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79FFC" w14:textId="030B7E20" w:rsidR="0003047E" w:rsidRDefault="0003047E" w:rsidP="0003047E">
      <w:pPr>
        <w:jc w:val="center"/>
        <w:rPr>
          <w:rFonts w:ascii="Helvetica" w:eastAsia="Times New Roman" w:hAnsi="Helvetica" w:cs="Times New Roman"/>
          <w:b/>
          <w:bCs/>
          <w:color w:val="000000"/>
        </w:rPr>
      </w:pPr>
      <w:r w:rsidRPr="0003047E">
        <w:rPr>
          <w:rFonts w:ascii="Helvetica" w:eastAsia="Times New Roman" w:hAnsi="Helvetica" w:cs="Times New Roman"/>
          <w:b/>
          <w:bCs/>
          <w:color w:val="000000"/>
        </w:rPr>
        <w:t>Supplementary Material</w:t>
      </w:r>
    </w:p>
    <w:p w14:paraId="6AF252CF" w14:textId="6D5FD073" w:rsidR="0003047E" w:rsidRDefault="0003047E" w:rsidP="0003047E">
      <w:pPr>
        <w:jc w:val="center"/>
        <w:rPr>
          <w:rFonts w:ascii="Helvetica" w:eastAsia="Times New Roman" w:hAnsi="Helvetica" w:cs="Times New Roman"/>
          <w:b/>
          <w:bCs/>
          <w:color w:val="000000"/>
        </w:rPr>
      </w:pPr>
    </w:p>
    <w:p w14:paraId="0FCCC949" w14:textId="0626DA8A" w:rsidR="0003047E" w:rsidRDefault="0003047E" w:rsidP="0003047E">
      <w:pPr>
        <w:jc w:val="center"/>
        <w:rPr>
          <w:rFonts w:ascii="Helvetica" w:eastAsia="Times New Roman" w:hAnsi="Helvetica" w:cs="Times New Roman"/>
          <w:b/>
          <w:bCs/>
          <w:color w:val="000000"/>
        </w:rPr>
      </w:pPr>
      <w:r w:rsidRPr="0003047E">
        <w:rPr>
          <w:rFonts w:ascii="Helvetica" w:eastAsia="Times New Roman" w:hAnsi="Helvetica" w:cs="Times New Roman"/>
          <w:b/>
          <w:bCs/>
          <w:color w:val="000000"/>
        </w:rPr>
        <w:t>Crack to pulse transition and magnitude statistics during earthquake cycles on a self-similar rough fault</w:t>
      </w:r>
    </w:p>
    <w:p w14:paraId="1B9A8F1E" w14:textId="1371211B" w:rsidR="0003047E" w:rsidRDefault="0003047E" w:rsidP="0003047E">
      <w:pPr>
        <w:jc w:val="center"/>
        <w:rPr>
          <w:rFonts w:ascii="Helvetica" w:eastAsia="Times New Roman" w:hAnsi="Helvetica" w:cs="Times New Roman"/>
          <w:b/>
          <w:bCs/>
          <w:color w:val="000000"/>
        </w:rPr>
      </w:pPr>
    </w:p>
    <w:p w14:paraId="760FCCEA" w14:textId="725B3124" w:rsidR="0003047E" w:rsidRPr="0003047E" w:rsidRDefault="0003047E" w:rsidP="0003047E">
      <w:pPr>
        <w:rPr>
          <w:rFonts w:ascii="Helvetica" w:eastAsia="Times New Roman" w:hAnsi="Helvetica" w:cs="Times New Roman"/>
          <w:color w:val="000000"/>
          <w:lang w:val="is-IS"/>
        </w:rPr>
      </w:pPr>
      <w:r w:rsidRPr="0003047E">
        <w:rPr>
          <w:rFonts w:ascii="Helvetica" w:eastAsia="Times New Roman" w:hAnsi="Helvetica" w:cs="Times New Roman"/>
          <w:color w:val="000000"/>
        </w:rPr>
        <w:t>El</w:t>
      </w:r>
      <w:r w:rsidRPr="0003047E">
        <w:rPr>
          <w:rFonts w:ascii="Helvetica" w:eastAsia="Times New Roman" w:hAnsi="Helvetica" w:cs="Times New Roman"/>
          <w:color w:val="000000"/>
          <w:lang w:val="is-IS"/>
        </w:rPr>
        <w:t>ías R. Heimisson</w:t>
      </w:r>
      <w:r w:rsidRPr="0003047E">
        <w:rPr>
          <w:rFonts w:ascii="Helvetica" w:eastAsia="Times New Roman" w:hAnsi="Helvetica" w:cs="Times New Roman"/>
          <w:color w:val="000000"/>
          <w:vertAlign w:val="superscript"/>
          <w:lang w:val="is-IS"/>
        </w:rPr>
        <w:t>1</w:t>
      </w:r>
    </w:p>
    <w:p w14:paraId="2358694C" w14:textId="11CC42E8" w:rsidR="0003047E" w:rsidRDefault="0003047E" w:rsidP="0003047E">
      <w:pPr>
        <w:jc w:val="center"/>
        <w:rPr>
          <w:rFonts w:ascii="Helvetica" w:eastAsia="Times New Roman" w:hAnsi="Helvetica" w:cs="Times New Roman"/>
          <w:b/>
          <w:bCs/>
          <w:color w:val="000000"/>
          <w:lang w:val="is-IS"/>
        </w:rPr>
      </w:pPr>
    </w:p>
    <w:p w14:paraId="642F7DE5" w14:textId="596AD431" w:rsidR="0003047E" w:rsidRPr="0003047E" w:rsidRDefault="0003047E" w:rsidP="0003047E">
      <w:pPr>
        <w:rPr>
          <w:rFonts w:ascii="Helvetica" w:eastAsia="Times New Roman" w:hAnsi="Helvetica" w:cs="Times New Roman"/>
          <w:color w:val="000000"/>
          <w:sz w:val="22"/>
          <w:szCs w:val="22"/>
          <w:lang w:val="is-IS"/>
        </w:rPr>
      </w:pPr>
      <w:r w:rsidRPr="0003047E">
        <w:rPr>
          <w:rFonts w:ascii="Helvetica" w:eastAsia="Times New Roman" w:hAnsi="Helvetica" w:cs="Times New Roman"/>
          <w:color w:val="000000"/>
          <w:sz w:val="22"/>
          <w:szCs w:val="22"/>
          <w:lang w:val="is-IS"/>
        </w:rPr>
        <w:t>1</w:t>
      </w:r>
      <w:r w:rsidRPr="0003047E">
        <w:rPr>
          <w:rFonts w:ascii="Helvetica" w:eastAsia="Times New Roman" w:hAnsi="Helvetica" w:cs="Times New Roman"/>
          <w:color w:val="000000"/>
          <w:sz w:val="22"/>
          <w:szCs w:val="22"/>
          <w:lang w:val="is-IS"/>
        </w:rPr>
        <w:tab/>
      </w:r>
      <w:r w:rsidRPr="0003047E">
        <w:rPr>
          <w:rFonts w:ascii="Helvetica" w:eastAsia="Times New Roman" w:hAnsi="Helvetica" w:cs="Times New Roman"/>
          <w:color w:val="000000"/>
          <w:sz w:val="22"/>
          <w:szCs w:val="22"/>
          <w:lang w:val="is-IS"/>
        </w:rPr>
        <w:t>Seismological Laboratory, California Institute of Technology, Pasadena, California, USA</w:t>
      </w:r>
    </w:p>
    <w:p w14:paraId="1800A5B0" w14:textId="6BE0FF04" w:rsidR="0003047E" w:rsidRDefault="0003047E" w:rsidP="004C4811">
      <w:pPr>
        <w:rPr>
          <w:rFonts w:ascii="Helvetica" w:eastAsia="Times New Roman" w:hAnsi="Helvetica" w:cs="Times New Roman"/>
          <w:color w:val="000000"/>
          <w:sz w:val="18"/>
          <w:szCs w:val="18"/>
        </w:rPr>
      </w:pPr>
    </w:p>
    <w:p w14:paraId="31A4317E" w14:textId="77777777" w:rsidR="0003047E" w:rsidRDefault="0003047E" w:rsidP="004C4811">
      <w:pPr>
        <w:rPr>
          <w:rFonts w:ascii="Helvetica" w:eastAsia="Times New Roman" w:hAnsi="Helvetica" w:cs="Times New Roman"/>
          <w:color w:val="000000"/>
          <w:sz w:val="18"/>
          <w:szCs w:val="18"/>
        </w:rPr>
      </w:pPr>
    </w:p>
    <w:p w14:paraId="467A6985" w14:textId="54E65F7E" w:rsidR="0003047E" w:rsidRDefault="0090041E" w:rsidP="004C4811">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In th</w:t>
      </w:r>
      <w:r w:rsidR="009C0DE0">
        <w:rPr>
          <w:rFonts w:ascii="Helvetica" w:eastAsia="Times New Roman" w:hAnsi="Helvetica" w:cs="Times New Roman"/>
          <w:color w:val="000000"/>
          <w:sz w:val="18"/>
          <w:szCs w:val="18"/>
        </w:rPr>
        <w:t>e</w:t>
      </w:r>
      <w:r>
        <w:rPr>
          <w:rFonts w:ascii="Helvetica" w:eastAsia="Times New Roman" w:hAnsi="Helvetica" w:cs="Times New Roman"/>
          <w:color w:val="000000"/>
          <w:sz w:val="18"/>
          <w:szCs w:val="18"/>
        </w:rPr>
        <w:t xml:space="preserve"> supplementary material I </w:t>
      </w:r>
      <w:r w:rsidR="009C13E0">
        <w:rPr>
          <w:rFonts w:ascii="Helvetica" w:eastAsia="Times New Roman" w:hAnsi="Helvetica" w:cs="Times New Roman"/>
          <w:color w:val="000000"/>
          <w:sz w:val="18"/>
          <w:szCs w:val="18"/>
        </w:rPr>
        <w:t>provide details</w:t>
      </w:r>
      <w:r w:rsidR="009C0DE0">
        <w:rPr>
          <w:rFonts w:ascii="Helvetica" w:eastAsia="Times New Roman" w:hAnsi="Helvetica" w:cs="Times New Roman"/>
          <w:color w:val="000000"/>
          <w:sz w:val="18"/>
          <w:szCs w:val="18"/>
        </w:rPr>
        <w:t xml:space="preserve"> on</w:t>
      </w:r>
      <w:r w:rsidR="009C13E0">
        <w:rPr>
          <w:rFonts w:ascii="Helvetica" w:eastAsia="Times New Roman" w:hAnsi="Helvetica" w:cs="Times New Roman"/>
          <w:color w:val="000000"/>
          <w:sz w:val="18"/>
          <w:szCs w:val="18"/>
        </w:rPr>
        <w:t xml:space="preserve"> </w:t>
      </w:r>
      <w:r>
        <w:rPr>
          <w:rFonts w:ascii="Helvetica" w:eastAsia="Times New Roman" w:hAnsi="Helvetica" w:cs="Times New Roman"/>
          <w:color w:val="000000"/>
          <w:sz w:val="18"/>
          <w:szCs w:val="18"/>
        </w:rPr>
        <w:t xml:space="preserve">convergence tests and benchmarking that was done to validate the algorithm described in the main text. In addition, Figure S4, which is referenced in the main text is shown. All references in the Supplementary Materials are found in the main text. </w:t>
      </w:r>
    </w:p>
    <w:p w14:paraId="2D242A29" w14:textId="0134DE7C" w:rsidR="005974F7" w:rsidRDefault="005974F7" w:rsidP="00C24933">
      <w:pPr>
        <w:rPr>
          <w:rFonts w:ascii="Helvetica" w:eastAsia="Times New Roman" w:hAnsi="Helvetica" w:cs="Times New Roman"/>
          <w:color w:val="000000"/>
          <w:sz w:val="18"/>
          <w:szCs w:val="18"/>
        </w:rPr>
      </w:pPr>
    </w:p>
    <w:p w14:paraId="6447EE72" w14:textId="512C06DF" w:rsidR="004742C2" w:rsidRPr="00B50E93" w:rsidRDefault="004742C2" w:rsidP="00C24933">
      <w:pPr>
        <w:rPr>
          <w:rFonts w:ascii="Helvetica" w:eastAsia="Times New Roman" w:hAnsi="Helvetica" w:cs="Times New Roman"/>
          <w:b/>
          <w:bCs/>
          <w:color w:val="000000"/>
          <w:sz w:val="22"/>
          <w:szCs w:val="22"/>
        </w:rPr>
      </w:pPr>
      <w:r w:rsidRPr="00B50E93">
        <w:rPr>
          <w:rFonts w:ascii="Helvetica" w:eastAsia="Times New Roman" w:hAnsi="Helvetica" w:cs="Times New Roman"/>
          <w:b/>
          <w:bCs/>
          <w:color w:val="000000"/>
          <w:sz w:val="22"/>
          <w:szCs w:val="22"/>
        </w:rPr>
        <w:t>Convergence test</w:t>
      </w:r>
      <w:r w:rsidR="00B50E93" w:rsidRPr="00B50E93">
        <w:rPr>
          <w:rFonts w:ascii="Helvetica" w:eastAsia="Times New Roman" w:hAnsi="Helvetica" w:cs="Times New Roman"/>
          <w:b/>
          <w:bCs/>
          <w:color w:val="000000"/>
          <w:sz w:val="22"/>
          <w:szCs w:val="22"/>
        </w:rPr>
        <w:t>s</w:t>
      </w:r>
      <w:r w:rsidRPr="00B50E93">
        <w:rPr>
          <w:rFonts w:ascii="Helvetica" w:eastAsia="Times New Roman" w:hAnsi="Helvetica" w:cs="Times New Roman"/>
          <w:b/>
          <w:bCs/>
          <w:color w:val="000000"/>
          <w:sz w:val="22"/>
          <w:szCs w:val="22"/>
        </w:rPr>
        <w:t>:</w:t>
      </w:r>
    </w:p>
    <w:p w14:paraId="2C0448BF" w14:textId="3B678CEC" w:rsidR="004742C2" w:rsidRPr="0001160F" w:rsidRDefault="004742C2" w:rsidP="00C24933">
      <w:pPr>
        <w:rPr>
          <w:rFonts w:ascii="Helvetica" w:eastAsia="Times New Roman" w:hAnsi="Helvetica" w:cs="Times New Roman"/>
          <w:b/>
          <w:bCs/>
          <w:color w:val="000000"/>
          <w:sz w:val="18"/>
          <w:szCs w:val="18"/>
        </w:rPr>
      </w:pPr>
    </w:p>
    <w:p w14:paraId="0E9602CB" w14:textId="7507EBEE" w:rsidR="004742C2" w:rsidRPr="002B64B9" w:rsidRDefault="004742C2" w:rsidP="00C24933">
      <w:pPr>
        <w:rPr>
          <w:rFonts w:ascii="Helvetica" w:eastAsia="Times New Roman" w:hAnsi="Helvetica" w:cs="Times New Roman"/>
          <w:color w:val="000000"/>
          <w:sz w:val="18"/>
          <w:szCs w:val="18"/>
        </w:rPr>
      </w:pPr>
      <w:r w:rsidRPr="002B64B9">
        <w:rPr>
          <w:rFonts w:ascii="Helvetica" w:eastAsia="Times New Roman" w:hAnsi="Helvetica" w:cs="Times New Roman"/>
          <w:color w:val="000000"/>
          <w:sz w:val="18"/>
          <w:szCs w:val="18"/>
        </w:rPr>
        <w:t xml:space="preserve">Here I show convergence tests carried out for </w:t>
      </w:r>
      <w:r w:rsidR="00CF3CC1" w:rsidRPr="002B64B9">
        <w:rPr>
          <w:rFonts w:ascii="Helvetica" w:eastAsia="Times New Roman" w:hAnsi="Helvetica" w:cs="Times New Roman"/>
          <w:color w:val="000000"/>
          <w:sz w:val="18"/>
          <w:szCs w:val="18"/>
        </w:rPr>
        <w:t>the fault slip, once 6 seismic events have occurred. Slip velocity during the first and largest slip event</w:t>
      </w:r>
      <w:r w:rsidR="00CD2190" w:rsidRPr="002B64B9">
        <w:rPr>
          <w:rFonts w:ascii="Helvetica" w:eastAsia="Times New Roman" w:hAnsi="Helvetica" w:cs="Times New Roman"/>
          <w:color w:val="000000"/>
          <w:sz w:val="18"/>
          <w:szCs w:val="18"/>
        </w:rPr>
        <w:t xml:space="preserve">, and for the timing when the slip speed first exceeds 1 m/s. </w:t>
      </w:r>
      <w:r w:rsidR="00E423AA" w:rsidRPr="002B64B9">
        <w:rPr>
          <w:rFonts w:ascii="Helvetica" w:eastAsia="Times New Roman" w:hAnsi="Helvetica" w:cs="Times New Roman"/>
          <w:color w:val="000000"/>
          <w:sz w:val="18"/>
          <w:szCs w:val="18"/>
        </w:rPr>
        <w:t>The convergence is shown with decreasing epsilon (which scales the adaptive time-step)</w:t>
      </w:r>
      <w:r w:rsidR="00273E8F" w:rsidRPr="002B64B9">
        <w:rPr>
          <w:rFonts w:ascii="Helvetica" w:eastAsia="Times New Roman" w:hAnsi="Helvetica" w:cs="Times New Roman"/>
          <w:color w:val="000000"/>
          <w:sz w:val="18"/>
          <w:szCs w:val="18"/>
        </w:rPr>
        <w:t xml:space="preserve">, while maintaining the same spatial </w:t>
      </w:r>
      <w:r w:rsidR="0096405A" w:rsidRPr="002B64B9">
        <w:rPr>
          <w:rFonts w:ascii="Helvetica" w:eastAsia="Times New Roman" w:hAnsi="Helvetica" w:cs="Times New Roman"/>
          <w:color w:val="000000"/>
          <w:sz w:val="18"/>
          <w:szCs w:val="18"/>
        </w:rPr>
        <w:t xml:space="preserve">discretization as in the paper. </w:t>
      </w:r>
      <w:r w:rsidR="00CD2190" w:rsidRPr="002B64B9">
        <w:rPr>
          <w:rFonts w:ascii="Helvetica" w:eastAsia="Times New Roman" w:hAnsi="Helvetica" w:cs="Times New Roman"/>
          <w:color w:val="000000"/>
          <w:sz w:val="18"/>
          <w:szCs w:val="18"/>
        </w:rPr>
        <w:t xml:space="preserve">Since poorly resolved </w:t>
      </w:r>
      <w:r w:rsidR="00A50D75" w:rsidRPr="002B64B9">
        <w:rPr>
          <w:rFonts w:ascii="Helvetica" w:eastAsia="Times New Roman" w:hAnsi="Helvetica" w:cs="Times New Roman"/>
          <w:color w:val="000000"/>
          <w:sz w:val="18"/>
          <w:szCs w:val="18"/>
        </w:rPr>
        <w:t>cohesive zone</w:t>
      </w:r>
      <w:r w:rsidR="00A44499" w:rsidRPr="002B64B9">
        <w:rPr>
          <w:rFonts w:ascii="Helvetica" w:eastAsia="Times New Roman" w:hAnsi="Helvetica" w:cs="Times New Roman"/>
          <w:color w:val="000000"/>
          <w:sz w:val="18"/>
          <w:szCs w:val="18"/>
        </w:rPr>
        <w:t>s</w:t>
      </w:r>
      <w:r w:rsidR="00A50D75" w:rsidRPr="002B64B9">
        <w:rPr>
          <w:rFonts w:ascii="Helvetica" w:eastAsia="Times New Roman" w:hAnsi="Helvetica" w:cs="Times New Roman"/>
          <w:color w:val="000000"/>
          <w:sz w:val="18"/>
          <w:szCs w:val="18"/>
        </w:rPr>
        <w:t xml:space="preserve"> typically generate random fluctuation </w:t>
      </w:r>
      <w:r w:rsidR="0096405A" w:rsidRPr="002B64B9">
        <w:rPr>
          <w:rFonts w:ascii="Helvetica" w:eastAsia="Times New Roman" w:hAnsi="Helvetica" w:cs="Times New Roman"/>
          <w:color w:val="000000"/>
          <w:sz w:val="18"/>
          <w:szCs w:val="18"/>
        </w:rPr>
        <w:t xml:space="preserve">at the propagating </w:t>
      </w:r>
      <w:r w:rsidR="0029622D" w:rsidRPr="002B64B9">
        <w:rPr>
          <w:rFonts w:ascii="Helvetica" w:eastAsia="Times New Roman" w:hAnsi="Helvetica" w:cs="Times New Roman"/>
          <w:color w:val="000000"/>
          <w:sz w:val="18"/>
          <w:szCs w:val="18"/>
        </w:rPr>
        <w:t xml:space="preserve">tip of a rupture, the last test of checking the convergence of the time at which the </w:t>
      </w:r>
      <w:r w:rsidR="006A176B" w:rsidRPr="002B64B9">
        <w:rPr>
          <w:rFonts w:ascii="Helvetica" w:eastAsia="Times New Roman" w:hAnsi="Helvetica" w:cs="Times New Roman"/>
          <w:color w:val="000000"/>
          <w:sz w:val="18"/>
          <w:szCs w:val="18"/>
        </w:rPr>
        <w:t xml:space="preserve">rupture reaches 1 m/s </w:t>
      </w:r>
      <w:r w:rsidR="00E20A1C" w:rsidRPr="002B64B9">
        <w:rPr>
          <w:rFonts w:ascii="Helvetica" w:eastAsia="Times New Roman" w:hAnsi="Helvetica" w:cs="Times New Roman"/>
          <w:color w:val="000000"/>
          <w:sz w:val="18"/>
          <w:szCs w:val="18"/>
        </w:rPr>
        <w:t xml:space="preserve">should reveal if the cohesive zone is well resolved. </w:t>
      </w:r>
      <w:r w:rsidR="002C2242" w:rsidRPr="002B64B9">
        <w:rPr>
          <w:rFonts w:ascii="Helvetica" w:eastAsia="Times New Roman" w:hAnsi="Helvetica" w:cs="Times New Roman"/>
          <w:color w:val="000000"/>
          <w:sz w:val="18"/>
          <w:szCs w:val="18"/>
        </w:rPr>
        <w:t>The convergence test is carrie</w:t>
      </w:r>
      <w:r w:rsidR="002064BA" w:rsidRPr="002B64B9">
        <w:rPr>
          <w:rFonts w:ascii="Helvetica" w:eastAsia="Times New Roman" w:hAnsi="Helvetica" w:cs="Times New Roman"/>
          <w:color w:val="000000"/>
          <w:sz w:val="18"/>
          <w:szCs w:val="18"/>
        </w:rPr>
        <w:t>d</w:t>
      </w:r>
      <w:r w:rsidR="002C2242" w:rsidRPr="002B64B9">
        <w:rPr>
          <w:rFonts w:ascii="Helvetica" w:eastAsia="Times New Roman" w:hAnsi="Helvetica" w:cs="Times New Roman"/>
          <w:color w:val="000000"/>
          <w:sz w:val="18"/>
          <w:szCs w:val="18"/>
        </w:rPr>
        <w:t xml:space="preserve"> out only using the </w:t>
      </w:r>
      <w:r w:rsidR="00671C60" w:rsidRPr="002B64B9">
        <w:rPr>
          <w:rFonts w:ascii="Helvetica" w:eastAsia="Times New Roman" w:hAnsi="Helvetica" w:cs="Times New Roman"/>
          <w:color w:val="000000"/>
          <w:sz w:val="18"/>
          <w:szCs w:val="18"/>
        </w:rPr>
        <w:t xml:space="preserve">center 200 m of the fault shown in the </w:t>
      </w:r>
      <w:r w:rsidR="009C0DE0">
        <w:rPr>
          <w:rFonts w:ascii="Helvetica" w:eastAsia="Times New Roman" w:hAnsi="Helvetica" w:cs="Times New Roman"/>
          <w:color w:val="000000"/>
          <w:sz w:val="18"/>
          <w:szCs w:val="18"/>
        </w:rPr>
        <w:t>main text (Figures 1-4)</w:t>
      </w:r>
      <w:r w:rsidR="00671C60" w:rsidRPr="002B64B9">
        <w:rPr>
          <w:rFonts w:ascii="Helvetica" w:eastAsia="Times New Roman" w:hAnsi="Helvetica" w:cs="Times New Roman"/>
          <w:color w:val="000000"/>
          <w:sz w:val="18"/>
          <w:szCs w:val="18"/>
        </w:rPr>
        <w:t xml:space="preserve">. This allows </w:t>
      </w:r>
      <w:r w:rsidR="00D37FD6" w:rsidRPr="002B64B9">
        <w:rPr>
          <w:rFonts w:ascii="Helvetica" w:eastAsia="Times New Roman" w:hAnsi="Helvetica" w:cs="Times New Roman"/>
          <w:color w:val="000000"/>
          <w:sz w:val="18"/>
          <w:szCs w:val="18"/>
        </w:rPr>
        <w:t xml:space="preserve">for generating a </w:t>
      </w:r>
      <w:r w:rsidR="00B51B78" w:rsidRPr="002B64B9">
        <w:rPr>
          <w:rFonts w:ascii="Helvetica" w:eastAsia="Times New Roman" w:hAnsi="Helvetica" w:cs="Times New Roman"/>
          <w:color w:val="000000"/>
          <w:sz w:val="18"/>
          <w:szCs w:val="18"/>
        </w:rPr>
        <w:t xml:space="preserve">highly refined manufactured solution with epsilon = 1/1024 (compared to 1/64 used in the paper). </w:t>
      </w:r>
      <w:r w:rsidR="00FB41A2" w:rsidRPr="002B64B9">
        <w:rPr>
          <w:rFonts w:ascii="Helvetica" w:eastAsia="Times New Roman" w:hAnsi="Helvetica" w:cs="Times New Roman"/>
          <w:color w:val="000000"/>
          <w:sz w:val="18"/>
          <w:szCs w:val="18"/>
        </w:rPr>
        <w:t xml:space="preserve">Less refined solutions are compared to the manufactured solution using a L1 norm. </w:t>
      </w:r>
      <w:r w:rsidR="00FD661E" w:rsidRPr="002B64B9">
        <w:rPr>
          <w:rFonts w:ascii="Helvetica" w:eastAsia="Times New Roman" w:hAnsi="Helvetica" w:cs="Times New Roman"/>
          <w:color w:val="000000"/>
          <w:sz w:val="18"/>
          <w:szCs w:val="18"/>
        </w:rPr>
        <w:t xml:space="preserve">Note all L1 norms </w:t>
      </w:r>
      <w:r w:rsidR="00F72204" w:rsidRPr="002B64B9">
        <w:rPr>
          <w:rFonts w:ascii="Helvetica" w:eastAsia="Times New Roman" w:hAnsi="Helvetica" w:cs="Times New Roman"/>
          <w:color w:val="000000"/>
          <w:sz w:val="18"/>
          <w:szCs w:val="18"/>
        </w:rPr>
        <w:t>represent absolute error, not relative error</w:t>
      </w:r>
      <w:r w:rsidR="00B2352C" w:rsidRPr="002B64B9">
        <w:rPr>
          <w:rFonts w:ascii="Helvetica" w:eastAsia="Times New Roman" w:hAnsi="Helvetica" w:cs="Times New Roman"/>
          <w:color w:val="000000"/>
          <w:sz w:val="18"/>
          <w:szCs w:val="18"/>
        </w:rPr>
        <w:t>, which in all cases would be much smaller.</w:t>
      </w:r>
    </w:p>
    <w:p w14:paraId="403FEA30" w14:textId="6F080748" w:rsidR="0001160F" w:rsidRDefault="0001160F" w:rsidP="00C24933">
      <w:pPr>
        <w:rPr>
          <w:rFonts w:ascii="Helvetica" w:eastAsia="Times New Roman" w:hAnsi="Helvetica" w:cs="Times New Roman"/>
          <w:b/>
          <w:bCs/>
          <w:color w:val="000000"/>
          <w:sz w:val="18"/>
          <w:szCs w:val="18"/>
        </w:rPr>
      </w:pPr>
    </w:p>
    <w:tbl>
      <w:tblPr>
        <w:tblStyle w:val="TableGrid"/>
        <w:tblW w:w="0" w:type="auto"/>
        <w:tblLook w:val="04A0" w:firstRow="1" w:lastRow="0" w:firstColumn="1" w:lastColumn="0" w:noHBand="0" w:noVBand="1"/>
      </w:tblPr>
      <w:tblGrid>
        <w:gridCol w:w="9350"/>
      </w:tblGrid>
      <w:tr w:rsidR="000E1018" w14:paraId="1F611D10" w14:textId="77777777" w:rsidTr="000E1018">
        <w:tc>
          <w:tcPr>
            <w:tcW w:w="9350" w:type="dxa"/>
          </w:tcPr>
          <w:p w14:paraId="64AB6C28" w14:textId="39B268AF" w:rsidR="000E1018" w:rsidRDefault="005D3442" w:rsidP="002B64B9">
            <w:pPr>
              <w:jc w:val="center"/>
              <w:rPr>
                <w:rFonts w:ascii="Helvetica" w:eastAsia="Times New Roman" w:hAnsi="Helvetica" w:cs="Times New Roman"/>
                <w:b/>
                <w:bCs/>
                <w:color w:val="000000"/>
                <w:sz w:val="18"/>
                <w:szCs w:val="18"/>
              </w:rPr>
            </w:pPr>
            <w:r>
              <w:rPr>
                <w:rFonts w:ascii="Helvetica" w:eastAsia="Times New Roman" w:hAnsi="Helvetica" w:cs="Times New Roman"/>
                <w:b/>
                <w:bCs/>
                <w:noProof/>
                <w:color w:val="000000"/>
                <w:sz w:val="18"/>
                <w:szCs w:val="18"/>
              </w:rPr>
              <w:lastRenderedPageBreak/>
              <w:drawing>
                <wp:inline distT="0" distB="0" distL="0" distR="0" wp14:anchorId="0C66E455" wp14:editId="48719CCD">
                  <wp:extent cx="5943600" cy="4575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S1.pdf"/>
                          <pic:cNvPicPr/>
                        </pic:nvPicPr>
                        <pic:blipFill>
                          <a:blip r:embed="rId5">
                            <a:extLst>
                              <a:ext uri="{28A0092B-C50C-407E-A947-70E740481C1C}">
                                <a14:useLocalDpi xmlns:a14="http://schemas.microsoft.com/office/drawing/2010/main" val="0"/>
                              </a:ext>
                            </a:extLst>
                          </a:blip>
                          <a:stretch>
                            <a:fillRect/>
                          </a:stretch>
                        </pic:blipFill>
                        <pic:spPr>
                          <a:xfrm>
                            <a:off x="0" y="0"/>
                            <a:ext cx="5943600" cy="4575810"/>
                          </a:xfrm>
                          <a:prstGeom prst="rect">
                            <a:avLst/>
                          </a:prstGeom>
                        </pic:spPr>
                      </pic:pic>
                    </a:graphicData>
                  </a:graphic>
                </wp:inline>
              </w:drawing>
            </w:r>
          </w:p>
        </w:tc>
      </w:tr>
      <w:tr w:rsidR="000E1018" w14:paraId="2AE0A9C8" w14:textId="77777777" w:rsidTr="000E1018">
        <w:tc>
          <w:tcPr>
            <w:tcW w:w="9350" w:type="dxa"/>
          </w:tcPr>
          <w:p w14:paraId="6BA4C32E" w14:textId="48DE2521" w:rsidR="000E1018" w:rsidRDefault="0047305B" w:rsidP="00C24933">
            <w:pPr>
              <w:rPr>
                <w:rFonts w:ascii="Helvetica" w:eastAsia="Times New Roman" w:hAnsi="Helvetica" w:cs="Times New Roman"/>
                <w:b/>
                <w:bCs/>
                <w:color w:val="000000"/>
                <w:sz w:val="18"/>
                <w:szCs w:val="18"/>
              </w:rPr>
            </w:pPr>
            <w:r>
              <w:rPr>
                <w:rFonts w:ascii="Helvetica" w:eastAsia="Times New Roman" w:hAnsi="Helvetica" w:cs="Times New Roman"/>
                <w:b/>
                <w:bCs/>
                <w:color w:val="000000"/>
                <w:sz w:val="18"/>
                <w:szCs w:val="18"/>
              </w:rPr>
              <w:t xml:space="preserve">Figure </w:t>
            </w:r>
            <w:r w:rsidR="002B64B9">
              <w:rPr>
                <w:rFonts w:ascii="Helvetica" w:eastAsia="Times New Roman" w:hAnsi="Helvetica" w:cs="Times New Roman"/>
                <w:b/>
                <w:bCs/>
                <w:color w:val="000000"/>
                <w:sz w:val="18"/>
                <w:szCs w:val="18"/>
              </w:rPr>
              <w:t>S1</w:t>
            </w:r>
            <w:r>
              <w:rPr>
                <w:rFonts w:ascii="Helvetica" w:eastAsia="Times New Roman" w:hAnsi="Helvetica" w:cs="Times New Roman"/>
                <w:b/>
                <w:bCs/>
                <w:color w:val="000000"/>
                <w:sz w:val="18"/>
                <w:szCs w:val="18"/>
              </w:rPr>
              <w:t>:</w:t>
            </w:r>
            <w:r w:rsidR="005D3442">
              <w:rPr>
                <w:rFonts w:ascii="Helvetica" w:eastAsia="Times New Roman" w:hAnsi="Helvetica" w:cs="Times New Roman"/>
                <w:b/>
                <w:bCs/>
                <w:color w:val="000000"/>
                <w:sz w:val="18"/>
                <w:szCs w:val="18"/>
              </w:rPr>
              <w:t xml:space="preserve"> </w:t>
            </w:r>
            <w:proofErr w:type="gramStart"/>
            <w:r w:rsidR="005D3442">
              <w:rPr>
                <w:rFonts w:ascii="Helvetica" w:eastAsia="Times New Roman" w:hAnsi="Helvetica" w:cs="Times New Roman"/>
                <w:b/>
                <w:bCs/>
                <w:color w:val="000000"/>
                <w:sz w:val="18"/>
                <w:szCs w:val="18"/>
              </w:rPr>
              <w:t>a</w:t>
            </w:r>
            <w:proofErr w:type="gramEnd"/>
            <w:r>
              <w:rPr>
                <w:rFonts w:ascii="Helvetica" w:eastAsia="Times New Roman" w:hAnsi="Helvetica" w:cs="Times New Roman"/>
                <w:b/>
                <w:bCs/>
                <w:color w:val="000000"/>
                <w:sz w:val="18"/>
                <w:szCs w:val="18"/>
              </w:rPr>
              <w:t xml:space="preserve"> </w:t>
            </w:r>
            <w:r w:rsidR="002C2242" w:rsidRPr="002B64B9">
              <w:rPr>
                <w:rFonts w:ascii="Helvetica" w:eastAsia="Times New Roman" w:hAnsi="Helvetica" w:cs="Times New Roman"/>
                <w:color w:val="000000"/>
                <w:sz w:val="18"/>
                <w:szCs w:val="18"/>
              </w:rPr>
              <w:t>Slip p</w:t>
            </w:r>
            <w:r w:rsidR="00CB5D25" w:rsidRPr="002B64B9">
              <w:rPr>
                <w:rFonts w:ascii="Helvetica" w:eastAsia="Times New Roman" w:hAnsi="Helvetica" w:cs="Times New Roman"/>
                <w:color w:val="000000"/>
                <w:sz w:val="18"/>
                <w:szCs w:val="18"/>
              </w:rPr>
              <w:t>r</w:t>
            </w:r>
            <w:r w:rsidR="00800F0F" w:rsidRPr="002B64B9">
              <w:rPr>
                <w:rFonts w:ascii="Helvetica" w:eastAsia="Times New Roman" w:hAnsi="Helvetica" w:cs="Times New Roman"/>
                <w:color w:val="000000"/>
                <w:sz w:val="18"/>
                <w:szCs w:val="18"/>
              </w:rPr>
              <w:t xml:space="preserve">ofiles at fixed time as </w:t>
            </w:r>
            <w:r w:rsidR="00CE1405" w:rsidRPr="002B64B9">
              <w:rPr>
                <w:rFonts w:ascii="Helvetica" w:eastAsia="Times New Roman" w:hAnsi="Helvetica" w:cs="Times New Roman"/>
                <w:color w:val="000000"/>
                <w:sz w:val="18"/>
                <w:szCs w:val="18"/>
              </w:rPr>
              <w:t xml:space="preserve">epsilon is decreased, darkness of the grey indicates </w:t>
            </w:r>
            <w:r w:rsidR="00CB5D25" w:rsidRPr="002B64B9">
              <w:rPr>
                <w:rFonts w:ascii="Helvetica" w:eastAsia="Times New Roman" w:hAnsi="Helvetica" w:cs="Times New Roman"/>
                <w:color w:val="000000"/>
                <w:sz w:val="18"/>
                <w:szCs w:val="18"/>
              </w:rPr>
              <w:t xml:space="preserve">smaller epsilon </w:t>
            </w:r>
            <w:r w:rsidR="009C0DE0">
              <w:rPr>
                <w:rFonts w:ascii="Helvetica" w:eastAsia="Times New Roman" w:hAnsi="Helvetica" w:cs="Times New Roman"/>
                <w:color w:val="000000"/>
                <w:sz w:val="18"/>
                <w:szCs w:val="18"/>
              </w:rPr>
              <w:t>showing</w:t>
            </w:r>
            <w:r w:rsidR="00CB5D25" w:rsidRPr="002B64B9">
              <w:rPr>
                <w:rFonts w:ascii="Helvetica" w:eastAsia="Times New Roman" w:hAnsi="Helvetica" w:cs="Times New Roman"/>
                <w:color w:val="000000"/>
                <w:sz w:val="18"/>
                <w:szCs w:val="18"/>
              </w:rPr>
              <w:t xml:space="preserve"> </w:t>
            </w:r>
            <w:r w:rsidR="002E4829" w:rsidRPr="002B64B9">
              <w:rPr>
                <w:rFonts w:ascii="Helvetica" w:eastAsia="Times New Roman" w:hAnsi="Helvetica" w:cs="Times New Roman"/>
                <w:color w:val="000000"/>
                <w:sz w:val="18"/>
                <w:szCs w:val="18"/>
              </w:rPr>
              <w:t>convergence</w:t>
            </w:r>
            <w:r w:rsidR="009C0DE0">
              <w:rPr>
                <w:rFonts w:ascii="Helvetica" w:eastAsia="Times New Roman" w:hAnsi="Helvetica" w:cs="Times New Roman"/>
                <w:color w:val="000000"/>
                <w:sz w:val="18"/>
                <w:szCs w:val="18"/>
              </w:rPr>
              <w:t xml:space="preserve">. </w:t>
            </w:r>
            <w:r w:rsidR="005D3442" w:rsidRPr="005D3442">
              <w:rPr>
                <w:rFonts w:ascii="Helvetica" w:eastAsia="Times New Roman" w:hAnsi="Helvetica" w:cs="Times New Roman"/>
                <w:b/>
                <w:bCs/>
                <w:color w:val="000000"/>
                <w:sz w:val="18"/>
                <w:szCs w:val="18"/>
              </w:rPr>
              <w:t>b</w:t>
            </w:r>
            <w:r w:rsidR="005D3442">
              <w:rPr>
                <w:rFonts w:ascii="Helvetica" w:eastAsia="Times New Roman" w:hAnsi="Helvetica" w:cs="Times New Roman"/>
                <w:b/>
                <w:bCs/>
                <w:color w:val="000000"/>
                <w:sz w:val="18"/>
                <w:szCs w:val="18"/>
              </w:rPr>
              <w:t xml:space="preserve"> </w:t>
            </w:r>
            <w:r w:rsidR="005D3442" w:rsidRPr="005D3442">
              <w:rPr>
                <w:rFonts w:ascii="Helvetica" w:eastAsia="Times New Roman" w:hAnsi="Helvetica" w:cs="Times New Roman"/>
                <w:color w:val="000000"/>
                <w:sz w:val="18"/>
                <w:szCs w:val="18"/>
              </w:rPr>
              <w:t xml:space="preserve">Convergence test for the last slip profile in </w:t>
            </w:r>
            <w:r w:rsidR="005D3442" w:rsidRPr="005D3442">
              <w:rPr>
                <w:rFonts w:ascii="Helvetica" w:eastAsia="Times New Roman" w:hAnsi="Helvetica" w:cs="Times New Roman"/>
                <w:b/>
                <w:bCs/>
                <w:color w:val="000000"/>
                <w:sz w:val="18"/>
                <w:szCs w:val="18"/>
              </w:rPr>
              <w:t>a</w:t>
            </w:r>
            <w:r w:rsidR="005D3442" w:rsidRPr="005D3442">
              <w:rPr>
                <w:rFonts w:ascii="Helvetica" w:eastAsia="Times New Roman" w:hAnsi="Helvetica" w:cs="Times New Roman"/>
                <w:color w:val="000000"/>
                <w:sz w:val="18"/>
                <w:szCs w:val="18"/>
              </w:rPr>
              <w:t>, as a function of relative change</w:t>
            </w:r>
            <w:r w:rsidR="009C0DE0">
              <w:rPr>
                <w:rFonts w:ascii="Helvetica" w:eastAsia="Times New Roman" w:hAnsi="Helvetica" w:cs="Times New Roman"/>
                <w:color w:val="000000"/>
                <w:sz w:val="18"/>
                <w:szCs w:val="18"/>
              </w:rPr>
              <w:t xml:space="preserve"> and absolute</w:t>
            </w:r>
            <w:r w:rsidR="005D3442" w:rsidRPr="005D3442">
              <w:rPr>
                <w:rFonts w:ascii="Helvetica" w:eastAsia="Times New Roman" w:hAnsi="Helvetica" w:cs="Times New Roman"/>
                <w:color w:val="000000"/>
                <w:sz w:val="18"/>
                <w:szCs w:val="18"/>
              </w:rPr>
              <w:t xml:space="preserve"> epsilon</w:t>
            </w:r>
            <w:r w:rsidR="009C0DE0">
              <w:rPr>
                <w:rFonts w:ascii="Helvetica" w:eastAsia="Times New Roman" w:hAnsi="Helvetica" w:cs="Times New Roman"/>
                <w:color w:val="000000"/>
                <w:sz w:val="18"/>
                <w:szCs w:val="18"/>
              </w:rPr>
              <w:t xml:space="preserve">. </w:t>
            </w:r>
            <w:r w:rsidR="005D3442">
              <w:rPr>
                <w:rFonts w:ascii="Helvetica" w:eastAsia="Times New Roman" w:hAnsi="Helvetica" w:cs="Times New Roman"/>
                <w:color w:val="000000"/>
                <w:sz w:val="18"/>
                <w:szCs w:val="18"/>
              </w:rPr>
              <w:t>Vertical</w:t>
            </w:r>
            <w:r w:rsidR="005D3442" w:rsidRPr="005D3442">
              <w:rPr>
                <w:rFonts w:ascii="Helvetica" w:eastAsia="Times New Roman" w:hAnsi="Helvetica" w:cs="Times New Roman"/>
                <w:color w:val="000000"/>
                <w:sz w:val="18"/>
                <w:szCs w:val="18"/>
              </w:rPr>
              <w:t xml:space="preserve"> axis is the L1 norm between a manufactured solution slip profile at every point and the less refined solutions. Plot reveals a slightly better than 1 order convergence.</w:t>
            </w:r>
          </w:p>
        </w:tc>
      </w:tr>
    </w:tbl>
    <w:p w14:paraId="220C38D0" w14:textId="49EC4D84" w:rsidR="0001160F" w:rsidRDefault="0001160F" w:rsidP="00C24933">
      <w:pPr>
        <w:rPr>
          <w:rFonts w:ascii="Helvetica" w:eastAsia="Times New Roman" w:hAnsi="Helvetica" w:cs="Times New Roman"/>
          <w:b/>
          <w:bCs/>
          <w:color w:val="000000"/>
          <w:sz w:val="18"/>
          <w:szCs w:val="18"/>
        </w:rPr>
      </w:pPr>
    </w:p>
    <w:p w14:paraId="0966A583" w14:textId="77777777" w:rsidR="0001160F" w:rsidRPr="0001160F" w:rsidRDefault="0001160F" w:rsidP="00C24933">
      <w:pPr>
        <w:rPr>
          <w:rFonts w:ascii="Helvetica" w:eastAsia="Times New Roman" w:hAnsi="Helvetica" w:cs="Times New Roman"/>
          <w:b/>
          <w:bCs/>
          <w:color w:val="000000"/>
          <w:sz w:val="18"/>
          <w:szCs w:val="18"/>
        </w:rPr>
      </w:pPr>
    </w:p>
    <w:p w14:paraId="531B63A8" w14:textId="5CCB103A" w:rsidR="004742C2" w:rsidRDefault="004742C2" w:rsidP="00C24933">
      <w:pPr>
        <w:rPr>
          <w:rFonts w:ascii="Helvetica" w:eastAsia="Times New Roman" w:hAnsi="Helvetica" w:cs="Times New Roman"/>
          <w:color w:val="000000"/>
          <w:sz w:val="18"/>
          <w:szCs w:val="18"/>
        </w:rPr>
      </w:pPr>
    </w:p>
    <w:p w14:paraId="753A65FF" w14:textId="77777777" w:rsidR="004742C2" w:rsidRDefault="004742C2" w:rsidP="00C24933">
      <w:pPr>
        <w:rPr>
          <w:rFonts w:ascii="Helvetica" w:eastAsia="Times New Roman" w:hAnsi="Helvetica" w:cs="Times New Roman"/>
          <w:color w:val="000000"/>
          <w:sz w:val="18"/>
          <w:szCs w:val="18"/>
        </w:rPr>
      </w:pPr>
    </w:p>
    <w:tbl>
      <w:tblPr>
        <w:tblStyle w:val="TableGrid"/>
        <w:tblW w:w="0" w:type="auto"/>
        <w:tblLook w:val="04A0" w:firstRow="1" w:lastRow="0" w:firstColumn="1" w:lastColumn="0" w:noHBand="0" w:noVBand="1"/>
      </w:tblPr>
      <w:tblGrid>
        <w:gridCol w:w="9350"/>
      </w:tblGrid>
      <w:tr w:rsidR="007021A0" w14:paraId="72812D38" w14:textId="77777777" w:rsidTr="007021A0">
        <w:tc>
          <w:tcPr>
            <w:tcW w:w="9350" w:type="dxa"/>
          </w:tcPr>
          <w:p w14:paraId="5D71D18E" w14:textId="12B83853" w:rsidR="007021A0" w:rsidRDefault="001C3ED9" w:rsidP="00C24933">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lastRenderedPageBreak/>
              <w:drawing>
                <wp:inline distT="0" distB="0" distL="0" distR="0" wp14:anchorId="40558D50" wp14:editId="5C7B5D99">
                  <wp:extent cx="5943600" cy="4575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S2.pdf"/>
                          <pic:cNvPicPr/>
                        </pic:nvPicPr>
                        <pic:blipFill>
                          <a:blip r:embed="rId6">
                            <a:extLst>
                              <a:ext uri="{28A0092B-C50C-407E-A947-70E740481C1C}">
                                <a14:useLocalDpi xmlns:a14="http://schemas.microsoft.com/office/drawing/2010/main" val="0"/>
                              </a:ext>
                            </a:extLst>
                          </a:blip>
                          <a:stretch>
                            <a:fillRect/>
                          </a:stretch>
                        </pic:blipFill>
                        <pic:spPr>
                          <a:xfrm>
                            <a:off x="0" y="0"/>
                            <a:ext cx="5943600" cy="4575810"/>
                          </a:xfrm>
                          <a:prstGeom prst="rect">
                            <a:avLst/>
                          </a:prstGeom>
                        </pic:spPr>
                      </pic:pic>
                    </a:graphicData>
                  </a:graphic>
                </wp:inline>
              </w:drawing>
            </w:r>
          </w:p>
        </w:tc>
      </w:tr>
      <w:tr w:rsidR="007021A0" w14:paraId="742E5A97" w14:textId="77777777" w:rsidTr="007021A0">
        <w:tc>
          <w:tcPr>
            <w:tcW w:w="9350" w:type="dxa"/>
          </w:tcPr>
          <w:p w14:paraId="60B0A81D" w14:textId="02DCD57A" w:rsidR="007021A0" w:rsidRPr="00F2629F" w:rsidRDefault="007021A0" w:rsidP="00C24933">
            <w:pPr>
              <w:rPr>
                <w:rFonts w:ascii="Helvetica" w:eastAsia="Times New Roman" w:hAnsi="Helvetica" w:cs="Times New Roman"/>
                <w:b/>
                <w:bCs/>
                <w:color w:val="000000"/>
                <w:sz w:val="18"/>
                <w:szCs w:val="18"/>
              </w:rPr>
            </w:pPr>
            <w:r w:rsidRPr="00F2629F">
              <w:rPr>
                <w:rFonts w:ascii="Helvetica" w:eastAsia="Times New Roman" w:hAnsi="Helvetica" w:cs="Times New Roman"/>
                <w:b/>
                <w:bCs/>
                <w:color w:val="000000"/>
                <w:sz w:val="18"/>
                <w:szCs w:val="18"/>
              </w:rPr>
              <w:t xml:space="preserve">Figure </w:t>
            </w:r>
            <w:r w:rsidR="001C3ED9">
              <w:rPr>
                <w:rFonts w:ascii="Helvetica" w:eastAsia="Times New Roman" w:hAnsi="Helvetica" w:cs="Times New Roman"/>
                <w:b/>
                <w:bCs/>
                <w:color w:val="000000"/>
                <w:sz w:val="18"/>
                <w:szCs w:val="18"/>
              </w:rPr>
              <w:t>S2</w:t>
            </w:r>
            <w:r w:rsidR="004F538F" w:rsidRPr="00F2629F">
              <w:rPr>
                <w:rFonts w:ascii="Helvetica" w:eastAsia="Times New Roman" w:hAnsi="Helvetica" w:cs="Times New Roman"/>
                <w:b/>
                <w:bCs/>
                <w:color w:val="000000"/>
                <w:sz w:val="18"/>
                <w:szCs w:val="18"/>
              </w:rPr>
              <w:t>:</w:t>
            </w:r>
            <w:r w:rsidR="001C3ED9">
              <w:rPr>
                <w:rFonts w:ascii="Helvetica" w:eastAsia="Times New Roman" w:hAnsi="Helvetica" w:cs="Times New Roman"/>
                <w:b/>
                <w:bCs/>
                <w:color w:val="000000"/>
                <w:sz w:val="18"/>
                <w:szCs w:val="18"/>
              </w:rPr>
              <w:t xml:space="preserve"> </w:t>
            </w:r>
            <w:proofErr w:type="gramStart"/>
            <w:r w:rsidR="001C3ED9">
              <w:rPr>
                <w:rFonts w:ascii="Helvetica" w:eastAsia="Times New Roman" w:hAnsi="Helvetica" w:cs="Times New Roman"/>
                <w:b/>
                <w:bCs/>
                <w:color w:val="000000"/>
                <w:sz w:val="18"/>
                <w:szCs w:val="18"/>
              </w:rPr>
              <w:t>a</w:t>
            </w:r>
            <w:proofErr w:type="gramEnd"/>
            <w:r w:rsidR="004F538F" w:rsidRPr="00F2629F">
              <w:rPr>
                <w:rFonts w:ascii="Helvetica" w:eastAsia="Times New Roman" w:hAnsi="Helvetica" w:cs="Times New Roman"/>
                <w:b/>
                <w:bCs/>
                <w:color w:val="000000"/>
                <w:sz w:val="18"/>
                <w:szCs w:val="18"/>
              </w:rPr>
              <w:t xml:space="preserve"> </w:t>
            </w:r>
            <w:r w:rsidR="004F538F" w:rsidRPr="001C3ED9">
              <w:rPr>
                <w:rFonts w:ascii="Helvetica" w:eastAsia="Times New Roman" w:hAnsi="Helvetica" w:cs="Times New Roman"/>
                <w:color w:val="000000"/>
                <w:sz w:val="18"/>
                <w:szCs w:val="18"/>
              </w:rPr>
              <w:t xml:space="preserve">Slip speed profiles </w:t>
            </w:r>
            <w:r w:rsidR="004D6C3E" w:rsidRPr="001C3ED9">
              <w:rPr>
                <w:rFonts w:ascii="Helvetica" w:eastAsia="Times New Roman" w:hAnsi="Helvetica" w:cs="Times New Roman"/>
                <w:color w:val="000000"/>
                <w:sz w:val="18"/>
                <w:szCs w:val="18"/>
              </w:rPr>
              <w:t>in</w:t>
            </w:r>
            <w:r w:rsidR="001C3ED9">
              <w:rPr>
                <w:rFonts w:ascii="Helvetica" w:eastAsia="Times New Roman" w:hAnsi="Helvetica" w:cs="Times New Roman"/>
                <w:color w:val="000000"/>
                <w:sz w:val="18"/>
                <w:szCs w:val="18"/>
              </w:rPr>
              <w:t xml:space="preserve"> the</w:t>
            </w:r>
            <w:r w:rsidR="004D6C3E" w:rsidRPr="001C3ED9">
              <w:rPr>
                <w:rFonts w:ascii="Helvetica" w:eastAsia="Times New Roman" w:hAnsi="Helvetica" w:cs="Times New Roman"/>
                <w:color w:val="000000"/>
                <w:sz w:val="18"/>
                <w:szCs w:val="18"/>
              </w:rPr>
              <w:t xml:space="preserve"> simulation shown in Figure</w:t>
            </w:r>
            <w:r w:rsidR="004D6C3E" w:rsidRPr="00F2629F">
              <w:rPr>
                <w:rFonts w:ascii="Helvetica" w:eastAsia="Times New Roman" w:hAnsi="Helvetica" w:cs="Times New Roman"/>
                <w:b/>
                <w:bCs/>
                <w:color w:val="000000"/>
                <w:sz w:val="18"/>
                <w:szCs w:val="18"/>
              </w:rPr>
              <w:t xml:space="preserve"> </w:t>
            </w:r>
            <w:r w:rsidR="001C3ED9">
              <w:rPr>
                <w:rFonts w:ascii="Helvetica" w:eastAsia="Times New Roman" w:hAnsi="Helvetica" w:cs="Times New Roman"/>
                <w:b/>
                <w:bCs/>
                <w:color w:val="000000"/>
                <w:sz w:val="18"/>
                <w:szCs w:val="18"/>
              </w:rPr>
              <w:t>S1a</w:t>
            </w:r>
            <w:r w:rsidR="004D6C3E" w:rsidRPr="00F2629F">
              <w:rPr>
                <w:rFonts w:ascii="Helvetica" w:eastAsia="Times New Roman" w:hAnsi="Helvetica" w:cs="Times New Roman"/>
                <w:b/>
                <w:bCs/>
                <w:color w:val="000000"/>
                <w:sz w:val="18"/>
                <w:szCs w:val="18"/>
              </w:rPr>
              <w:t xml:space="preserve">, </w:t>
            </w:r>
            <w:r w:rsidR="004D6C3E" w:rsidRPr="001C3ED9">
              <w:rPr>
                <w:rFonts w:ascii="Helvetica" w:eastAsia="Times New Roman" w:hAnsi="Helvetica" w:cs="Times New Roman"/>
                <w:color w:val="000000"/>
                <w:sz w:val="18"/>
                <w:szCs w:val="18"/>
              </w:rPr>
              <w:t>at the time when the solution first exceeds a slip speed of 1 m/s</w:t>
            </w:r>
            <w:r w:rsidR="00D1528D" w:rsidRPr="001C3ED9">
              <w:rPr>
                <w:rFonts w:ascii="Helvetica" w:eastAsia="Times New Roman" w:hAnsi="Helvetica" w:cs="Times New Roman"/>
                <w:color w:val="000000"/>
                <w:sz w:val="18"/>
                <w:szCs w:val="18"/>
              </w:rPr>
              <w:t xml:space="preserve">. Darkness of the lines indicates </w:t>
            </w:r>
            <w:r w:rsidR="00FD07D8" w:rsidRPr="001C3ED9">
              <w:rPr>
                <w:rFonts w:ascii="Helvetica" w:eastAsia="Times New Roman" w:hAnsi="Helvetica" w:cs="Times New Roman"/>
                <w:color w:val="000000"/>
                <w:sz w:val="18"/>
                <w:szCs w:val="18"/>
              </w:rPr>
              <w:t>refining of epsilon</w:t>
            </w:r>
            <w:r w:rsidR="003172FA" w:rsidRPr="001C3ED9">
              <w:rPr>
                <w:rFonts w:ascii="Helvetica" w:eastAsia="Times New Roman" w:hAnsi="Helvetica" w:cs="Times New Roman"/>
                <w:color w:val="000000"/>
                <w:sz w:val="18"/>
                <w:szCs w:val="18"/>
              </w:rPr>
              <w:t xml:space="preserve"> and reveals convergence of the solution</w:t>
            </w:r>
            <w:r w:rsidR="001C3ED9">
              <w:rPr>
                <w:rFonts w:ascii="Helvetica" w:eastAsia="Times New Roman" w:hAnsi="Helvetica" w:cs="Times New Roman"/>
                <w:color w:val="000000"/>
                <w:sz w:val="18"/>
                <w:szCs w:val="18"/>
              </w:rPr>
              <w:t xml:space="preserve">. </w:t>
            </w:r>
            <w:r w:rsidR="001C3ED9">
              <w:rPr>
                <w:rFonts w:ascii="Helvetica" w:eastAsia="Times New Roman" w:hAnsi="Helvetica" w:cs="Times New Roman"/>
                <w:b/>
                <w:bCs/>
                <w:color w:val="000000"/>
                <w:sz w:val="18"/>
                <w:szCs w:val="18"/>
              </w:rPr>
              <w:t xml:space="preserve">b </w:t>
            </w:r>
            <w:r w:rsidR="001C3ED9" w:rsidRPr="001C3ED9">
              <w:rPr>
                <w:rFonts w:ascii="Helvetica" w:eastAsia="Times New Roman" w:hAnsi="Helvetica" w:cs="Times New Roman"/>
                <w:color w:val="000000"/>
                <w:sz w:val="18"/>
                <w:szCs w:val="18"/>
              </w:rPr>
              <w:t>S</w:t>
            </w:r>
            <w:r w:rsidR="001C3ED9" w:rsidRPr="001C3ED9">
              <w:rPr>
                <w:rFonts w:ascii="Helvetica" w:eastAsia="Times New Roman" w:hAnsi="Helvetica" w:cs="Times New Roman"/>
                <w:color w:val="000000"/>
                <w:sz w:val="18"/>
                <w:szCs w:val="18"/>
              </w:rPr>
              <w:t xml:space="preserve">imilar to Figure </w:t>
            </w:r>
            <w:proofErr w:type="gramStart"/>
            <w:r w:rsidR="001C3ED9" w:rsidRPr="009C0DE0">
              <w:rPr>
                <w:rFonts w:ascii="Helvetica" w:eastAsia="Times New Roman" w:hAnsi="Helvetica" w:cs="Times New Roman"/>
                <w:b/>
                <w:bCs/>
                <w:color w:val="000000"/>
                <w:sz w:val="18"/>
                <w:szCs w:val="18"/>
              </w:rPr>
              <w:t>S1b</w:t>
            </w:r>
            <w:r w:rsidR="001C3ED9" w:rsidRPr="001C3ED9">
              <w:rPr>
                <w:rFonts w:ascii="Helvetica" w:eastAsia="Times New Roman" w:hAnsi="Helvetica" w:cs="Times New Roman"/>
                <w:color w:val="000000"/>
                <w:sz w:val="18"/>
                <w:szCs w:val="18"/>
              </w:rPr>
              <w:t>, but</w:t>
            </w:r>
            <w:proofErr w:type="gramEnd"/>
            <w:r w:rsidR="001C3ED9" w:rsidRPr="001C3ED9">
              <w:rPr>
                <w:rFonts w:ascii="Helvetica" w:eastAsia="Times New Roman" w:hAnsi="Helvetica" w:cs="Times New Roman"/>
                <w:color w:val="000000"/>
                <w:sz w:val="18"/>
                <w:szCs w:val="18"/>
              </w:rPr>
              <w:t xml:space="preserve"> showing convergence of the slip speed profiles in </w:t>
            </w:r>
            <w:r w:rsidR="001C3ED9" w:rsidRPr="00AC5781">
              <w:rPr>
                <w:rFonts w:ascii="Helvetica" w:eastAsia="Times New Roman" w:hAnsi="Helvetica" w:cs="Times New Roman"/>
                <w:b/>
                <w:bCs/>
                <w:color w:val="000000"/>
                <w:sz w:val="18"/>
                <w:szCs w:val="18"/>
              </w:rPr>
              <w:t>a</w:t>
            </w:r>
            <w:r w:rsidR="001C3ED9" w:rsidRPr="001C3ED9">
              <w:rPr>
                <w:rFonts w:ascii="Helvetica" w:eastAsia="Times New Roman" w:hAnsi="Helvetica" w:cs="Times New Roman"/>
                <w:color w:val="000000"/>
                <w:sz w:val="18"/>
                <w:szCs w:val="18"/>
              </w:rPr>
              <w:t>, again an approximately order 1 convergence is attained.</w:t>
            </w:r>
            <w:r w:rsidR="001C3ED9">
              <w:rPr>
                <w:rFonts w:ascii="Helvetica" w:eastAsia="Times New Roman" w:hAnsi="Helvetica" w:cs="Times New Roman"/>
                <w:b/>
                <w:bCs/>
                <w:color w:val="000000"/>
                <w:sz w:val="18"/>
                <w:szCs w:val="18"/>
              </w:rPr>
              <w:t xml:space="preserve"> c </w:t>
            </w:r>
            <w:r w:rsidR="001C3ED9" w:rsidRPr="001C3ED9">
              <w:rPr>
                <w:rFonts w:ascii="Helvetica" w:eastAsia="Times New Roman" w:hAnsi="Helvetica" w:cs="Times New Roman"/>
                <w:color w:val="000000"/>
                <w:sz w:val="18"/>
                <w:szCs w:val="18"/>
              </w:rPr>
              <w:t xml:space="preserve">Convergence for the absolute time that slip speed exceeds 1 m/s </w:t>
            </w:r>
            <w:r w:rsidR="001C3ED9" w:rsidRPr="001C3ED9">
              <w:rPr>
                <w:rFonts w:ascii="Helvetica" w:eastAsia="Times New Roman" w:hAnsi="Helvetica" w:cs="Times New Roman"/>
                <w:color w:val="000000"/>
                <w:sz w:val="18"/>
                <w:szCs w:val="18"/>
              </w:rPr>
              <w:t xml:space="preserve">in </w:t>
            </w:r>
            <w:r w:rsidR="001C3ED9">
              <w:rPr>
                <w:rFonts w:ascii="Helvetica" w:eastAsia="Times New Roman" w:hAnsi="Helvetica" w:cs="Times New Roman"/>
                <w:b/>
                <w:bCs/>
                <w:color w:val="000000"/>
                <w:sz w:val="18"/>
                <w:szCs w:val="18"/>
              </w:rPr>
              <w:t>S2a</w:t>
            </w:r>
            <w:r w:rsidR="001C3ED9" w:rsidRPr="001C3ED9">
              <w:rPr>
                <w:rFonts w:ascii="Helvetica" w:eastAsia="Times New Roman" w:hAnsi="Helvetica" w:cs="Times New Roman"/>
                <w:color w:val="000000"/>
                <w:sz w:val="18"/>
                <w:szCs w:val="18"/>
              </w:rPr>
              <w:t>. The event happens at approximate 10 million seconds and thus the relative error is numerically very small. Clear convergence is seen for all values of epsilon, indicating that the cohesive zone is well resolved and not causing random fluctuations at high slip speeds.</w:t>
            </w:r>
          </w:p>
        </w:tc>
      </w:tr>
    </w:tbl>
    <w:p w14:paraId="2508CDB0" w14:textId="1E1617C6" w:rsidR="00C24933" w:rsidRDefault="00C24933" w:rsidP="00C24933">
      <w:pPr>
        <w:rPr>
          <w:rFonts w:ascii="Helvetica" w:eastAsia="Times New Roman" w:hAnsi="Helvetica" w:cs="Times New Roman"/>
          <w:color w:val="000000"/>
          <w:sz w:val="18"/>
          <w:szCs w:val="18"/>
        </w:rPr>
      </w:pPr>
    </w:p>
    <w:p w14:paraId="0BEFF1AA" w14:textId="04904DE5" w:rsidR="007021A0" w:rsidRDefault="007021A0" w:rsidP="00C24933">
      <w:pPr>
        <w:rPr>
          <w:rFonts w:ascii="Helvetica" w:eastAsia="Times New Roman" w:hAnsi="Helvetica" w:cs="Times New Roman"/>
          <w:color w:val="000000"/>
          <w:sz w:val="18"/>
          <w:szCs w:val="18"/>
        </w:rPr>
      </w:pPr>
    </w:p>
    <w:p w14:paraId="2F090B15" w14:textId="64EB35AE" w:rsidR="003C1A28" w:rsidRPr="00125B9E" w:rsidRDefault="003C1A28" w:rsidP="00C24933">
      <w:pPr>
        <w:rPr>
          <w:rFonts w:ascii="Helvetica" w:eastAsia="Times New Roman" w:hAnsi="Helvetica" w:cs="Times New Roman"/>
          <w:b/>
          <w:bCs/>
          <w:color w:val="000000"/>
          <w:sz w:val="18"/>
          <w:szCs w:val="18"/>
          <w:u w:val="single"/>
        </w:rPr>
      </w:pPr>
      <w:r w:rsidRPr="00125B9E">
        <w:rPr>
          <w:rFonts w:ascii="Helvetica" w:eastAsia="Times New Roman" w:hAnsi="Helvetica" w:cs="Times New Roman"/>
          <w:b/>
          <w:bCs/>
          <w:color w:val="000000"/>
          <w:sz w:val="18"/>
          <w:szCs w:val="18"/>
          <w:u w:val="single"/>
        </w:rPr>
        <w:t>Conclusion</w:t>
      </w:r>
      <w:r w:rsidR="009332A1" w:rsidRPr="00125B9E">
        <w:rPr>
          <w:rFonts w:ascii="Helvetica" w:eastAsia="Times New Roman" w:hAnsi="Helvetica" w:cs="Times New Roman"/>
          <w:b/>
          <w:bCs/>
          <w:color w:val="000000"/>
          <w:sz w:val="18"/>
          <w:szCs w:val="18"/>
          <w:u w:val="single"/>
        </w:rPr>
        <w:t>s</w:t>
      </w:r>
      <w:r w:rsidRPr="00125B9E">
        <w:rPr>
          <w:rFonts w:ascii="Helvetica" w:eastAsia="Times New Roman" w:hAnsi="Helvetica" w:cs="Times New Roman"/>
          <w:b/>
          <w:bCs/>
          <w:color w:val="000000"/>
          <w:sz w:val="18"/>
          <w:szCs w:val="18"/>
          <w:u w:val="single"/>
        </w:rPr>
        <w:t xml:space="preserve"> of convergence tests:</w:t>
      </w:r>
    </w:p>
    <w:p w14:paraId="2E775085" w14:textId="3258BEE8" w:rsidR="009332A1" w:rsidRDefault="009332A1" w:rsidP="00C24933">
      <w:pPr>
        <w:rPr>
          <w:rFonts w:ascii="Helvetica" w:eastAsia="Times New Roman" w:hAnsi="Helvetica" w:cs="Times New Roman"/>
          <w:b/>
          <w:bCs/>
          <w:color w:val="000000"/>
          <w:sz w:val="18"/>
          <w:szCs w:val="18"/>
        </w:rPr>
      </w:pPr>
    </w:p>
    <w:p w14:paraId="11A093CA" w14:textId="47312C45" w:rsidR="009332A1" w:rsidRPr="005D3442" w:rsidRDefault="009332A1" w:rsidP="00C24933">
      <w:pPr>
        <w:rPr>
          <w:rFonts w:ascii="Helvetica" w:eastAsia="Times New Roman" w:hAnsi="Helvetica" w:cs="Times New Roman"/>
          <w:color w:val="000000"/>
          <w:sz w:val="18"/>
          <w:szCs w:val="18"/>
        </w:rPr>
      </w:pPr>
      <w:r w:rsidRPr="005D3442">
        <w:rPr>
          <w:rFonts w:ascii="Helvetica" w:eastAsia="Times New Roman" w:hAnsi="Helvetica" w:cs="Times New Roman"/>
          <w:color w:val="000000"/>
          <w:sz w:val="18"/>
          <w:szCs w:val="18"/>
        </w:rPr>
        <w:t xml:space="preserve">For all the investigated metrics for convergence we see </w:t>
      </w:r>
      <w:r w:rsidR="00125B9E" w:rsidRPr="005D3442">
        <w:rPr>
          <w:rFonts w:ascii="Helvetica" w:eastAsia="Times New Roman" w:hAnsi="Helvetica" w:cs="Times New Roman"/>
          <w:color w:val="000000"/>
          <w:sz w:val="18"/>
          <w:szCs w:val="18"/>
        </w:rPr>
        <w:t xml:space="preserve">that we attained a clear convergence at the epsilon value and spatial refinement </w:t>
      </w:r>
      <w:r w:rsidR="00017A6E" w:rsidRPr="005D3442">
        <w:rPr>
          <w:rFonts w:ascii="Helvetica" w:eastAsia="Times New Roman" w:hAnsi="Helvetica" w:cs="Times New Roman"/>
          <w:color w:val="000000"/>
          <w:sz w:val="18"/>
          <w:szCs w:val="18"/>
        </w:rPr>
        <w:t xml:space="preserve">shown in the manuscript. </w:t>
      </w:r>
      <w:r w:rsidR="00366870" w:rsidRPr="005D3442">
        <w:rPr>
          <w:rFonts w:ascii="Helvetica" w:eastAsia="Times New Roman" w:hAnsi="Helvetica" w:cs="Times New Roman"/>
          <w:color w:val="000000"/>
          <w:sz w:val="18"/>
          <w:szCs w:val="18"/>
        </w:rPr>
        <w:t>This strongly suggests that the numerical method is robust.</w:t>
      </w:r>
    </w:p>
    <w:p w14:paraId="447C35D2" w14:textId="6C29A290" w:rsidR="00366870" w:rsidRDefault="00366870" w:rsidP="00C24933">
      <w:pPr>
        <w:rPr>
          <w:rFonts w:ascii="Helvetica" w:eastAsia="Times New Roman" w:hAnsi="Helvetica" w:cs="Times New Roman"/>
          <w:b/>
          <w:bCs/>
          <w:color w:val="000000"/>
          <w:sz w:val="18"/>
          <w:szCs w:val="18"/>
        </w:rPr>
      </w:pPr>
    </w:p>
    <w:p w14:paraId="144E5006" w14:textId="673EE857" w:rsidR="00366870" w:rsidRPr="00B50E93" w:rsidRDefault="008D0CD0" w:rsidP="00C24933">
      <w:pPr>
        <w:rPr>
          <w:rFonts w:ascii="Helvetica" w:eastAsia="Times New Roman" w:hAnsi="Helvetica" w:cs="Times New Roman"/>
          <w:b/>
          <w:bCs/>
          <w:color w:val="000000"/>
          <w:sz w:val="22"/>
          <w:szCs w:val="22"/>
        </w:rPr>
      </w:pPr>
      <w:r w:rsidRPr="00B50E93">
        <w:rPr>
          <w:rFonts w:ascii="Helvetica" w:eastAsia="Times New Roman" w:hAnsi="Helvetica" w:cs="Times New Roman"/>
          <w:b/>
          <w:bCs/>
          <w:color w:val="000000"/>
          <w:sz w:val="22"/>
          <w:szCs w:val="22"/>
        </w:rPr>
        <w:t>Benchmarking:</w:t>
      </w:r>
    </w:p>
    <w:p w14:paraId="73643123" w14:textId="65BDFC41" w:rsidR="008D0CD0" w:rsidRDefault="008D0CD0" w:rsidP="00C24933">
      <w:pPr>
        <w:rPr>
          <w:rFonts w:ascii="Helvetica" w:eastAsia="Times New Roman" w:hAnsi="Helvetica" w:cs="Times New Roman"/>
          <w:b/>
          <w:bCs/>
          <w:color w:val="000000"/>
          <w:sz w:val="28"/>
          <w:szCs w:val="28"/>
        </w:rPr>
      </w:pPr>
    </w:p>
    <w:p w14:paraId="44834339" w14:textId="0B6306F3" w:rsidR="008D0CD0" w:rsidRPr="005D3442" w:rsidRDefault="00A46778" w:rsidP="00C24933">
      <w:pPr>
        <w:rPr>
          <w:rFonts w:ascii="Helvetica" w:eastAsia="Times New Roman" w:hAnsi="Helvetica" w:cs="Times New Roman"/>
          <w:color w:val="000000"/>
          <w:sz w:val="18"/>
          <w:szCs w:val="18"/>
        </w:rPr>
      </w:pPr>
      <w:r w:rsidRPr="005D3442">
        <w:rPr>
          <w:rFonts w:ascii="Helvetica" w:eastAsia="Times New Roman" w:hAnsi="Helvetica" w:cs="Times New Roman"/>
          <w:color w:val="000000"/>
          <w:sz w:val="18"/>
          <w:szCs w:val="18"/>
        </w:rPr>
        <w:t>Here I describe a benchmarking test,</w:t>
      </w:r>
      <w:r w:rsidR="007F7524" w:rsidRPr="005D3442">
        <w:rPr>
          <w:rFonts w:ascii="Helvetica" w:eastAsia="Times New Roman" w:hAnsi="Helvetica" w:cs="Times New Roman"/>
          <w:color w:val="000000"/>
          <w:sz w:val="18"/>
          <w:szCs w:val="18"/>
        </w:rPr>
        <w:t xml:space="preserve"> the results of which are now briefly described in the main text.</w:t>
      </w:r>
    </w:p>
    <w:p w14:paraId="38FFFA07" w14:textId="41168D7D" w:rsidR="007F7524" w:rsidRPr="005D3442" w:rsidRDefault="007F7524" w:rsidP="00C24933">
      <w:pPr>
        <w:rPr>
          <w:rFonts w:ascii="Helvetica" w:eastAsia="Times New Roman" w:hAnsi="Helvetica" w:cs="Times New Roman"/>
          <w:color w:val="000000"/>
          <w:sz w:val="18"/>
          <w:szCs w:val="18"/>
        </w:rPr>
      </w:pPr>
    </w:p>
    <w:p w14:paraId="193EC556" w14:textId="6539DCF0" w:rsidR="007F7524" w:rsidRPr="005D3442" w:rsidRDefault="007F7524" w:rsidP="00C24933">
      <w:pPr>
        <w:rPr>
          <w:rFonts w:ascii="Helvetica" w:eastAsia="Times New Roman" w:hAnsi="Helvetica" w:cs="Times New Roman"/>
          <w:color w:val="000000"/>
          <w:sz w:val="18"/>
          <w:szCs w:val="18"/>
        </w:rPr>
      </w:pPr>
      <w:r w:rsidRPr="005D3442">
        <w:rPr>
          <w:rFonts w:ascii="Helvetica" w:eastAsia="Times New Roman" w:hAnsi="Helvetica" w:cs="Times New Roman"/>
          <w:color w:val="000000"/>
          <w:sz w:val="18"/>
          <w:szCs w:val="18"/>
        </w:rPr>
        <w:t xml:space="preserve">Since there is no </w:t>
      </w:r>
      <w:r w:rsidR="009E4372" w:rsidRPr="005D3442">
        <w:rPr>
          <w:rFonts w:ascii="Helvetica" w:eastAsia="Times New Roman" w:hAnsi="Helvetica" w:cs="Times New Roman"/>
          <w:color w:val="000000"/>
          <w:sz w:val="18"/>
          <w:szCs w:val="18"/>
        </w:rPr>
        <w:t>established benchmark for rough faults</w:t>
      </w:r>
      <w:r w:rsidR="009C0DE0">
        <w:rPr>
          <w:rFonts w:ascii="Helvetica" w:eastAsia="Times New Roman" w:hAnsi="Helvetica" w:cs="Times New Roman"/>
          <w:color w:val="000000"/>
          <w:sz w:val="18"/>
          <w:szCs w:val="18"/>
        </w:rPr>
        <w:t>,</w:t>
      </w:r>
      <w:r w:rsidR="009E4372" w:rsidRPr="005D3442">
        <w:rPr>
          <w:rFonts w:ascii="Helvetica" w:eastAsia="Times New Roman" w:hAnsi="Helvetica" w:cs="Times New Roman"/>
          <w:color w:val="000000"/>
          <w:sz w:val="18"/>
          <w:szCs w:val="18"/>
        </w:rPr>
        <w:t xml:space="preserve"> I tested the algorithm on a</w:t>
      </w:r>
      <w:r w:rsidR="0034451F" w:rsidRPr="005D3442">
        <w:rPr>
          <w:rFonts w:ascii="Helvetica" w:eastAsia="Times New Roman" w:hAnsi="Helvetica" w:cs="Times New Roman"/>
          <w:color w:val="000000"/>
          <w:sz w:val="18"/>
          <w:szCs w:val="18"/>
        </w:rPr>
        <w:t>nti</w:t>
      </w:r>
      <w:r w:rsidR="006221F2" w:rsidRPr="005D3442">
        <w:rPr>
          <w:rFonts w:ascii="Helvetica" w:eastAsia="Times New Roman" w:hAnsi="Helvetica" w:cs="Times New Roman"/>
          <w:color w:val="000000"/>
          <w:sz w:val="18"/>
          <w:szCs w:val="18"/>
        </w:rPr>
        <w:t>-</w:t>
      </w:r>
      <w:r w:rsidR="0034451F" w:rsidRPr="005D3442">
        <w:rPr>
          <w:rFonts w:ascii="Helvetica" w:eastAsia="Times New Roman" w:hAnsi="Helvetica" w:cs="Times New Roman"/>
          <w:color w:val="000000"/>
          <w:sz w:val="18"/>
          <w:szCs w:val="18"/>
        </w:rPr>
        <w:t>plane cycle simulations</w:t>
      </w:r>
      <w:r w:rsidR="009E4372" w:rsidRPr="005D3442">
        <w:rPr>
          <w:rFonts w:ascii="Helvetica" w:eastAsia="Times New Roman" w:hAnsi="Helvetica" w:cs="Times New Roman"/>
          <w:color w:val="000000"/>
          <w:sz w:val="18"/>
          <w:szCs w:val="18"/>
        </w:rPr>
        <w:t xml:space="preserve"> </w:t>
      </w:r>
      <w:r w:rsidR="0034451F" w:rsidRPr="005D3442">
        <w:rPr>
          <w:rFonts w:ascii="Helvetica" w:eastAsia="Times New Roman" w:hAnsi="Helvetica" w:cs="Times New Roman"/>
          <w:color w:val="000000"/>
          <w:sz w:val="18"/>
          <w:szCs w:val="18"/>
        </w:rPr>
        <w:t>b</w:t>
      </w:r>
      <w:r w:rsidR="009E4372" w:rsidRPr="005D3442">
        <w:rPr>
          <w:rFonts w:ascii="Helvetica" w:eastAsia="Times New Roman" w:hAnsi="Helvetica" w:cs="Times New Roman"/>
          <w:color w:val="000000"/>
          <w:sz w:val="18"/>
          <w:szCs w:val="18"/>
        </w:rPr>
        <w:t>enchmark problem described in Eri</w:t>
      </w:r>
      <w:r w:rsidR="0034451F" w:rsidRPr="005D3442">
        <w:rPr>
          <w:rFonts w:ascii="Helvetica" w:eastAsia="Times New Roman" w:hAnsi="Helvetica" w:cs="Times New Roman"/>
          <w:color w:val="000000"/>
          <w:sz w:val="18"/>
          <w:szCs w:val="18"/>
        </w:rPr>
        <w:t>c</w:t>
      </w:r>
      <w:r w:rsidR="009E4372" w:rsidRPr="005D3442">
        <w:rPr>
          <w:rFonts w:ascii="Helvetica" w:eastAsia="Times New Roman" w:hAnsi="Helvetica" w:cs="Times New Roman"/>
          <w:color w:val="000000"/>
          <w:sz w:val="18"/>
          <w:szCs w:val="18"/>
        </w:rPr>
        <w:t xml:space="preserve">kson </w:t>
      </w:r>
      <w:r w:rsidR="0034451F" w:rsidRPr="005D3442">
        <w:rPr>
          <w:rFonts w:ascii="Helvetica" w:eastAsia="Times New Roman" w:hAnsi="Helvetica" w:cs="Times New Roman"/>
          <w:color w:val="000000"/>
          <w:sz w:val="18"/>
          <w:szCs w:val="18"/>
        </w:rPr>
        <w:t xml:space="preserve">et al., </w:t>
      </w:r>
      <w:r w:rsidR="00342FFF" w:rsidRPr="005D3442">
        <w:rPr>
          <w:rFonts w:ascii="Helvetica" w:eastAsia="Times New Roman" w:hAnsi="Helvetica" w:cs="Times New Roman"/>
          <w:color w:val="000000"/>
          <w:sz w:val="18"/>
          <w:szCs w:val="18"/>
        </w:rPr>
        <w:t>(</w:t>
      </w:r>
      <w:r w:rsidR="0034451F" w:rsidRPr="005D3442">
        <w:rPr>
          <w:rFonts w:ascii="Helvetica" w:eastAsia="Times New Roman" w:hAnsi="Helvetica" w:cs="Times New Roman"/>
          <w:color w:val="000000"/>
          <w:sz w:val="18"/>
          <w:szCs w:val="18"/>
        </w:rPr>
        <w:t>20</w:t>
      </w:r>
      <w:r w:rsidR="006221F2" w:rsidRPr="005D3442">
        <w:rPr>
          <w:rFonts w:ascii="Helvetica" w:eastAsia="Times New Roman" w:hAnsi="Helvetica" w:cs="Times New Roman"/>
          <w:color w:val="000000"/>
          <w:sz w:val="18"/>
          <w:szCs w:val="18"/>
        </w:rPr>
        <w:t>20</w:t>
      </w:r>
      <w:r w:rsidR="00342FFF" w:rsidRPr="005D3442">
        <w:rPr>
          <w:rFonts w:ascii="Helvetica" w:eastAsia="Times New Roman" w:hAnsi="Helvetica" w:cs="Times New Roman"/>
          <w:color w:val="000000"/>
          <w:sz w:val="18"/>
          <w:szCs w:val="18"/>
        </w:rPr>
        <w:t>)</w:t>
      </w:r>
      <w:r w:rsidR="00EA608C" w:rsidRPr="005D3442">
        <w:rPr>
          <w:rFonts w:ascii="Helvetica" w:eastAsia="Times New Roman" w:hAnsi="Helvetica" w:cs="Times New Roman"/>
          <w:color w:val="000000"/>
          <w:sz w:val="18"/>
          <w:szCs w:val="18"/>
        </w:rPr>
        <w:t xml:space="preserve">. It is worth noting that the benchmark uses regularized rate-and-state friction, whereas the </w:t>
      </w:r>
      <w:r w:rsidR="00EC7D98" w:rsidRPr="005D3442">
        <w:rPr>
          <w:rFonts w:ascii="Helvetica" w:eastAsia="Times New Roman" w:hAnsi="Helvetica" w:cs="Times New Roman"/>
          <w:color w:val="000000"/>
          <w:sz w:val="18"/>
          <w:szCs w:val="18"/>
        </w:rPr>
        <w:t xml:space="preserve">here I use non-regularized rate-and-state friction. </w:t>
      </w:r>
      <w:proofErr w:type="gramStart"/>
      <w:r w:rsidR="00EC7D98" w:rsidRPr="005D3442">
        <w:rPr>
          <w:rFonts w:ascii="Helvetica" w:eastAsia="Times New Roman" w:hAnsi="Helvetica" w:cs="Times New Roman"/>
          <w:color w:val="000000"/>
          <w:sz w:val="18"/>
          <w:szCs w:val="18"/>
        </w:rPr>
        <w:t>Thus</w:t>
      </w:r>
      <w:proofErr w:type="gramEnd"/>
      <w:r w:rsidR="00EC7D98" w:rsidRPr="005D3442">
        <w:rPr>
          <w:rFonts w:ascii="Helvetica" w:eastAsia="Times New Roman" w:hAnsi="Helvetica" w:cs="Times New Roman"/>
          <w:color w:val="000000"/>
          <w:sz w:val="18"/>
          <w:szCs w:val="18"/>
        </w:rPr>
        <w:t xml:space="preserve"> very small differences are expected in frictional strength at very small slip speeds.</w:t>
      </w:r>
    </w:p>
    <w:p w14:paraId="6BDDAFA7" w14:textId="32A88EB5" w:rsidR="00EC7D98" w:rsidRPr="005D3442" w:rsidRDefault="00EC7D98" w:rsidP="00C24933">
      <w:pPr>
        <w:rPr>
          <w:rFonts w:ascii="Helvetica" w:eastAsia="Times New Roman" w:hAnsi="Helvetica" w:cs="Times New Roman"/>
          <w:color w:val="000000"/>
          <w:sz w:val="18"/>
          <w:szCs w:val="18"/>
        </w:rPr>
      </w:pPr>
    </w:p>
    <w:p w14:paraId="6AFDFF0D" w14:textId="5789BA91" w:rsidR="000946AF" w:rsidRPr="005D3442" w:rsidRDefault="003D32C0" w:rsidP="00C24933">
      <w:pPr>
        <w:rPr>
          <w:rFonts w:ascii="Helvetica" w:eastAsia="Times New Roman" w:hAnsi="Helvetica" w:cs="Times New Roman"/>
          <w:color w:val="000000"/>
          <w:sz w:val="18"/>
          <w:szCs w:val="18"/>
        </w:rPr>
      </w:pPr>
      <w:r w:rsidRPr="005D3442">
        <w:rPr>
          <w:rFonts w:ascii="Helvetica" w:eastAsia="Times New Roman" w:hAnsi="Helvetica" w:cs="Times New Roman"/>
          <w:color w:val="000000"/>
          <w:sz w:val="18"/>
          <w:szCs w:val="18"/>
        </w:rPr>
        <w:t>Comparison of the BP2 problem</w:t>
      </w:r>
      <w:r w:rsidR="00342FFF" w:rsidRPr="005D3442">
        <w:rPr>
          <w:rFonts w:ascii="Helvetica" w:eastAsia="Times New Roman" w:hAnsi="Helvetica" w:cs="Times New Roman"/>
          <w:color w:val="000000"/>
          <w:sz w:val="18"/>
          <w:szCs w:val="18"/>
        </w:rPr>
        <w:t xml:space="preserve"> (Erickson et al. 20</w:t>
      </w:r>
      <w:r w:rsidR="006221F2" w:rsidRPr="005D3442">
        <w:rPr>
          <w:rFonts w:ascii="Helvetica" w:eastAsia="Times New Roman" w:hAnsi="Helvetica" w:cs="Times New Roman"/>
          <w:color w:val="000000"/>
          <w:sz w:val="18"/>
          <w:szCs w:val="18"/>
        </w:rPr>
        <w:t>20</w:t>
      </w:r>
      <w:r w:rsidR="00342FFF" w:rsidRPr="005D3442">
        <w:rPr>
          <w:rFonts w:ascii="Helvetica" w:eastAsia="Times New Roman" w:hAnsi="Helvetica" w:cs="Times New Roman"/>
          <w:color w:val="000000"/>
          <w:sz w:val="18"/>
          <w:szCs w:val="18"/>
        </w:rPr>
        <w:t>)</w:t>
      </w:r>
      <w:r w:rsidRPr="005D3442">
        <w:rPr>
          <w:rFonts w:ascii="Helvetica" w:eastAsia="Times New Roman" w:hAnsi="Helvetica" w:cs="Times New Roman"/>
          <w:color w:val="000000"/>
          <w:sz w:val="18"/>
          <w:szCs w:val="18"/>
        </w:rPr>
        <w:t xml:space="preserve"> simulation using </w:t>
      </w:r>
      <w:r w:rsidR="00C30C51" w:rsidRPr="005D3442">
        <w:rPr>
          <w:rFonts w:ascii="Helvetica" w:eastAsia="Times New Roman" w:hAnsi="Helvetica" w:cs="Times New Roman"/>
          <w:color w:val="000000"/>
          <w:sz w:val="18"/>
          <w:szCs w:val="18"/>
        </w:rPr>
        <w:t xml:space="preserve">the approach in the manuscript </w:t>
      </w:r>
      <w:r w:rsidR="00342FFF" w:rsidRPr="005D3442">
        <w:rPr>
          <w:rFonts w:ascii="Helvetica" w:eastAsia="Times New Roman" w:hAnsi="Helvetica" w:cs="Times New Roman"/>
          <w:color w:val="000000"/>
          <w:sz w:val="18"/>
          <w:szCs w:val="18"/>
        </w:rPr>
        <w:t xml:space="preserve">and using </w:t>
      </w:r>
      <w:proofErr w:type="spellStart"/>
      <w:r w:rsidR="00342FFF" w:rsidRPr="005D3442">
        <w:rPr>
          <w:rFonts w:ascii="Helvetica" w:eastAsia="Times New Roman" w:hAnsi="Helvetica" w:cs="Times New Roman"/>
          <w:color w:val="000000"/>
          <w:sz w:val="18"/>
          <w:szCs w:val="18"/>
        </w:rPr>
        <w:t>BI</w:t>
      </w:r>
      <w:r w:rsidR="002E1F3C" w:rsidRPr="005D3442">
        <w:rPr>
          <w:rFonts w:ascii="Helvetica" w:eastAsia="Times New Roman" w:hAnsi="Helvetica" w:cs="Times New Roman"/>
          <w:color w:val="000000"/>
          <w:sz w:val="18"/>
          <w:szCs w:val="18"/>
        </w:rPr>
        <w:t>CyclE</w:t>
      </w:r>
      <w:proofErr w:type="spellEnd"/>
      <w:r w:rsidR="002E1F3C" w:rsidRPr="005D3442">
        <w:rPr>
          <w:rFonts w:ascii="Helvetica" w:eastAsia="Times New Roman" w:hAnsi="Helvetica" w:cs="Times New Roman"/>
          <w:color w:val="000000"/>
          <w:sz w:val="18"/>
          <w:szCs w:val="18"/>
        </w:rPr>
        <w:t xml:space="preserve"> (e.g. </w:t>
      </w:r>
      <w:proofErr w:type="spellStart"/>
      <w:r w:rsidR="002E1F3C" w:rsidRPr="005D3442">
        <w:rPr>
          <w:rFonts w:ascii="Helvetica" w:eastAsia="Times New Roman" w:hAnsi="Helvetica" w:cs="Times New Roman"/>
          <w:color w:val="000000"/>
          <w:sz w:val="18"/>
          <w:szCs w:val="18"/>
        </w:rPr>
        <w:t>Lapusta</w:t>
      </w:r>
      <w:proofErr w:type="spellEnd"/>
      <w:r w:rsidR="002E1F3C" w:rsidRPr="005D3442">
        <w:rPr>
          <w:rFonts w:ascii="Helvetica" w:eastAsia="Times New Roman" w:hAnsi="Helvetica" w:cs="Times New Roman"/>
          <w:color w:val="000000"/>
          <w:sz w:val="18"/>
          <w:szCs w:val="18"/>
        </w:rPr>
        <w:t xml:space="preserve"> and Liu 2009) show</w:t>
      </w:r>
      <w:r w:rsidR="009D76E5" w:rsidRPr="005D3442">
        <w:rPr>
          <w:rFonts w:ascii="Helvetica" w:eastAsia="Times New Roman" w:hAnsi="Helvetica" w:cs="Times New Roman"/>
          <w:color w:val="000000"/>
          <w:sz w:val="18"/>
          <w:szCs w:val="18"/>
        </w:rPr>
        <w:t>s</w:t>
      </w:r>
      <w:r w:rsidR="002E1F3C" w:rsidRPr="005D3442">
        <w:rPr>
          <w:rFonts w:ascii="Helvetica" w:eastAsia="Times New Roman" w:hAnsi="Helvetica" w:cs="Times New Roman"/>
          <w:color w:val="000000"/>
          <w:sz w:val="18"/>
          <w:szCs w:val="18"/>
        </w:rPr>
        <w:t xml:space="preserve"> </w:t>
      </w:r>
      <w:r w:rsidR="00467C98" w:rsidRPr="005D3442">
        <w:rPr>
          <w:rFonts w:ascii="Helvetica" w:eastAsia="Times New Roman" w:hAnsi="Helvetica" w:cs="Times New Roman"/>
          <w:color w:val="000000"/>
          <w:sz w:val="18"/>
          <w:szCs w:val="18"/>
        </w:rPr>
        <w:t>cl</w:t>
      </w:r>
      <w:r w:rsidR="009D76E5" w:rsidRPr="005D3442">
        <w:rPr>
          <w:rFonts w:ascii="Helvetica" w:eastAsia="Times New Roman" w:hAnsi="Helvetica" w:cs="Times New Roman"/>
          <w:color w:val="000000"/>
          <w:sz w:val="18"/>
          <w:szCs w:val="18"/>
        </w:rPr>
        <w:t>ear</w:t>
      </w:r>
      <w:r w:rsidR="00467C98" w:rsidRPr="005D3442">
        <w:rPr>
          <w:rFonts w:ascii="Helvetica" w:eastAsia="Times New Roman" w:hAnsi="Helvetica" w:cs="Times New Roman"/>
          <w:color w:val="000000"/>
          <w:sz w:val="18"/>
          <w:szCs w:val="18"/>
        </w:rPr>
        <w:t xml:space="preserve"> agreement (Figure 9) in spite of the fact that cohesive zone </w:t>
      </w:r>
      <w:r w:rsidR="00986766" w:rsidRPr="005D3442">
        <w:rPr>
          <w:rFonts w:ascii="Helvetica" w:eastAsia="Times New Roman" w:hAnsi="Helvetica" w:cs="Times New Roman"/>
          <w:color w:val="000000"/>
          <w:sz w:val="18"/>
          <w:szCs w:val="18"/>
        </w:rPr>
        <w:t xml:space="preserve">is only </w:t>
      </w:r>
      <w:r w:rsidR="00986766" w:rsidRPr="005D3442">
        <w:rPr>
          <w:rFonts w:ascii="Helvetica" w:eastAsia="Times New Roman" w:hAnsi="Helvetica" w:cs="Times New Roman"/>
          <w:color w:val="000000"/>
          <w:sz w:val="18"/>
          <w:szCs w:val="18"/>
        </w:rPr>
        <w:lastRenderedPageBreak/>
        <w:t xml:space="preserve">resolved by 1.5 element in my implementation, whereas the </w:t>
      </w:r>
      <w:proofErr w:type="spellStart"/>
      <w:r w:rsidR="00986766" w:rsidRPr="005D3442">
        <w:rPr>
          <w:rFonts w:ascii="Helvetica" w:eastAsia="Times New Roman" w:hAnsi="Helvetica" w:cs="Times New Roman"/>
          <w:color w:val="000000"/>
          <w:sz w:val="18"/>
          <w:szCs w:val="18"/>
        </w:rPr>
        <w:t>BICyclE</w:t>
      </w:r>
      <w:proofErr w:type="spellEnd"/>
      <w:r w:rsidR="00986766" w:rsidRPr="005D3442">
        <w:rPr>
          <w:rFonts w:ascii="Helvetica" w:eastAsia="Times New Roman" w:hAnsi="Helvetica" w:cs="Times New Roman"/>
          <w:color w:val="000000"/>
          <w:sz w:val="18"/>
          <w:szCs w:val="18"/>
        </w:rPr>
        <w:t xml:space="preserve"> simulation resolves the cohesive zone by </w:t>
      </w:r>
      <w:r w:rsidR="00DB7B04" w:rsidRPr="005D3442">
        <w:rPr>
          <w:rFonts w:ascii="Helvetica" w:eastAsia="Times New Roman" w:hAnsi="Helvetica" w:cs="Times New Roman"/>
          <w:color w:val="000000"/>
          <w:sz w:val="18"/>
          <w:szCs w:val="18"/>
        </w:rPr>
        <w:t xml:space="preserve">6 element. For reference the </w:t>
      </w:r>
      <w:proofErr w:type="spellStart"/>
      <w:r w:rsidR="00DE621E" w:rsidRPr="005D3442">
        <w:rPr>
          <w:rFonts w:ascii="Helvetica" w:eastAsia="Times New Roman" w:hAnsi="Helvetica" w:cs="Times New Roman"/>
          <w:color w:val="000000"/>
          <w:sz w:val="18"/>
          <w:szCs w:val="18"/>
        </w:rPr>
        <w:t>BICyclE</w:t>
      </w:r>
      <w:proofErr w:type="spellEnd"/>
      <w:r w:rsidR="00DE621E" w:rsidRPr="005D3442">
        <w:rPr>
          <w:rFonts w:ascii="Helvetica" w:eastAsia="Times New Roman" w:hAnsi="Helvetica" w:cs="Times New Roman"/>
          <w:color w:val="000000"/>
          <w:sz w:val="18"/>
          <w:szCs w:val="18"/>
        </w:rPr>
        <w:t xml:space="preserve"> simulations reported by Erickson et al. (2019)</w:t>
      </w:r>
      <w:r w:rsidR="006221F2" w:rsidRPr="005D3442">
        <w:rPr>
          <w:rFonts w:ascii="Helvetica" w:eastAsia="Times New Roman" w:hAnsi="Helvetica" w:cs="Times New Roman"/>
          <w:color w:val="000000"/>
          <w:sz w:val="18"/>
          <w:szCs w:val="18"/>
        </w:rPr>
        <w:t xml:space="preserve"> in Figure 3c</w:t>
      </w:r>
      <w:r w:rsidR="00DE621E" w:rsidRPr="005D3442">
        <w:rPr>
          <w:rFonts w:ascii="Helvetica" w:eastAsia="Times New Roman" w:hAnsi="Helvetica" w:cs="Times New Roman"/>
          <w:color w:val="000000"/>
          <w:sz w:val="18"/>
          <w:szCs w:val="18"/>
        </w:rPr>
        <w:t xml:space="preserve"> which </w:t>
      </w:r>
      <w:r w:rsidR="00C13552" w:rsidRPr="005D3442">
        <w:rPr>
          <w:rFonts w:ascii="Helvetica" w:eastAsia="Times New Roman" w:hAnsi="Helvetica" w:cs="Times New Roman"/>
          <w:color w:val="000000"/>
          <w:sz w:val="18"/>
          <w:szCs w:val="18"/>
        </w:rPr>
        <w:t xml:space="preserve">resolves the cohesive zone by 1.5 </w:t>
      </w:r>
      <w:r w:rsidR="00257FC7" w:rsidRPr="005D3442">
        <w:rPr>
          <w:rFonts w:ascii="Helvetica" w:eastAsia="Times New Roman" w:hAnsi="Helvetica" w:cs="Times New Roman"/>
          <w:color w:val="000000"/>
          <w:sz w:val="18"/>
          <w:szCs w:val="18"/>
        </w:rPr>
        <w:t>cells (Figure 10</w:t>
      </w:r>
      <w:r w:rsidR="006221F2" w:rsidRPr="005D3442">
        <w:rPr>
          <w:rFonts w:ascii="Helvetica" w:eastAsia="Times New Roman" w:hAnsi="Helvetica" w:cs="Times New Roman"/>
          <w:color w:val="000000"/>
          <w:sz w:val="18"/>
          <w:szCs w:val="18"/>
        </w:rPr>
        <w:t xml:space="preserve">) reveals </w:t>
      </w:r>
      <w:r w:rsidR="006B3F03" w:rsidRPr="005D3442">
        <w:rPr>
          <w:rFonts w:ascii="Helvetica" w:eastAsia="Times New Roman" w:hAnsi="Helvetica" w:cs="Times New Roman"/>
          <w:color w:val="000000"/>
          <w:sz w:val="18"/>
          <w:szCs w:val="18"/>
        </w:rPr>
        <w:t xml:space="preserve">significant differences, this indicates the Spectral boundary integral approach </w:t>
      </w:r>
      <w:r w:rsidR="007C5C9F" w:rsidRPr="005D3442">
        <w:rPr>
          <w:rFonts w:ascii="Helvetica" w:eastAsia="Times New Roman" w:hAnsi="Helvetica" w:cs="Times New Roman"/>
          <w:color w:val="000000"/>
          <w:sz w:val="18"/>
          <w:szCs w:val="18"/>
        </w:rPr>
        <w:t xml:space="preserve">requires a better resolved </w:t>
      </w:r>
      <w:r w:rsidR="00AE70C3" w:rsidRPr="005D3442">
        <w:rPr>
          <w:rFonts w:ascii="Helvetica" w:eastAsia="Times New Roman" w:hAnsi="Helvetica" w:cs="Times New Roman"/>
          <w:color w:val="000000"/>
          <w:sz w:val="18"/>
          <w:szCs w:val="18"/>
        </w:rPr>
        <w:t xml:space="preserve">cohesive zone than the boundary integral approach implemented in this paper. </w:t>
      </w:r>
    </w:p>
    <w:p w14:paraId="6C8895E1" w14:textId="521F43C2" w:rsidR="000946AF" w:rsidRDefault="000946AF" w:rsidP="00C24933">
      <w:pPr>
        <w:rPr>
          <w:rFonts w:ascii="Helvetica" w:eastAsia="Times New Roman" w:hAnsi="Helvetica" w:cs="Times New Roman"/>
          <w:b/>
          <w:bCs/>
          <w:color w:val="000000"/>
          <w:sz w:val="18"/>
          <w:szCs w:val="18"/>
        </w:rPr>
      </w:pPr>
    </w:p>
    <w:tbl>
      <w:tblPr>
        <w:tblStyle w:val="TableGrid"/>
        <w:tblW w:w="0" w:type="auto"/>
        <w:tblLook w:val="04A0" w:firstRow="1" w:lastRow="0" w:firstColumn="1" w:lastColumn="0" w:noHBand="0" w:noVBand="1"/>
      </w:tblPr>
      <w:tblGrid>
        <w:gridCol w:w="9350"/>
      </w:tblGrid>
      <w:tr w:rsidR="000946AF" w14:paraId="5663B63A" w14:textId="77777777" w:rsidTr="000946AF">
        <w:tc>
          <w:tcPr>
            <w:tcW w:w="9350" w:type="dxa"/>
          </w:tcPr>
          <w:p w14:paraId="191504BE" w14:textId="3D820618" w:rsidR="000946AF" w:rsidRDefault="00C8505F" w:rsidP="0090041E">
            <w:pPr>
              <w:jc w:val="center"/>
              <w:rPr>
                <w:rFonts w:ascii="Helvetica" w:eastAsia="Times New Roman" w:hAnsi="Helvetica" w:cs="Times New Roman"/>
                <w:b/>
                <w:bCs/>
                <w:color w:val="000000"/>
                <w:sz w:val="18"/>
                <w:szCs w:val="18"/>
              </w:rPr>
            </w:pPr>
            <w:r>
              <w:rPr>
                <w:rFonts w:ascii="Helvetica" w:eastAsia="Times New Roman" w:hAnsi="Helvetica" w:cs="Times New Roman"/>
                <w:b/>
                <w:bCs/>
                <w:noProof/>
                <w:color w:val="000000"/>
                <w:sz w:val="18"/>
                <w:szCs w:val="18"/>
              </w:rPr>
              <w:drawing>
                <wp:inline distT="0" distB="0" distL="0" distR="0" wp14:anchorId="4030929F" wp14:editId="4A180A7A">
                  <wp:extent cx="5838669" cy="690992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ison_Bicycle.pdf"/>
                          <pic:cNvPicPr/>
                        </pic:nvPicPr>
                        <pic:blipFill>
                          <a:blip r:embed="rId7">
                            <a:extLst>
                              <a:ext uri="{28A0092B-C50C-407E-A947-70E740481C1C}">
                                <a14:useLocalDpi xmlns:a14="http://schemas.microsoft.com/office/drawing/2010/main" val="0"/>
                              </a:ext>
                            </a:extLst>
                          </a:blip>
                          <a:stretch>
                            <a:fillRect/>
                          </a:stretch>
                        </pic:blipFill>
                        <pic:spPr>
                          <a:xfrm>
                            <a:off x="0" y="0"/>
                            <a:ext cx="5843202" cy="6915292"/>
                          </a:xfrm>
                          <a:prstGeom prst="rect">
                            <a:avLst/>
                          </a:prstGeom>
                        </pic:spPr>
                      </pic:pic>
                    </a:graphicData>
                  </a:graphic>
                </wp:inline>
              </w:drawing>
            </w:r>
          </w:p>
        </w:tc>
      </w:tr>
      <w:tr w:rsidR="000946AF" w14:paraId="62D005AA" w14:textId="77777777" w:rsidTr="000946AF">
        <w:tc>
          <w:tcPr>
            <w:tcW w:w="9350" w:type="dxa"/>
          </w:tcPr>
          <w:p w14:paraId="4A52BAAB" w14:textId="76C176FA" w:rsidR="000946AF" w:rsidRDefault="00364A00" w:rsidP="00C24933">
            <w:pPr>
              <w:rPr>
                <w:rFonts w:ascii="Helvetica" w:eastAsia="Times New Roman" w:hAnsi="Helvetica" w:cs="Times New Roman"/>
                <w:b/>
                <w:bCs/>
                <w:color w:val="000000"/>
                <w:sz w:val="18"/>
                <w:szCs w:val="18"/>
              </w:rPr>
            </w:pPr>
            <w:r>
              <w:rPr>
                <w:rFonts w:ascii="Helvetica" w:eastAsia="Times New Roman" w:hAnsi="Helvetica" w:cs="Times New Roman"/>
                <w:b/>
                <w:bCs/>
                <w:color w:val="000000"/>
                <w:sz w:val="18"/>
                <w:szCs w:val="18"/>
              </w:rPr>
              <w:t xml:space="preserve">Figure </w:t>
            </w:r>
            <w:r w:rsidR="005D3442">
              <w:rPr>
                <w:rFonts w:ascii="Helvetica" w:eastAsia="Times New Roman" w:hAnsi="Helvetica" w:cs="Times New Roman"/>
                <w:b/>
                <w:bCs/>
                <w:color w:val="000000"/>
                <w:sz w:val="18"/>
                <w:szCs w:val="18"/>
              </w:rPr>
              <w:t>S</w:t>
            </w:r>
            <w:r w:rsidR="007029F0">
              <w:rPr>
                <w:rFonts w:ascii="Helvetica" w:eastAsia="Times New Roman" w:hAnsi="Helvetica" w:cs="Times New Roman"/>
                <w:b/>
                <w:bCs/>
                <w:color w:val="000000"/>
                <w:sz w:val="18"/>
                <w:szCs w:val="18"/>
              </w:rPr>
              <w:t>3</w:t>
            </w:r>
            <w:bookmarkStart w:id="0" w:name="_GoBack"/>
            <w:bookmarkEnd w:id="0"/>
            <w:r>
              <w:rPr>
                <w:rFonts w:ascii="Helvetica" w:eastAsia="Times New Roman" w:hAnsi="Helvetica" w:cs="Times New Roman"/>
                <w:b/>
                <w:bCs/>
                <w:color w:val="000000"/>
                <w:sz w:val="18"/>
                <w:szCs w:val="18"/>
              </w:rPr>
              <w:t xml:space="preserve">: </w:t>
            </w:r>
            <w:r w:rsidR="00C53C3B" w:rsidRPr="005D3442">
              <w:rPr>
                <w:rFonts w:ascii="Helvetica" w:eastAsia="Times New Roman" w:hAnsi="Helvetica" w:cs="Times New Roman"/>
                <w:color w:val="000000"/>
                <w:sz w:val="18"/>
                <w:szCs w:val="18"/>
              </w:rPr>
              <w:t>Comparison of the BP2 benchmark from Erickson et al., 20</w:t>
            </w:r>
            <w:r w:rsidR="005D3442">
              <w:rPr>
                <w:rFonts w:ascii="Helvetica" w:eastAsia="Times New Roman" w:hAnsi="Helvetica" w:cs="Times New Roman"/>
                <w:color w:val="000000"/>
                <w:sz w:val="18"/>
                <w:szCs w:val="18"/>
              </w:rPr>
              <w:t>20</w:t>
            </w:r>
            <w:r w:rsidR="00F648BB" w:rsidRPr="005D3442">
              <w:rPr>
                <w:rFonts w:ascii="Helvetica" w:eastAsia="Times New Roman" w:hAnsi="Helvetica" w:cs="Times New Roman"/>
                <w:color w:val="000000"/>
                <w:sz w:val="18"/>
                <w:szCs w:val="18"/>
              </w:rPr>
              <w:t xml:space="preserve">. (Top) simulation using the algorithm described in the manuscript </w:t>
            </w:r>
            <w:r w:rsidR="005804B2" w:rsidRPr="005D3442">
              <w:rPr>
                <w:rFonts w:ascii="Helvetica" w:eastAsia="Times New Roman" w:hAnsi="Helvetica" w:cs="Times New Roman"/>
                <w:color w:val="000000"/>
                <w:sz w:val="18"/>
                <w:szCs w:val="18"/>
              </w:rPr>
              <w:t>by</w:t>
            </w:r>
            <w:r w:rsidR="00F648BB" w:rsidRPr="005D3442">
              <w:rPr>
                <w:rFonts w:ascii="Helvetica" w:eastAsia="Times New Roman" w:hAnsi="Helvetica" w:cs="Times New Roman"/>
                <w:color w:val="000000"/>
                <w:sz w:val="18"/>
                <w:szCs w:val="18"/>
              </w:rPr>
              <w:t xml:space="preserve"> </w:t>
            </w:r>
            <w:r w:rsidR="00F6080A" w:rsidRPr="005D3442">
              <w:rPr>
                <w:rFonts w:ascii="Helvetica" w:eastAsia="Times New Roman" w:hAnsi="Helvetica" w:cs="Times New Roman"/>
                <w:color w:val="000000"/>
                <w:sz w:val="18"/>
                <w:szCs w:val="18"/>
              </w:rPr>
              <w:t>resolving the cohesive zone by 1.5 elements</w:t>
            </w:r>
            <w:r w:rsidR="005804B2" w:rsidRPr="005D3442">
              <w:rPr>
                <w:rFonts w:ascii="Helvetica" w:eastAsia="Times New Roman" w:hAnsi="Helvetica" w:cs="Times New Roman"/>
                <w:color w:val="000000"/>
                <w:sz w:val="18"/>
                <w:szCs w:val="18"/>
              </w:rPr>
              <w:t xml:space="preserve"> (</w:t>
            </w:r>
            <w:proofErr w:type="spellStart"/>
            <w:r w:rsidR="005804B2" w:rsidRPr="005D3442">
              <w:rPr>
                <w:rFonts w:ascii="Helvetica" w:eastAsia="Times New Roman" w:hAnsi="Helvetica" w:cs="Times New Roman"/>
                <w:color w:val="000000"/>
                <w:sz w:val="18"/>
                <w:szCs w:val="18"/>
              </w:rPr>
              <w:t>dz</w:t>
            </w:r>
            <w:proofErr w:type="spellEnd"/>
            <w:r w:rsidR="005804B2" w:rsidRPr="005D3442">
              <w:rPr>
                <w:rFonts w:ascii="Helvetica" w:eastAsia="Times New Roman" w:hAnsi="Helvetica" w:cs="Times New Roman"/>
                <w:color w:val="000000"/>
                <w:sz w:val="18"/>
                <w:szCs w:val="18"/>
              </w:rPr>
              <w:t xml:space="preserve"> = 100 m, epsilon = 1/64), </w:t>
            </w:r>
            <w:r w:rsidR="0090041E">
              <w:rPr>
                <w:rFonts w:ascii="Helvetica" w:eastAsia="Times New Roman" w:hAnsi="Helvetica" w:cs="Times New Roman"/>
                <w:color w:val="000000"/>
                <w:sz w:val="18"/>
                <w:szCs w:val="18"/>
              </w:rPr>
              <w:t xml:space="preserve">bottom: </w:t>
            </w:r>
            <w:r w:rsidR="005804B2" w:rsidRPr="005D3442">
              <w:rPr>
                <w:rFonts w:ascii="Helvetica" w:eastAsia="Times New Roman" w:hAnsi="Helvetica" w:cs="Times New Roman"/>
                <w:color w:val="000000"/>
                <w:sz w:val="18"/>
                <w:szCs w:val="18"/>
              </w:rPr>
              <w:t xml:space="preserve">compared to </w:t>
            </w:r>
            <w:r w:rsidR="001B4152" w:rsidRPr="005D3442">
              <w:rPr>
                <w:rFonts w:ascii="Helvetica" w:eastAsia="Times New Roman" w:hAnsi="Helvetica" w:cs="Times New Roman"/>
                <w:color w:val="000000"/>
                <w:sz w:val="18"/>
                <w:szCs w:val="18"/>
              </w:rPr>
              <w:t>a simulation reported by Erickson et al., (20</w:t>
            </w:r>
            <w:r w:rsidR="005D3442">
              <w:rPr>
                <w:rFonts w:ascii="Helvetica" w:eastAsia="Times New Roman" w:hAnsi="Helvetica" w:cs="Times New Roman"/>
                <w:color w:val="000000"/>
                <w:sz w:val="18"/>
                <w:szCs w:val="18"/>
              </w:rPr>
              <w:t>20</w:t>
            </w:r>
            <w:r w:rsidR="001B4152" w:rsidRPr="005D3442">
              <w:rPr>
                <w:rFonts w:ascii="Helvetica" w:eastAsia="Times New Roman" w:hAnsi="Helvetica" w:cs="Times New Roman"/>
                <w:color w:val="000000"/>
                <w:sz w:val="18"/>
                <w:szCs w:val="18"/>
              </w:rPr>
              <w:t xml:space="preserve">), which used </w:t>
            </w:r>
            <w:proofErr w:type="spellStart"/>
            <w:r w:rsidR="00330BB7" w:rsidRPr="005D3442">
              <w:rPr>
                <w:rFonts w:ascii="Helvetica" w:eastAsia="Times New Roman" w:hAnsi="Helvetica" w:cs="Times New Roman"/>
                <w:color w:val="000000"/>
                <w:sz w:val="18"/>
                <w:szCs w:val="18"/>
              </w:rPr>
              <w:t>BICyclE</w:t>
            </w:r>
            <w:proofErr w:type="spellEnd"/>
            <w:r w:rsidR="00330BB7" w:rsidRPr="005D3442">
              <w:rPr>
                <w:rFonts w:ascii="Helvetica" w:eastAsia="Times New Roman" w:hAnsi="Helvetica" w:cs="Times New Roman"/>
                <w:color w:val="000000"/>
                <w:sz w:val="18"/>
                <w:szCs w:val="18"/>
              </w:rPr>
              <w:t xml:space="preserve"> and resolves the cohesive zone by 6 elements. </w:t>
            </w:r>
            <w:r w:rsidR="006E0F53" w:rsidRPr="005D3442">
              <w:rPr>
                <w:rFonts w:ascii="Helvetica" w:eastAsia="Times New Roman" w:hAnsi="Helvetica" w:cs="Times New Roman"/>
                <w:color w:val="000000"/>
                <w:sz w:val="18"/>
                <w:szCs w:val="18"/>
              </w:rPr>
              <w:t xml:space="preserve">Black vertical lines </w:t>
            </w:r>
            <w:r w:rsidR="00EA3F78" w:rsidRPr="005D3442">
              <w:rPr>
                <w:rFonts w:ascii="Helvetica" w:eastAsia="Times New Roman" w:hAnsi="Helvetica" w:cs="Times New Roman"/>
                <w:color w:val="000000"/>
                <w:sz w:val="18"/>
                <w:szCs w:val="18"/>
              </w:rPr>
              <w:t xml:space="preserve">are to guide the eye, horizontal lines are all of the same length and represent </w:t>
            </w:r>
            <w:r w:rsidR="00EA3F78" w:rsidRPr="005D3442">
              <w:rPr>
                <w:rFonts w:ascii="Helvetica" w:eastAsia="Times New Roman" w:hAnsi="Helvetica" w:cs="Times New Roman"/>
                <w:color w:val="000000"/>
                <w:sz w:val="18"/>
                <w:szCs w:val="18"/>
              </w:rPr>
              <w:lastRenderedPageBreak/>
              <w:t xml:space="preserve">co-seismic slip in the larger event in the </w:t>
            </w:r>
            <w:proofErr w:type="gramStart"/>
            <w:r w:rsidR="00EA3F78" w:rsidRPr="005D3442">
              <w:rPr>
                <w:rFonts w:ascii="Helvetica" w:eastAsia="Times New Roman" w:hAnsi="Helvetica" w:cs="Times New Roman"/>
                <w:color w:val="000000"/>
                <w:sz w:val="18"/>
                <w:szCs w:val="18"/>
              </w:rPr>
              <w:t>two even</w:t>
            </w:r>
            <w:r w:rsidR="00970B21" w:rsidRPr="005D3442">
              <w:rPr>
                <w:rFonts w:ascii="Helvetica" w:eastAsia="Times New Roman" w:hAnsi="Helvetica" w:cs="Times New Roman"/>
                <w:color w:val="000000"/>
                <w:sz w:val="18"/>
                <w:szCs w:val="18"/>
              </w:rPr>
              <w:t>t</w:t>
            </w:r>
            <w:proofErr w:type="gramEnd"/>
            <w:r w:rsidR="00EA3F78" w:rsidRPr="005D3442">
              <w:rPr>
                <w:rFonts w:ascii="Helvetica" w:eastAsia="Times New Roman" w:hAnsi="Helvetica" w:cs="Times New Roman"/>
                <w:color w:val="000000"/>
                <w:sz w:val="18"/>
                <w:szCs w:val="18"/>
              </w:rPr>
              <w:t xml:space="preserve"> cycle.</w:t>
            </w:r>
            <w:r w:rsidR="001A38E6" w:rsidRPr="005D3442">
              <w:rPr>
                <w:rFonts w:ascii="Helvetica" w:eastAsia="Times New Roman" w:hAnsi="Helvetica" w:cs="Times New Roman"/>
                <w:color w:val="000000"/>
                <w:sz w:val="18"/>
                <w:szCs w:val="18"/>
              </w:rPr>
              <w:t xml:space="preserve"> Simulations agree in great detail, both in terms of the stable two cycle the evolves, but also in </w:t>
            </w:r>
            <w:r w:rsidR="00970B21" w:rsidRPr="005D3442">
              <w:rPr>
                <w:rFonts w:ascii="Helvetica" w:eastAsia="Times New Roman" w:hAnsi="Helvetica" w:cs="Times New Roman"/>
                <w:color w:val="000000"/>
                <w:sz w:val="18"/>
                <w:szCs w:val="18"/>
              </w:rPr>
              <w:t>how the initial activity is s</w:t>
            </w:r>
            <w:r w:rsidR="00B40DC8" w:rsidRPr="005D3442">
              <w:rPr>
                <w:rFonts w:ascii="Helvetica" w:eastAsia="Times New Roman" w:hAnsi="Helvetica" w:cs="Times New Roman"/>
                <w:color w:val="000000"/>
                <w:sz w:val="18"/>
                <w:szCs w:val="18"/>
              </w:rPr>
              <w:t xml:space="preserve">lightly different. </w:t>
            </w:r>
            <w:r w:rsidR="00D35505" w:rsidRPr="005D3442">
              <w:rPr>
                <w:rFonts w:ascii="Helvetica" w:eastAsia="Times New Roman" w:hAnsi="Helvetica" w:cs="Times New Roman"/>
                <w:color w:val="000000"/>
                <w:sz w:val="18"/>
                <w:szCs w:val="18"/>
              </w:rPr>
              <w:t>With time</w:t>
            </w:r>
            <w:r w:rsidR="009C0DE0">
              <w:rPr>
                <w:rFonts w:ascii="Helvetica" w:eastAsia="Times New Roman" w:hAnsi="Helvetica" w:cs="Times New Roman"/>
                <w:color w:val="000000"/>
                <w:sz w:val="18"/>
                <w:szCs w:val="18"/>
              </w:rPr>
              <w:t xml:space="preserve"> the</w:t>
            </w:r>
            <w:r w:rsidR="00D35505" w:rsidRPr="005D3442">
              <w:rPr>
                <w:rFonts w:ascii="Helvetica" w:eastAsia="Times New Roman" w:hAnsi="Helvetica" w:cs="Times New Roman"/>
                <w:color w:val="000000"/>
                <w:sz w:val="18"/>
                <w:szCs w:val="18"/>
              </w:rPr>
              <w:t xml:space="preserve"> timing of the large event becomes slightly </w:t>
            </w:r>
            <w:proofErr w:type="gramStart"/>
            <w:r w:rsidR="00D35505" w:rsidRPr="005D3442">
              <w:rPr>
                <w:rFonts w:ascii="Helvetica" w:eastAsia="Times New Roman" w:hAnsi="Helvetica" w:cs="Times New Roman"/>
                <w:color w:val="000000"/>
                <w:sz w:val="18"/>
                <w:szCs w:val="18"/>
              </w:rPr>
              <w:t>off-set</w:t>
            </w:r>
            <w:proofErr w:type="gramEnd"/>
            <w:r w:rsidR="00D35505" w:rsidRPr="005D3442">
              <w:rPr>
                <w:rFonts w:ascii="Helvetica" w:eastAsia="Times New Roman" w:hAnsi="Helvetica" w:cs="Times New Roman"/>
                <w:color w:val="000000"/>
                <w:sz w:val="18"/>
                <w:szCs w:val="18"/>
              </w:rPr>
              <w:t xml:space="preserve">. This </w:t>
            </w:r>
            <w:r w:rsidR="009C0DE0">
              <w:rPr>
                <w:rFonts w:ascii="Helvetica" w:eastAsia="Times New Roman" w:hAnsi="Helvetica" w:cs="Times New Roman"/>
                <w:color w:val="000000"/>
                <w:sz w:val="18"/>
                <w:szCs w:val="18"/>
              </w:rPr>
              <w:t xml:space="preserve">might be </w:t>
            </w:r>
            <w:r w:rsidR="00D35505" w:rsidRPr="005D3442">
              <w:rPr>
                <w:rFonts w:ascii="Helvetica" w:eastAsia="Times New Roman" w:hAnsi="Helvetica" w:cs="Times New Roman"/>
                <w:color w:val="000000"/>
                <w:sz w:val="18"/>
                <w:szCs w:val="18"/>
              </w:rPr>
              <w:t xml:space="preserve">due to cumulative error that arises </w:t>
            </w:r>
            <w:r w:rsidR="007479B8" w:rsidRPr="005D3442">
              <w:rPr>
                <w:rFonts w:ascii="Helvetica" w:eastAsia="Times New Roman" w:hAnsi="Helvetica" w:cs="Times New Roman"/>
                <w:color w:val="000000"/>
                <w:sz w:val="18"/>
                <w:szCs w:val="18"/>
              </w:rPr>
              <w:t>from one simulation using regularized friction law, whereas the other uses non-regularized friction law. However, it was noted by Erick</w:t>
            </w:r>
            <w:r w:rsidR="00883091" w:rsidRPr="005D3442">
              <w:rPr>
                <w:rFonts w:ascii="Helvetica" w:eastAsia="Times New Roman" w:hAnsi="Helvetica" w:cs="Times New Roman"/>
                <w:color w:val="000000"/>
                <w:sz w:val="18"/>
                <w:szCs w:val="18"/>
              </w:rPr>
              <w:t>son et al., (20</w:t>
            </w:r>
            <w:r w:rsidR="005D3442">
              <w:rPr>
                <w:rFonts w:ascii="Helvetica" w:eastAsia="Times New Roman" w:hAnsi="Helvetica" w:cs="Times New Roman"/>
                <w:color w:val="000000"/>
                <w:sz w:val="18"/>
                <w:szCs w:val="18"/>
              </w:rPr>
              <w:t>20</w:t>
            </w:r>
            <w:r w:rsidR="00883091" w:rsidRPr="005D3442">
              <w:rPr>
                <w:rFonts w:ascii="Helvetica" w:eastAsia="Times New Roman" w:hAnsi="Helvetica" w:cs="Times New Roman"/>
                <w:color w:val="000000"/>
                <w:sz w:val="18"/>
                <w:szCs w:val="18"/>
              </w:rPr>
              <w:t>) that such divergence was common with time for different codes</w:t>
            </w:r>
            <w:r w:rsidRPr="005D3442">
              <w:rPr>
                <w:rFonts w:ascii="Helvetica" w:eastAsia="Times New Roman" w:hAnsi="Helvetica" w:cs="Times New Roman"/>
                <w:color w:val="000000"/>
                <w:sz w:val="18"/>
                <w:szCs w:val="18"/>
              </w:rPr>
              <w:t>, even when the friction law is identical.</w:t>
            </w:r>
            <w:r w:rsidR="000B54A2">
              <w:rPr>
                <w:rFonts w:ascii="Helvetica" w:eastAsia="Times New Roman" w:hAnsi="Helvetica" w:cs="Times New Roman"/>
                <w:b/>
                <w:bCs/>
                <w:color w:val="000000"/>
                <w:sz w:val="18"/>
                <w:szCs w:val="18"/>
              </w:rPr>
              <w:t xml:space="preserve"> </w:t>
            </w:r>
          </w:p>
        </w:tc>
      </w:tr>
    </w:tbl>
    <w:p w14:paraId="785F42B4" w14:textId="77777777" w:rsidR="00E2725C" w:rsidRDefault="00E2725C" w:rsidP="00C24933">
      <w:pPr>
        <w:rPr>
          <w:rFonts w:ascii="Helvetica" w:eastAsia="Times New Roman" w:hAnsi="Helvetica" w:cs="Times New Roman"/>
          <w:b/>
          <w:bCs/>
          <w:color w:val="000000"/>
          <w:sz w:val="18"/>
          <w:szCs w:val="18"/>
        </w:rPr>
      </w:pPr>
    </w:p>
    <w:p w14:paraId="7EFBBF04" w14:textId="77777777" w:rsidR="000946AF" w:rsidRDefault="000946AF" w:rsidP="00C24933">
      <w:pPr>
        <w:rPr>
          <w:rFonts w:ascii="Helvetica" w:eastAsia="Times New Roman" w:hAnsi="Helvetica" w:cs="Times New Roman"/>
          <w:b/>
          <w:bCs/>
          <w:color w:val="000000"/>
          <w:sz w:val="18"/>
          <w:szCs w:val="18"/>
        </w:rPr>
      </w:pPr>
    </w:p>
    <w:p w14:paraId="042DCE25" w14:textId="150A95BE" w:rsidR="000946AF" w:rsidRPr="000946AF" w:rsidRDefault="000946AF" w:rsidP="00C24933">
      <w:pPr>
        <w:rPr>
          <w:rFonts w:ascii="Helvetica" w:eastAsia="Times New Roman" w:hAnsi="Helvetica" w:cs="Times New Roman"/>
          <w:b/>
          <w:bCs/>
          <w:color w:val="000000"/>
          <w:sz w:val="18"/>
          <w:szCs w:val="18"/>
          <w:u w:val="single"/>
        </w:rPr>
      </w:pPr>
      <w:r w:rsidRPr="000946AF">
        <w:rPr>
          <w:rFonts w:ascii="Helvetica" w:eastAsia="Times New Roman" w:hAnsi="Helvetica" w:cs="Times New Roman"/>
          <w:b/>
          <w:bCs/>
          <w:color w:val="000000"/>
          <w:sz w:val="18"/>
          <w:szCs w:val="18"/>
          <w:u w:val="single"/>
        </w:rPr>
        <w:t>Conclusion of benchmarking</w:t>
      </w:r>
      <w:r>
        <w:rPr>
          <w:rFonts w:ascii="Helvetica" w:eastAsia="Times New Roman" w:hAnsi="Helvetica" w:cs="Times New Roman"/>
          <w:b/>
          <w:bCs/>
          <w:color w:val="000000"/>
          <w:sz w:val="18"/>
          <w:szCs w:val="18"/>
          <w:u w:val="single"/>
        </w:rPr>
        <w:t>:</w:t>
      </w:r>
    </w:p>
    <w:p w14:paraId="70DAAF7F" w14:textId="77777777" w:rsidR="000946AF" w:rsidRDefault="000946AF" w:rsidP="00C24933">
      <w:pPr>
        <w:rPr>
          <w:rFonts w:ascii="Helvetica" w:eastAsia="Times New Roman" w:hAnsi="Helvetica" w:cs="Times New Roman"/>
          <w:b/>
          <w:bCs/>
          <w:color w:val="000000"/>
          <w:sz w:val="18"/>
          <w:szCs w:val="18"/>
        </w:rPr>
      </w:pPr>
    </w:p>
    <w:p w14:paraId="0777851B" w14:textId="443A60BC" w:rsidR="00EC7D98" w:rsidRPr="0090041E" w:rsidRDefault="0009730E" w:rsidP="00C24933">
      <w:pPr>
        <w:rPr>
          <w:rFonts w:ascii="Helvetica" w:eastAsia="Times New Roman" w:hAnsi="Helvetica" w:cs="Times New Roman"/>
          <w:color w:val="000000"/>
          <w:sz w:val="18"/>
          <w:szCs w:val="18"/>
        </w:rPr>
      </w:pPr>
      <w:r w:rsidRPr="0090041E">
        <w:rPr>
          <w:rFonts w:ascii="Helvetica" w:eastAsia="Times New Roman" w:hAnsi="Helvetica" w:cs="Times New Roman"/>
          <w:color w:val="000000"/>
          <w:sz w:val="18"/>
          <w:szCs w:val="18"/>
        </w:rPr>
        <w:t xml:space="preserve">Figure </w:t>
      </w:r>
      <w:r w:rsidR="0090041E">
        <w:rPr>
          <w:rFonts w:ascii="Helvetica" w:eastAsia="Times New Roman" w:hAnsi="Helvetica" w:cs="Times New Roman"/>
          <w:color w:val="000000"/>
          <w:sz w:val="18"/>
          <w:szCs w:val="18"/>
        </w:rPr>
        <w:t>S3</w:t>
      </w:r>
      <w:r w:rsidR="0021299D" w:rsidRPr="0090041E">
        <w:rPr>
          <w:rFonts w:ascii="Helvetica" w:eastAsia="Times New Roman" w:hAnsi="Helvetica" w:cs="Times New Roman"/>
          <w:color w:val="000000"/>
          <w:sz w:val="18"/>
          <w:szCs w:val="18"/>
        </w:rPr>
        <w:t xml:space="preserve"> (two event cycle simulations benchmark (BP2) by Erickson et al., (20</w:t>
      </w:r>
      <w:r w:rsidR="0090041E">
        <w:rPr>
          <w:rFonts w:ascii="Helvetica" w:eastAsia="Times New Roman" w:hAnsi="Helvetica" w:cs="Times New Roman"/>
          <w:color w:val="000000"/>
          <w:sz w:val="18"/>
          <w:szCs w:val="18"/>
        </w:rPr>
        <w:t>20</w:t>
      </w:r>
      <w:r w:rsidR="0021299D" w:rsidRPr="0090041E">
        <w:rPr>
          <w:rFonts w:ascii="Helvetica" w:eastAsia="Times New Roman" w:hAnsi="Helvetica" w:cs="Times New Roman"/>
          <w:color w:val="000000"/>
          <w:sz w:val="18"/>
          <w:szCs w:val="18"/>
        </w:rPr>
        <w:t>))</w:t>
      </w:r>
      <w:r w:rsidR="005176C2" w:rsidRPr="0090041E">
        <w:rPr>
          <w:rFonts w:ascii="Helvetica" w:eastAsia="Times New Roman" w:hAnsi="Helvetica" w:cs="Times New Roman"/>
          <w:color w:val="000000"/>
          <w:sz w:val="18"/>
          <w:szCs w:val="18"/>
        </w:rPr>
        <w:t xml:space="preserve"> strongly suggests that the resolving the cohesive zone by 3 elements in the rough fault simulations is more than enough</w:t>
      </w:r>
      <w:r w:rsidR="00D73E57" w:rsidRPr="0090041E">
        <w:rPr>
          <w:rFonts w:ascii="Helvetica" w:eastAsia="Times New Roman" w:hAnsi="Helvetica" w:cs="Times New Roman"/>
          <w:color w:val="000000"/>
          <w:sz w:val="18"/>
          <w:szCs w:val="18"/>
        </w:rPr>
        <w:t xml:space="preserve"> since 1.5 elements appears sufficient in a</w:t>
      </w:r>
      <w:r w:rsidR="00A21DA9" w:rsidRPr="0090041E">
        <w:rPr>
          <w:rFonts w:ascii="Helvetica" w:eastAsia="Times New Roman" w:hAnsi="Helvetica" w:cs="Times New Roman"/>
          <w:color w:val="000000"/>
          <w:sz w:val="18"/>
          <w:szCs w:val="18"/>
        </w:rPr>
        <w:t>n</w:t>
      </w:r>
      <w:r w:rsidR="00D73E57" w:rsidRPr="0090041E">
        <w:rPr>
          <w:rFonts w:ascii="Helvetica" w:eastAsia="Times New Roman" w:hAnsi="Helvetica" w:cs="Times New Roman"/>
          <w:color w:val="000000"/>
          <w:sz w:val="18"/>
          <w:szCs w:val="18"/>
        </w:rPr>
        <w:t xml:space="preserve"> anti-plane simulation</w:t>
      </w:r>
      <w:r w:rsidR="005176C2" w:rsidRPr="0090041E">
        <w:rPr>
          <w:rFonts w:ascii="Helvetica" w:eastAsia="Times New Roman" w:hAnsi="Helvetica" w:cs="Times New Roman"/>
          <w:color w:val="000000"/>
          <w:sz w:val="18"/>
          <w:szCs w:val="18"/>
        </w:rPr>
        <w:t xml:space="preserve">, </w:t>
      </w:r>
      <w:r w:rsidR="00A52A44" w:rsidRPr="0090041E">
        <w:rPr>
          <w:rFonts w:ascii="Helvetica" w:eastAsia="Times New Roman" w:hAnsi="Helvetica" w:cs="Times New Roman"/>
          <w:color w:val="000000"/>
          <w:sz w:val="18"/>
          <w:szCs w:val="18"/>
        </w:rPr>
        <w:t xml:space="preserve">this </w:t>
      </w:r>
      <w:r w:rsidR="0009351E" w:rsidRPr="0090041E">
        <w:rPr>
          <w:rFonts w:ascii="Helvetica" w:eastAsia="Times New Roman" w:hAnsi="Helvetica" w:cs="Times New Roman"/>
          <w:color w:val="000000"/>
          <w:sz w:val="18"/>
          <w:szCs w:val="18"/>
        </w:rPr>
        <w:t xml:space="preserve">conclusion </w:t>
      </w:r>
      <w:r w:rsidR="00D73E57" w:rsidRPr="0090041E">
        <w:rPr>
          <w:rFonts w:ascii="Helvetica" w:eastAsia="Times New Roman" w:hAnsi="Helvetica" w:cs="Times New Roman"/>
          <w:color w:val="000000"/>
          <w:sz w:val="18"/>
          <w:szCs w:val="18"/>
        </w:rPr>
        <w:t>is</w:t>
      </w:r>
      <w:r w:rsidR="00A52A44" w:rsidRPr="0090041E">
        <w:rPr>
          <w:rFonts w:ascii="Helvetica" w:eastAsia="Times New Roman" w:hAnsi="Helvetica" w:cs="Times New Roman"/>
          <w:color w:val="000000"/>
          <w:sz w:val="18"/>
          <w:szCs w:val="18"/>
        </w:rPr>
        <w:t xml:space="preserve"> </w:t>
      </w:r>
      <w:r w:rsidR="00D73E57" w:rsidRPr="0090041E">
        <w:rPr>
          <w:rFonts w:ascii="Helvetica" w:eastAsia="Times New Roman" w:hAnsi="Helvetica" w:cs="Times New Roman"/>
          <w:color w:val="000000"/>
          <w:sz w:val="18"/>
          <w:szCs w:val="18"/>
        </w:rPr>
        <w:t xml:space="preserve">also </w:t>
      </w:r>
      <w:r w:rsidR="00A52A44" w:rsidRPr="0090041E">
        <w:rPr>
          <w:rFonts w:ascii="Helvetica" w:eastAsia="Times New Roman" w:hAnsi="Helvetica" w:cs="Times New Roman"/>
          <w:color w:val="000000"/>
          <w:sz w:val="18"/>
          <w:szCs w:val="18"/>
        </w:rPr>
        <w:t xml:space="preserve">supported by previously reported convergence tests. The comparison </w:t>
      </w:r>
      <w:r w:rsidR="006435E3" w:rsidRPr="0090041E">
        <w:rPr>
          <w:rFonts w:ascii="Helvetica" w:eastAsia="Times New Roman" w:hAnsi="Helvetica" w:cs="Times New Roman"/>
          <w:color w:val="000000"/>
          <w:sz w:val="18"/>
          <w:szCs w:val="18"/>
        </w:rPr>
        <w:t>t</w:t>
      </w:r>
      <w:r w:rsidR="0021299D" w:rsidRPr="0090041E">
        <w:rPr>
          <w:rFonts w:ascii="Helvetica" w:eastAsia="Times New Roman" w:hAnsi="Helvetica" w:cs="Times New Roman"/>
          <w:color w:val="000000"/>
          <w:sz w:val="18"/>
          <w:szCs w:val="18"/>
        </w:rPr>
        <w:t>o the benchmark</w:t>
      </w:r>
      <w:r w:rsidR="006435E3" w:rsidRPr="0090041E">
        <w:rPr>
          <w:rFonts w:ascii="Helvetica" w:eastAsia="Times New Roman" w:hAnsi="Helvetica" w:cs="Times New Roman"/>
          <w:color w:val="000000"/>
          <w:sz w:val="18"/>
          <w:szCs w:val="18"/>
        </w:rPr>
        <w:t xml:space="preserve"> reveals further that the time-stepping scheme is </w:t>
      </w:r>
      <w:r w:rsidR="00D73E57" w:rsidRPr="0090041E">
        <w:rPr>
          <w:rFonts w:ascii="Helvetica" w:eastAsia="Times New Roman" w:hAnsi="Helvetica" w:cs="Times New Roman"/>
          <w:color w:val="000000"/>
          <w:sz w:val="18"/>
          <w:szCs w:val="18"/>
        </w:rPr>
        <w:t>robust and</w:t>
      </w:r>
      <w:r w:rsidR="0021299D" w:rsidRPr="0090041E">
        <w:rPr>
          <w:rFonts w:ascii="Helvetica" w:eastAsia="Times New Roman" w:hAnsi="Helvetica" w:cs="Times New Roman"/>
          <w:color w:val="000000"/>
          <w:sz w:val="18"/>
          <w:szCs w:val="18"/>
        </w:rPr>
        <w:t xml:space="preserve"> can resolve complex and stable cycles over the duration of multiple cycles</w:t>
      </w:r>
      <w:r w:rsidR="00B23642" w:rsidRPr="0090041E">
        <w:rPr>
          <w:rFonts w:ascii="Helvetica" w:eastAsia="Times New Roman" w:hAnsi="Helvetica" w:cs="Times New Roman"/>
          <w:color w:val="000000"/>
          <w:sz w:val="18"/>
          <w:szCs w:val="18"/>
        </w:rPr>
        <w:t xml:space="preserve"> without aggregating error that disrupts the cycle in some way.</w:t>
      </w:r>
    </w:p>
    <w:p w14:paraId="04E63CD2" w14:textId="77777777" w:rsidR="00A46778" w:rsidRPr="008D0CD0" w:rsidRDefault="00A46778" w:rsidP="00C24933">
      <w:pPr>
        <w:rPr>
          <w:rFonts w:ascii="Helvetica" w:eastAsia="Times New Roman" w:hAnsi="Helvetica" w:cs="Times New Roman"/>
          <w:b/>
          <w:bCs/>
          <w:color w:val="000000"/>
          <w:sz w:val="18"/>
          <w:szCs w:val="18"/>
        </w:rPr>
      </w:pPr>
    </w:p>
    <w:p w14:paraId="5A11CB5A" w14:textId="77777777" w:rsidR="003C1A28" w:rsidRDefault="003C1A28" w:rsidP="00C24933">
      <w:pPr>
        <w:rPr>
          <w:rFonts w:ascii="Helvetica" w:eastAsia="Times New Roman" w:hAnsi="Helvetica" w:cs="Times New Roman"/>
          <w:color w:val="000000"/>
          <w:sz w:val="18"/>
          <w:szCs w:val="18"/>
        </w:rPr>
      </w:pPr>
    </w:p>
    <w:p w14:paraId="2B129330" w14:textId="77777777" w:rsidR="00803778" w:rsidRDefault="00803778" w:rsidP="00C24933">
      <w:pPr>
        <w:rPr>
          <w:rFonts w:ascii="Helvetica" w:eastAsia="Times New Roman" w:hAnsi="Helvetica" w:cs="Times New Roman"/>
          <w:color w:val="000000"/>
          <w:sz w:val="18"/>
          <w:szCs w:val="18"/>
        </w:rPr>
      </w:pPr>
    </w:p>
    <w:tbl>
      <w:tblPr>
        <w:tblStyle w:val="TableGrid"/>
        <w:tblW w:w="0" w:type="auto"/>
        <w:tblLook w:val="04A0" w:firstRow="1" w:lastRow="0" w:firstColumn="1" w:lastColumn="0" w:noHBand="0" w:noVBand="1"/>
      </w:tblPr>
      <w:tblGrid>
        <w:gridCol w:w="9350"/>
      </w:tblGrid>
      <w:tr w:rsidR="00803778" w14:paraId="56BE16E2" w14:textId="77777777" w:rsidTr="00803778">
        <w:tc>
          <w:tcPr>
            <w:tcW w:w="9350" w:type="dxa"/>
          </w:tcPr>
          <w:p w14:paraId="1EF5CCCA" w14:textId="0974522E" w:rsidR="00803778" w:rsidRDefault="00803778" w:rsidP="00C24933">
            <w:pPr>
              <w:rPr>
                <w:rFonts w:ascii="Helvetica" w:eastAsia="Times New Roman" w:hAnsi="Helvetica" w:cs="Times New Roman"/>
                <w:color w:val="000000"/>
                <w:sz w:val="18"/>
                <w:szCs w:val="18"/>
              </w:rPr>
            </w:pPr>
            <w:r>
              <w:rPr>
                <w:rFonts w:ascii="Helvetica" w:eastAsia="Times New Roman" w:hAnsi="Helvetica" w:cs="Times New Roman"/>
                <w:noProof/>
                <w:color w:val="000000"/>
                <w:sz w:val="18"/>
                <w:szCs w:val="18"/>
              </w:rPr>
              <w:lastRenderedPageBreak/>
              <w:drawing>
                <wp:inline distT="0" distB="0" distL="0" distR="0" wp14:anchorId="4E8173CB" wp14:editId="28074631">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mAll.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tc>
      </w:tr>
      <w:tr w:rsidR="00803778" w14:paraId="477CFCF4" w14:textId="77777777" w:rsidTr="00803778">
        <w:tc>
          <w:tcPr>
            <w:tcW w:w="9350" w:type="dxa"/>
          </w:tcPr>
          <w:p w14:paraId="5580C11B" w14:textId="43BD55D8" w:rsidR="00803778" w:rsidRPr="006A0582" w:rsidRDefault="006A0582" w:rsidP="00C24933">
            <w:pPr>
              <w:rPr>
                <w:rFonts w:ascii="Helvetica" w:eastAsia="Times New Roman" w:hAnsi="Helvetica" w:cs="Times New Roman"/>
                <w:b/>
                <w:bCs/>
                <w:color w:val="000000"/>
                <w:sz w:val="18"/>
                <w:szCs w:val="18"/>
              </w:rPr>
            </w:pPr>
            <w:r w:rsidRPr="006A0582">
              <w:rPr>
                <w:rFonts w:ascii="Helvetica" w:eastAsia="Times New Roman" w:hAnsi="Helvetica" w:cs="Times New Roman"/>
                <w:b/>
                <w:bCs/>
                <w:color w:val="000000"/>
                <w:sz w:val="18"/>
                <w:szCs w:val="18"/>
              </w:rPr>
              <w:t xml:space="preserve">Figure </w:t>
            </w:r>
            <w:r w:rsidR="006221F2">
              <w:rPr>
                <w:rFonts w:ascii="Helvetica" w:eastAsia="Times New Roman" w:hAnsi="Helvetica" w:cs="Times New Roman"/>
                <w:b/>
                <w:bCs/>
                <w:color w:val="000000"/>
                <w:sz w:val="18"/>
                <w:szCs w:val="18"/>
              </w:rPr>
              <w:t>S4</w:t>
            </w:r>
            <w:r w:rsidRPr="006A0582">
              <w:rPr>
                <w:rFonts w:ascii="Helvetica" w:eastAsia="Times New Roman" w:hAnsi="Helvetica" w:cs="Times New Roman"/>
                <w:b/>
                <w:bCs/>
                <w:color w:val="000000"/>
                <w:sz w:val="18"/>
                <w:szCs w:val="18"/>
              </w:rPr>
              <w:t xml:space="preserve">: </w:t>
            </w:r>
            <w:r w:rsidR="00803778" w:rsidRPr="006221F2">
              <w:rPr>
                <w:rFonts w:ascii="Helvetica" w:eastAsia="Times New Roman" w:hAnsi="Helvetica" w:cs="Times New Roman"/>
                <w:color w:val="000000"/>
                <w:sz w:val="18"/>
                <w:szCs w:val="18"/>
              </w:rPr>
              <w:t>Stem plot showing all events for all simulations at once</w:t>
            </w:r>
            <w:r w:rsidR="006221F2" w:rsidRPr="006221F2">
              <w:rPr>
                <w:rFonts w:ascii="Helvetica" w:eastAsia="Times New Roman" w:hAnsi="Helvetica" w:cs="Times New Roman"/>
                <w:color w:val="000000"/>
                <w:sz w:val="18"/>
                <w:szCs w:val="18"/>
              </w:rPr>
              <w:t xml:space="preserve">, showing both all events and the total </w:t>
            </w:r>
            <w:proofErr w:type="gramStart"/>
            <w:r w:rsidR="006221F2" w:rsidRPr="006221F2">
              <w:rPr>
                <w:rFonts w:ascii="Helvetica" w:eastAsia="Times New Roman" w:hAnsi="Helvetica" w:cs="Times New Roman"/>
                <w:color w:val="000000"/>
                <w:sz w:val="18"/>
                <w:szCs w:val="18"/>
              </w:rPr>
              <w:t>time-span</w:t>
            </w:r>
            <w:proofErr w:type="gramEnd"/>
            <w:r w:rsidR="006221F2" w:rsidRPr="006221F2">
              <w:rPr>
                <w:rFonts w:ascii="Helvetica" w:eastAsia="Times New Roman" w:hAnsi="Helvetica" w:cs="Times New Roman"/>
                <w:color w:val="000000"/>
                <w:sz w:val="18"/>
                <w:szCs w:val="18"/>
              </w:rPr>
              <w:t xml:space="preserve"> of all the simulations.</w:t>
            </w:r>
          </w:p>
        </w:tc>
      </w:tr>
    </w:tbl>
    <w:p w14:paraId="6AC66083" w14:textId="403B98D6" w:rsidR="00565EF6" w:rsidRPr="00565EF6" w:rsidRDefault="00565EF6">
      <w:pPr>
        <w:rPr>
          <w:lang w:val="is-IS"/>
        </w:rPr>
      </w:pPr>
    </w:p>
    <w:sectPr w:rsidR="00565EF6" w:rsidRPr="00565EF6" w:rsidSect="004E7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3719A"/>
    <w:multiLevelType w:val="hybridMultilevel"/>
    <w:tmpl w:val="AEA0DB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11"/>
    <w:rsid w:val="0001160F"/>
    <w:rsid w:val="00017A6E"/>
    <w:rsid w:val="0003047E"/>
    <w:rsid w:val="00044571"/>
    <w:rsid w:val="0009351E"/>
    <w:rsid w:val="000946AF"/>
    <w:rsid w:val="0009730E"/>
    <w:rsid w:val="000B54A2"/>
    <w:rsid w:val="000B6134"/>
    <w:rsid w:val="000D6834"/>
    <w:rsid w:val="000E1018"/>
    <w:rsid w:val="0012106B"/>
    <w:rsid w:val="00125B9E"/>
    <w:rsid w:val="00150987"/>
    <w:rsid w:val="00167BB8"/>
    <w:rsid w:val="001A38E6"/>
    <w:rsid w:val="001B4152"/>
    <w:rsid w:val="001C3ED9"/>
    <w:rsid w:val="001E2837"/>
    <w:rsid w:val="001E5535"/>
    <w:rsid w:val="002064BA"/>
    <w:rsid w:val="0021299D"/>
    <w:rsid w:val="002301E8"/>
    <w:rsid w:val="00257FC7"/>
    <w:rsid w:val="002715A9"/>
    <w:rsid w:val="00273E8F"/>
    <w:rsid w:val="0029622D"/>
    <w:rsid w:val="002A1E9E"/>
    <w:rsid w:val="002B64B9"/>
    <w:rsid w:val="002C2242"/>
    <w:rsid w:val="002E1F3C"/>
    <w:rsid w:val="002E4829"/>
    <w:rsid w:val="002E710A"/>
    <w:rsid w:val="002F2F30"/>
    <w:rsid w:val="003172FA"/>
    <w:rsid w:val="00330BB7"/>
    <w:rsid w:val="00342FFF"/>
    <w:rsid w:val="003442EB"/>
    <w:rsid w:val="0034451F"/>
    <w:rsid w:val="003557C6"/>
    <w:rsid w:val="0036317E"/>
    <w:rsid w:val="00364A00"/>
    <w:rsid w:val="00366870"/>
    <w:rsid w:val="00390A9B"/>
    <w:rsid w:val="0039486B"/>
    <w:rsid w:val="003A3C36"/>
    <w:rsid w:val="003C1A28"/>
    <w:rsid w:val="003D32C0"/>
    <w:rsid w:val="00407AFB"/>
    <w:rsid w:val="004170B1"/>
    <w:rsid w:val="004379E6"/>
    <w:rsid w:val="004617BF"/>
    <w:rsid w:val="00467C98"/>
    <w:rsid w:val="0047305B"/>
    <w:rsid w:val="004742C2"/>
    <w:rsid w:val="004915B8"/>
    <w:rsid w:val="004C4811"/>
    <w:rsid w:val="004D01E6"/>
    <w:rsid w:val="004D6C3E"/>
    <w:rsid w:val="004E7D83"/>
    <w:rsid w:val="004F2ACE"/>
    <w:rsid w:val="004F538F"/>
    <w:rsid w:val="0051265C"/>
    <w:rsid w:val="005176C2"/>
    <w:rsid w:val="005230D6"/>
    <w:rsid w:val="00545B37"/>
    <w:rsid w:val="00565EF6"/>
    <w:rsid w:val="005804B2"/>
    <w:rsid w:val="00580812"/>
    <w:rsid w:val="005974F7"/>
    <w:rsid w:val="005B1330"/>
    <w:rsid w:val="005C3AE5"/>
    <w:rsid w:val="005D3442"/>
    <w:rsid w:val="006162B1"/>
    <w:rsid w:val="006221F2"/>
    <w:rsid w:val="006435E3"/>
    <w:rsid w:val="006437DA"/>
    <w:rsid w:val="006641A4"/>
    <w:rsid w:val="00671C60"/>
    <w:rsid w:val="006A015E"/>
    <w:rsid w:val="006A0582"/>
    <w:rsid w:val="006A176B"/>
    <w:rsid w:val="006B3F03"/>
    <w:rsid w:val="006D0976"/>
    <w:rsid w:val="006D0E98"/>
    <w:rsid w:val="006D6A13"/>
    <w:rsid w:val="006E0F53"/>
    <w:rsid w:val="006E2E4F"/>
    <w:rsid w:val="006F5B7D"/>
    <w:rsid w:val="007021A0"/>
    <w:rsid w:val="007029F0"/>
    <w:rsid w:val="00725EE5"/>
    <w:rsid w:val="007262ED"/>
    <w:rsid w:val="007479B8"/>
    <w:rsid w:val="00767765"/>
    <w:rsid w:val="00787D21"/>
    <w:rsid w:val="007C5C9F"/>
    <w:rsid w:val="007D0568"/>
    <w:rsid w:val="007D671C"/>
    <w:rsid w:val="007F1EA7"/>
    <w:rsid w:val="007F7524"/>
    <w:rsid w:val="00800F0F"/>
    <w:rsid w:val="00803778"/>
    <w:rsid w:val="00804DF5"/>
    <w:rsid w:val="00823674"/>
    <w:rsid w:val="00842B9C"/>
    <w:rsid w:val="008600F7"/>
    <w:rsid w:val="00872EEF"/>
    <w:rsid w:val="00873DB9"/>
    <w:rsid w:val="00883091"/>
    <w:rsid w:val="008967F0"/>
    <w:rsid w:val="008C7E83"/>
    <w:rsid w:val="008D0CD0"/>
    <w:rsid w:val="008F66E6"/>
    <w:rsid w:val="0090041E"/>
    <w:rsid w:val="00924A80"/>
    <w:rsid w:val="009332A1"/>
    <w:rsid w:val="0094204A"/>
    <w:rsid w:val="00953055"/>
    <w:rsid w:val="00954659"/>
    <w:rsid w:val="0096405A"/>
    <w:rsid w:val="00970B21"/>
    <w:rsid w:val="00977714"/>
    <w:rsid w:val="00983EDA"/>
    <w:rsid w:val="00986766"/>
    <w:rsid w:val="009A6B26"/>
    <w:rsid w:val="009C0DE0"/>
    <w:rsid w:val="009C13E0"/>
    <w:rsid w:val="009C14DE"/>
    <w:rsid w:val="009D76E5"/>
    <w:rsid w:val="009E4372"/>
    <w:rsid w:val="00A056D9"/>
    <w:rsid w:val="00A13D4D"/>
    <w:rsid w:val="00A21DA9"/>
    <w:rsid w:val="00A44499"/>
    <w:rsid w:val="00A46778"/>
    <w:rsid w:val="00A50D75"/>
    <w:rsid w:val="00A52A44"/>
    <w:rsid w:val="00AC5781"/>
    <w:rsid w:val="00AD2C11"/>
    <w:rsid w:val="00AE70C3"/>
    <w:rsid w:val="00AF6BDC"/>
    <w:rsid w:val="00B02D71"/>
    <w:rsid w:val="00B12CE2"/>
    <w:rsid w:val="00B2352C"/>
    <w:rsid w:val="00B23642"/>
    <w:rsid w:val="00B244BF"/>
    <w:rsid w:val="00B40DC8"/>
    <w:rsid w:val="00B4168C"/>
    <w:rsid w:val="00B50E93"/>
    <w:rsid w:val="00B51B78"/>
    <w:rsid w:val="00B93CFC"/>
    <w:rsid w:val="00C1152A"/>
    <w:rsid w:val="00C11A2E"/>
    <w:rsid w:val="00C13552"/>
    <w:rsid w:val="00C169BD"/>
    <w:rsid w:val="00C24933"/>
    <w:rsid w:val="00C258E0"/>
    <w:rsid w:val="00C30C51"/>
    <w:rsid w:val="00C53C3B"/>
    <w:rsid w:val="00C74AF0"/>
    <w:rsid w:val="00C8505F"/>
    <w:rsid w:val="00C96612"/>
    <w:rsid w:val="00CB5D25"/>
    <w:rsid w:val="00CC1B5C"/>
    <w:rsid w:val="00CD2190"/>
    <w:rsid w:val="00CE1405"/>
    <w:rsid w:val="00CF3CC1"/>
    <w:rsid w:val="00D1528D"/>
    <w:rsid w:val="00D35505"/>
    <w:rsid w:val="00D37FD6"/>
    <w:rsid w:val="00D460B8"/>
    <w:rsid w:val="00D73E57"/>
    <w:rsid w:val="00D7756B"/>
    <w:rsid w:val="00DA63BF"/>
    <w:rsid w:val="00DB7B04"/>
    <w:rsid w:val="00DC1E50"/>
    <w:rsid w:val="00DE621E"/>
    <w:rsid w:val="00E1319F"/>
    <w:rsid w:val="00E20A1C"/>
    <w:rsid w:val="00E2725C"/>
    <w:rsid w:val="00E423AA"/>
    <w:rsid w:val="00E50D12"/>
    <w:rsid w:val="00E6759F"/>
    <w:rsid w:val="00EA3F78"/>
    <w:rsid w:val="00EA608C"/>
    <w:rsid w:val="00EC7D98"/>
    <w:rsid w:val="00ED5A7A"/>
    <w:rsid w:val="00EF51CB"/>
    <w:rsid w:val="00F2629F"/>
    <w:rsid w:val="00F40040"/>
    <w:rsid w:val="00F6080A"/>
    <w:rsid w:val="00F609DC"/>
    <w:rsid w:val="00F63998"/>
    <w:rsid w:val="00F648BB"/>
    <w:rsid w:val="00F72204"/>
    <w:rsid w:val="00FA0497"/>
    <w:rsid w:val="00FB1442"/>
    <w:rsid w:val="00FB41A2"/>
    <w:rsid w:val="00FD07D8"/>
    <w:rsid w:val="00FD661E"/>
    <w:rsid w:val="00FE0AB2"/>
    <w:rsid w:val="00FF1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99ADA"/>
  <w15:chartTrackingRefBased/>
  <w15:docId w15:val="{E2E0FD7E-CCE9-1D43-A527-E1E293B45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C4811"/>
  </w:style>
  <w:style w:type="character" w:customStyle="1" w:styleId="apple-tab-span">
    <w:name w:val="apple-tab-span"/>
    <w:basedOn w:val="DefaultParagraphFont"/>
    <w:rsid w:val="004C4811"/>
  </w:style>
  <w:style w:type="character" w:styleId="Hyperlink">
    <w:name w:val="Hyperlink"/>
    <w:basedOn w:val="DefaultParagraphFont"/>
    <w:uiPriority w:val="99"/>
    <w:semiHidden/>
    <w:unhideWhenUsed/>
    <w:rsid w:val="004C4811"/>
    <w:rPr>
      <w:color w:val="0000FF"/>
      <w:u w:val="single"/>
    </w:rPr>
  </w:style>
  <w:style w:type="paragraph" w:styleId="ListParagraph">
    <w:name w:val="List Paragraph"/>
    <w:basedOn w:val="Normal"/>
    <w:uiPriority w:val="34"/>
    <w:qFormat/>
    <w:rsid w:val="00545B37"/>
    <w:pPr>
      <w:ind w:left="720"/>
      <w:contextualSpacing/>
    </w:pPr>
  </w:style>
  <w:style w:type="table" w:styleId="TableGrid">
    <w:name w:val="Table Grid"/>
    <w:basedOn w:val="TableNormal"/>
    <w:uiPriority w:val="39"/>
    <w:rsid w:val="0056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3D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3D4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81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6</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Heimisson, Elias R.</dc:creator>
  <cp:keywords/>
  <dc:description/>
  <cp:lastModifiedBy>Heimisson, Elias R.</cp:lastModifiedBy>
  <cp:revision>6</cp:revision>
  <dcterms:created xsi:type="dcterms:W3CDTF">2020-02-20T21:37:00Z</dcterms:created>
  <dcterms:modified xsi:type="dcterms:W3CDTF">2020-02-21T21:41:00Z</dcterms:modified>
</cp:coreProperties>
</file>