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47" w:rsidRPr="00F86FEB" w:rsidRDefault="00E51A47" w:rsidP="008D6D86">
      <w:pPr>
        <w:jc w:val="center"/>
        <w:rPr>
          <w:rFonts w:asciiTheme="minorHAnsi" w:hAnsiTheme="minorHAnsi"/>
          <w:sz w:val="36"/>
          <w:szCs w:val="36"/>
        </w:rPr>
      </w:pPr>
      <w:bookmarkStart w:id="0" w:name="_GoBack"/>
      <w:bookmarkEnd w:id="0"/>
      <w:r w:rsidRPr="00F86FEB">
        <w:rPr>
          <w:rFonts w:asciiTheme="minorHAnsi" w:hAnsiTheme="minorHAnsi"/>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rsidR="00E51A47" w:rsidRPr="00F86FEB" w:rsidRDefault="00E51A47" w:rsidP="008D6D86">
      <w:pPr>
        <w:spacing w:before="100" w:beforeAutospacing="1" w:after="100" w:afterAutospacing="1"/>
        <w:jc w:val="center"/>
        <w:rPr>
          <w:rFonts w:asciiTheme="minorHAnsi" w:hAnsiTheme="minorHAnsi"/>
          <w:i/>
          <w:sz w:val="22"/>
          <w:szCs w:val="22"/>
        </w:rPr>
      </w:pPr>
      <w:r w:rsidRPr="00F86FEB">
        <w:rPr>
          <w:rFonts w:asciiTheme="minorHAnsi" w:hAnsiTheme="minorHAnsi"/>
          <w:i/>
          <w:sz w:val="22"/>
          <w:szCs w:val="22"/>
        </w:rPr>
        <w:t>Tectonics</w:t>
      </w:r>
    </w:p>
    <w:p w:rsidR="00E51A47" w:rsidRPr="00F86FEB" w:rsidRDefault="00E51A47" w:rsidP="008D6D86">
      <w:pPr>
        <w:spacing w:before="100" w:beforeAutospacing="1" w:after="100" w:afterAutospacing="1"/>
        <w:jc w:val="center"/>
        <w:rPr>
          <w:rFonts w:asciiTheme="minorHAnsi" w:hAnsiTheme="minorHAnsi"/>
          <w:sz w:val="22"/>
          <w:szCs w:val="22"/>
        </w:rPr>
      </w:pPr>
      <w:r w:rsidRPr="00F86FEB">
        <w:rPr>
          <w:rFonts w:asciiTheme="minorHAnsi" w:hAnsiTheme="minorHAnsi"/>
          <w:sz w:val="22"/>
          <w:szCs w:val="22"/>
        </w:rPr>
        <w:t>Supporting Information for</w:t>
      </w:r>
    </w:p>
    <w:p w:rsidR="00E51A47" w:rsidRPr="00F86FEB" w:rsidRDefault="00E51A47" w:rsidP="008D6D86">
      <w:pPr>
        <w:pStyle w:val="Heading1"/>
        <w:jc w:val="center"/>
        <w:rPr>
          <w:rFonts w:asciiTheme="minorHAnsi" w:hAnsiTheme="minorHAnsi"/>
          <w:sz w:val="22"/>
          <w:szCs w:val="22"/>
        </w:rPr>
      </w:pPr>
      <w:r w:rsidRPr="00F86FEB">
        <w:rPr>
          <w:rFonts w:asciiTheme="minorHAnsi" w:hAnsiTheme="minorHAnsi"/>
          <w:sz w:val="22"/>
          <w:szCs w:val="22"/>
        </w:rPr>
        <w:t>The Alichur dome, South Pamir, western India</w:t>
      </w:r>
      <w:r w:rsidRPr="00F86FEB">
        <w:rPr>
          <w:rFonts w:asciiTheme="minorHAnsi" w:hAnsiTheme="minorHAnsi" w:cs="Arial"/>
          <w:sz w:val="22"/>
          <w:szCs w:val="22"/>
        </w:rPr>
        <w:t>‒</w:t>
      </w:r>
      <w:r w:rsidRPr="00F86FEB">
        <w:rPr>
          <w:rFonts w:asciiTheme="minorHAnsi" w:hAnsiTheme="minorHAnsi"/>
          <w:sz w:val="22"/>
          <w:szCs w:val="22"/>
        </w:rPr>
        <w:t>Asia collisional zone: detailing the Neogene Shakhdara–Alichur syn-collisional gneiss-dome complex and connection to lithospheric processes</w:t>
      </w:r>
    </w:p>
    <w:p w:rsidR="00E51A47" w:rsidRPr="00F86FEB" w:rsidRDefault="00E51A47" w:rsidP="008D6D86">
      <w:pPr>
        <w:spacing w:before="100" w:beforeAutospacing="1" w:after="100" w:afterAutospacing="1"/>
        <w:jc w:val="center"/>
        <w:rPr>
          <w:rFonts w:asciiTheme="minorHAnsi" w:hAnsiTheme="minorHAnsi"/>
          <w:sz w:val="22"/>
          <w:szCs w:val="22"/>
        </w:rPr>
      </w:pPr>
      <w:r w:rsidRPr="00F86FEB">
        <w:rPr>
          <w:rFonts w:asciiTheme="minorHAnsi" w:hAnsiTheme="minorHAnsi"/>
          <w:sz w:val="22"/>
          <w:szCs w:val="22"/>
        </w:rPr>
        <w:t>James R. Worthington</w:t>
      </w:r>
      <w:r w:rsidRPr="00F86FEB">
        <w:rPr>
          <w:rFonts w:asciiTheme="minorHAnsi" w:hAnsiTheme="minorHAnsi"/>
          <w:sz w:val="22"/>
          <w:szCs w:val="22"/>
          <w:vertAlign w:val="superscript"/>
        </w:rPr>
        <w:t>1,2,3</w:t>
      </w:r>
      <w:r w:rsidRPr="00F86FEB">
        <w:rPr>
          <w:rFonts w:asciiTheme="minorHAnsi" w:hAnsiTheme="minorHAnsi"/>
          <w:sz w:val="22"/>
          <w:szCs w:val="22"/>
        </w:rPr>
        <w:t>, Lothar Ratschbacher</w:t>
      </w:r>
      <w:r w:rsidRPr="00F86FEB">
        <w:rPr>
          <w:rFonts w:asciiTheme="minorHAnsi" w:hAnsiTheme="minorHAnsi"/>
          <w:sz w:val="22"/>
          <w:szCs w:val="22"/>
          <w:vertAlign w:val="superscript"/>
        </w:rPr>
        <w:t>2</w:t>
      </w:r>
      <w:r w:rsidRPr="00F86FEB">
        <w:rPr>
          <w:rFonts w:asciiTheme="minorHAnsi" w:hAnsiTheme="minorHAnsi"/>
          <w:sz w:val="22"/>
          <w:szCs w:val="22"/>
        </w:rPr>
        <w:t>, Konstanze Stübner</w:t>
      </w:r>
      <w:r w:rsidRPr="00F86FEB">
        <w:rPr>
          <w:rFonts w:asciiTheme="minorHAnsi" w:hAnsiTheme="minorHAnsi"/>
          <w:sz w:val="22"/>
          <w:szCs w:val="22"/>
          <w:vertAlign w:val="superscript"/>
        </w:rPr>
        <w:t>2,4</w:t>
      </w:r>
      <w:r w:rsidRPr="00F86FEB">
        <w:rPr>
          <w:rFonts w:asciiTheme="minorHAnsi" w:hAnsiTheme="minorHAnsi"/>
          <w:sz w:val="22"/>
          <w:szCs w:val="22"/>
        </w:rPr>
        <w:t>, Jahanzeb Khan</w:t>
      </w:r>
      <w:r w:rsidRPr="00F86FEB">
        <w:rPr>
          <w:rFonts w:asciiTheme="minorHAnsi" w:hAnsiTheme="minorHAnsi"/>
          <w:sz w:val="22"/>
          <w:szCs w:val="22"/>
          <w:vertAlign w:val="superscript"/>
        </w:rPr>
        <w:t>2,5</w:t>
      </w:r>
      <w:r w:rsidRPr="00F86FEB">
        <w:rPr>
          <w:rFonts w:asciiTheme="minorHAnsi" w:hAnsiTheme="minorHAnsi"/>
          <w:sz w:val="22"/>
          <w:szCs w:val="22"/>
        </w:rPr>
        <w:t>, Nicole Malz</w:t>
      </w:r>
      <w:r w:rsidRPr="00F86FEB">
        <w:rPr>
          <w:rFonts w:asciiTheme="minorHAnsi" w:hAnsiTheme="minorHAnsi"/>
          <w:sz w:val="22"/>
          <w:szCs w:val="22"/>
          <w:vertAlign w:val="superscript"/>
        </w:rPr>
        <w:t>2,6</w:t>
      </w:r>
      <w:r w:rsidRPr="00F86FEB">
        <w:rPr>
          <w:rFonts w:asciiTheme="minorHAnsi" w:hAnsiTheme="minorHAnsi"/>
          <w:sz w:val="22"/>
          <w:szCs w:val="22"/>
        </w:rPr>
        <w:t>, Susanne Schneider</w:t>
      </w:r>
      <w:r w:rsidRPr="00F86FEB">
        <w:rPr>
          <w:rFonts w:asciiTheme="minorHAnsi" w:hAnsiTheme="minorHAnsi"/>
          <w:sz w:val="22"/>
          <w:szCs w:val="22"/>
          <w:vertAlign w:val="superscript"/>
        </w:rPr>
        <w:t>2</w:t>
      </w:r>
      <w:r w:rsidRPr="00F86FEB">
        <w:rPr>
          <w:rFonts w:asciiTheme="minorHAnsi" w:hAnsiTheme="minorHAnsi"/>
          <w:sz w:val="22"/>
          <w:szCs w:val="22"/>
        </w:rPr>
        <w:t>, Paul Kapp</w:t>
      </w:r>
      <w:r w:rsidRPr="00F86FEB">
        <w:rPr>
          <w:rFonts w:asciiTheme="minorHAnsi" w:hAnsiTheme="minorHAnsi"/>
          <w:sz w:val="22"/>
          <w:szCs w:val="22"/>
          <w:vertAlign w:val="superscript"/>
        </w:rPr>
        <w:t>1</w:t>
      </w:r>
      <w:r w:rsidRPr="00F86FEB">
        <w:rPr>
          <w:rFonts w:asciiTheme="minorHAnsi" w:hAnsiTheme="minorHAnsi"/>
          <w:sz w:val="22"/>
          <w:szCs w:val="22"/>
        </w:rPr>
        <w:t>, James B. Chapman</w:t>
      </w:r>
      <w:r w:rsidRPr="00F86FEB">
        <w:rPr>
          <w:rFonts w:asciiTheme="minorHAnsi" w:hAnsiTheme="minorHAnsi"/>
          <w:sz w:val="22"/>
          <w:szCs w:val="22"/>
          <w:vertAlign w:val="superscript"/>
        </w:rPr>
        <w:t>1,7</w:t>
      </w:r>
      <w:r w:rsidRPr="00F86FEB">
        <w:rPr>
          <w:rFonts w:asciiTheme="minorHAnsi" w:hAnsiTheme="minorHAnsi"/>
          <w:sz w:val="22"/>
          <w:szCs w:val="22"/>
        </w:rPr>
        <w:t>, Andrea Stevens Goddard</w:t>
      </w:r>
      <w:r w:rsidRPr="00F86FEB">
        <w:rPr>
          <w:rFonts w:asciiTheme="minorHAnsi" w:hAnsiTheme="minorHAnsi"/>
          <w:sz w:val="22"/>
          <w:szCs w:val="22"/>
          <w:vertAlign w:val="superscript"/>
        </w:rPr>
        <w:t>8</w:t>
      </w:r>
      <w:r w:rsidRPr="00F86FEB">
        <w:rPr>
          <w:rFonts w:asciiTheme="minorHAnsi" w:hAnsiTheme="minorHAnsi"/>
          <w:sz w:val="22"/>
          <w:szCs w:val="22"/>
        </w:rPr>
        <w:t>, Hanna L. Brooks</w:t>
      </w:r>
      <w:r w:rsidRPr="00F86FEB">
        <w:rPr>
          <w:rFonts w:asciiTheme="minorHAnsi" w:hAnsiTheme="minorHAnsi"/>
          <w:sz w:val="22"/>
          <w:szCs w:val="22"/>
          <w:vertAlign w:val="superscript"/>
        </w:rPr>
        <w:t>1,9,10</w:t>
      </w:r>
      <w:r w:rsidRPr="00F86FEB">
        <w:rPr>
          <w:rFonts w:asciiTheme="minorHAnsi" w:hAnsiTheme="minorHAnsi"/>
          <w:sz w:val="22"/>
          <w:szCs w:val="22"/>
        </w:rPr>
        <w:t>, H</w:t>
      </w:r>
      <w:r>
        <w:rPr>
          <w:rFonts w:asciiTheme="minorHAnsi" w:hAnsiTheme="minorHAnsi"/>
          <w:sz w:val="22"/>
          <w:szCs w:val="22"/>
        </w:rPr>
        <w:t>e</w:t>
      </w:r>
      <w:r w:rsidRPr="00F86FEB">
        <w:rPr>
          <w:rFonts w:asciiTheme="minorHAnsi" w:hAnsiTheme="minorHAnsi"/>
          <w:sz w:val="22"/>
          <w:szCs w:val="22"/>
        </w:rPr>
        <w:t>ctor M. Lamadri</w:t>
      </w:r>
      <w:r>
        <w:rPr>
          <w:rFonts w:asciiTheme="minorHAnsi" w:hAnsiTheme="minorHAnsi"/>
          <w:sz w:val="22"/>
          <w:szCs w:val="22"/>
        </w:rPr>
        <w:t>d</w:t>
      </w:r>
      <w:r w:rsidRPr="00F86FEB">
        <w:rPr>
          <w:rFonts w:asciiTheme="minorHAnsi" w:hAnsiTheme="minorHAnsi"/>
          <w:sz w:val="22"/>
          <w:szCs w:val="22"/>
          <w:vertAlign w:val="superscript"/>
        </w:rPr>
        <w:t>11,12</w:t>
      </w:r>
      <w:r w:rsidRPr="00F86FEB">
        <w:rPr>
          <w:rFonts w:asciiTheme="minorHAnsi" w:hAnsiTheme="minorHAnsi"/>
          <w:sz w:val="22"/>
          <w:szCs w:val="22"/>
        </w:rPr>
        <w:t>, Matthew Steele-MacInnis</w:t>
      </w:r>
      <w:r w:rsidRPr="00F86FEB">
        <w:rPr>
          <w:rFonts w:asciiTheme="minorHAnsi" w:hAnsiTheme="minorHAnsi"/>
          <w:sz w:val="22"/>
          <w:szCs w:val="22"/>
          <w:vertAlign w:val="superscript"/>
        </w:rPr>
        <w:t>1,9</w:t>
      </w:r>
      <w:r w:rsidRPr="00F86FEB">
        <w:rPr>
          <w:rFonts w:asciiTheme="minorHAnsi" w:hAnsiTheme="minorHAnsi"/>
          <w:sz w:val="22"/>
          <w:szCs w:val="22"/>
        </w:rPr>
        <w:t>, Daniel Rutte</w:t>
      </w:r>
      <w:r w:rsidRPr="00F86FEB">
        <w:rPr>
          <w:rFonts w:asciiTheme="minorHAnsi" w:hAnsiTheme="minorHAnsi"/>
          <w:sz w:val="22"/>
          <w:szCs w:val="22"/>
          <w:vertAlign w:val="superscript"/>
        </w:rPr>
        <w:t>2</w:t>
      </w:r>
      <w:r>
        <w:rPr>
          <w:rFonts w:asciiTheme="minorHAnsi" w:hAnsiTheme="minorHAnsi"/>
          <w:sz w:val="22"/>
          <w:szCs w:val="22"/>
          <w:vertAlign w:val="superscript"/>
        </w:rPr>
        <w:t>,13</w:t>
      </w:r>
      <w:r w:rsidRPr="00F86FEB">
        <w:rPr>
          <w:rFonts w:asciiTheme="minorHAnsi" w:hAnsiTheme="minorHAnsi"/>
          <w:sz w:val="22"/>
          <w:szCs w:val="22"/>
        </w:rPr>
        <w:t>, Raymond Jonckheere</w:t>
      </w:r>
      <w:r w:rsidRPr="00F86FEB">
        <w:rPr>
          <w:rFonts w:asciiTheme="minorHAnsi" w:hAnsiTheme="minorHAnsi"/>
          <w:sz w:val="22"/>
          <w:szCs w:val="22"/>
          <w:vertAlign w:val="superscript"/>
        </w:rPr>
        <w:t>2</w:t>
      </w:r>
      <w:r w:rsidRPr="00F86FEB">
        <w:rPr>
          <w:rFonts w:asciiTheme="minorHAnsi" w:hAnsiTheme="minorHAnsi"/>
          <w:sz w:val="22"/>
          <w:szCs w:val="22"/>
        </w:rPr>
        <w:t>, Jörg Pfänder</w:t>
      </w:r>
      <w:r w:rsidRPr="00F86FEB">
        <w:rPr>
          <w:rFonts w:asciiTheme="minorHAnsi" w:hAnsiTheme="minorHAnsi"/>
          <w:sz w:val="22"/>
          <w:szCs w:val="22"/>
          <w:vertAlign w:val="superscript"/>
        </w:rPr>
        <w:t>2</w:t>
      </w:r>
      <w:r w:rsidRPr="00F86FEB">
        <w:rPr>
          <w:rFonts w:asciiTheme="minorHAnsi" w:hAnsiTheme="minorHAnsi"/>
          <w:sz w:val="22"/>
          <w:szCs w:val="22"/>
        </w:rPr>
        <w:t>, Bradley R. Hacker</w:t>
      </w:r>
      <w:r w:rsidRPr="00F86FEB">
        <w:rPr>
          <w:rFonts w:asciiTheme="minorHAnsi" w:hAnsiTheme="minorHAnsi"/>
          <w:sz w:val="22"/>
          <w:szCs w:val="22"/>
          <w:vertAlign w:val="superscript"/>
        </w:rPr>
        <w:t>1</w:t>
      </w:r>
      <w:r>
        <w:rPr>
          <w:rFonts w:asciiTheme="minorHAnsi" w:hAnsiTheme="minorHAnsi"/>
          <w:sz w:val="22"/>
          <w:szCs w:val="22"/>
          <w:vertAlign w:val="superscript"/>
        </w:rPr>
        <w:t>4</w:t>
      </w:r>
      <w:r w:rsidRPr="00F86FEB">
        <w:rPr>
          <w:rFonts w:asciiTheme="minorHAnsi" w:hAnsiTheme="minorHAnsi"/>
          <w:sz w:val="22"/>
          <w:szCs w:val="22"/>
        </w:rPr>
        <w:t>, Ilhomjon Oimahmadov</w:t>
      </w:r>
      <w:r w:rsidRPr="00F86FEB">
        <w:rPr>
          <w:rFonts w:asciiTheme="minorHAnsi" w:hAnsiTheme="minorHAnsi"/>
          <w:sz w:val="22"/>
          <w:szCs w:val="22"/>
          <w:vertAlign w:val="superscript"/>
        </w:rPr>
        <w:t>1</w:t>
      </w:r>
      <w:r>
        <w:rPr>
          <w:rFonts w:asciiTheme="minorHAnsi" w:hAnsiTheme="minorHAnsi"/>
          <w:sz w:val="22"/>
          <w:szCs w:val="22"/>
          <w:vertAlign w:val="superscript"/>
        </w:rPr>
        <w:t>5</w:t>
      </w:r>
      <w:r w:rsidRPr="00F86FEB">
        <w:rPr>
          <w:rFonts w:asciiTheme="minorHAnsi" w:hAnsiTheme="minorHAnsi"/>
          <w:sz w:val="22"/>
          <w:szCs w:val="22"/>
        </w:rPr>
        <w:t>, and Mustafo Gadoev</w:t>
      </w:r>
      <w:r w:rsidRPr="00F86FEB">
        <w:rPr>
          <w:rFonts w:asciiTheme="minorHAnsi" w:hAnsiTheme="minorHAnsi"/>
          <w:sz w:val="22"/>
          <w:szCs w:val="22"/>
          <w:vertAlign w:val="superscript"/>
        </w:rPr>
        <w:t>1</w:t>
      </w:r>
      <w:r>
        <w:rPr>
          <w:rFonts w:asciiTheme="minorHAnsi" w:hAnsiTheme="minorHAnsi"/>
          <w:sz w:val="22"/>
          <w:szCs w:val="22"/>
          <w:vertAlign w:val="superscript"/>
        </w:rPr>
        <w:t>5</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1</w:t>
      </w:r>
      <w:r w:rsidRPr="00F86FEB">
        <w:rPr>
          <w:rFonts w:asciiTheme="minorHAnsi" w:hAnsiTheme="minorHAnsi"/>
          <w:sz w:val="18"/>
          <w:szCs w:val="18"/>
        </w:rPr>
        <w:t>Department of Geosciences, University of Arizona, Tucson, USA</w:t>
      </w:r>
    </w:p>
    <w:p w:rsidR="00E51A47" w:rsidRPr="00F86FEB" w:rsidRDefault="00E51A47" w:rsidP="008D6D86">
      <w:pPr>
        <w:rPr>
          <w:rFonts w:asciiTheme="minorHAnsi" w:hAnsiTheme="minorHAnsi"/>
          <w:sz w:val="18"/>
          <w:szCs w:val="18"/>
          <w:lang w:val="de-DE"/>
        </w:rPr>
      </w:pPr>
      <w:r w:rsidRPr="00F86FEB">
        <w:rPr>
          <w:rFonts w:asciiTheme="minorHAnsi" w:hAnsiTheme="minorHAnsi"/>
          <w:sz w:val="18"/>
          <w:szCs w:val="18"/>
          <w:vertAlign w:val="superscript"/>
          <w:lang w:val="de-DE"/>
        </w:rPr>
        <w:t>2</w:t>
      </w:r>
      <w:r w:rsidRPr="00F86FEB">
        <w:rPr>
          <w:rFonts w:asciiTheme="minorHAnsi" w:hAnsiTheme="minorHAnsi"/>
          <w:sz w:val="18"/>
          <w:szCs w:val="18"/>
          <w:lang w:val="de-DE"/>
        </w:rPr>
        <w:t>Geologie, TU Bergakademie Freiberg, Freiberg, Germany</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3</w:t>
      </w:r>
      <w:r w:rsidRPr="00F86FEB">
        <w:rPr>
          <w:rFonts w:asciiTheme="minorHAnsi" w:hAnsiTheme="minorHAnsi"/>
          <w:sz w:val="18"/>
          <w:szCs w:val="18"/>
        </w:rPr>
        <w:t>Now at: Division of Geological and Planetary Sciences, California Institute of Technology, Pasadena, USA</w:t>
      </w:r>
    </w:p>
    <w:p w:rsidR="00E51A47" w:rsidRPr="00F86FEB" w:rsidRDefault="00E51A47" w:rsidP="008D6D86">
      <w:pPr>
        <w:rPr>
          <w:rFonts w:asciiTheme="minorHAnsi" w:hAnsiTheme="minorHAnsi"/>
          <w:sz w:val="18"/>
          <w:szCs w:val="18"/>
          <w:lang w:val="de-DE"/>
        </w:rPr>
      </w:pPr>
      <w:r w:rsidRPr="00F86FEB">
        <w:rPr>
          <w:rFonts w:asciiTheme="minorHAnsi" w:hAnsiTheme="minorHAnsi"/>
          <w:sz w:val="18"/>
          <w:szCs w:val="18"/>
          <w:vertAlign w:val="superscript"/>
          <w:lang w:val="de-DE"/>
        </w:rPr>
        <w:t>4</w:t>
      </w:r>
      <w:r w:rsidRPr="00F86FEB">
        <w:rPr>
          <w:rFonts w:asciiTheme="minorHAnsi" w:hAnsiTheme="minorHAnsi"/>
          <w:sz w:val="18"/>
          <w:szCs w:val="18"/>
          <w:lang w:val="de-DE"/>
        </w:rPr>
        <w:t>Now at: Geowissenschaften, Universität Potsdam, Potsdam, Germany</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5</w:t>
      </w:r>
      <w:r w:rsidRPr="00F86FEB">
        <w:rPr>
          <w:rFonts w:asciiTheme="minorHAnsi" w:hAnsiTheme="minorHAnsi"/>
          <w:sz w:val="18"/>
          <w:szCs w:val="18"/>
        </w:rPr>
        <w:t xml:space="preserve">Now at: </w:t>
      </w:r>
      <w:r w:rsidRPr="00C6586B">
        <w:rPr>
          <w:rFonts w:asciiTheme="minorHAnsi" w:hAnsiTheme="minorHAnsi"/>
          <w:sz w:val="18"/>
          <w:szCs w:val="18"/>
        </w:rPr>
        <w:t>Institute of Geology, The University of Azad Jammu and Kashmir, Muzaffarabad, Pakistan</w:t>
      </w:r>
    </w:p>
    <w:p w:rsidR="00E51A47" w:rsidRPr="00F86FEB" w:rsidRDefault="00E51A47" w:rsidP="008D6D86">
      <w:pPr>
        <w:rPr>
          <w:rFonts w:asciiTheme="minorHAnsi" w:hAnsiTheme="minorHAnsi"/>
          <w:sz w:val="18"/>
          <w:szCs w:val="18"/>
          <w:lang w:val="de-DE"/>
        </w:rPr>
      </w:pPr>
      <w:r w:rsidRPr="00F86FEB">
        <w:rPr>
          <w:rFonts w:asciiTheme="minorHAnsi" w:hAnsiTheme="minorHAnsi"/>
          <w:sz w:val="18"/>
          <w:szCs w:val="18"/>
          <w:vertAlign w:val="superscript"/>
          <w:lang w:val="de-DE"/>
        </w:rPr>
        <w:t>6</w:t>
      </w:r>
      <w:r w:rsidRPr="00F86FEB">
        <w:rPr>
          <w:rFonts w:asciiTheme="minorHAnsi" w:hAnsiTheme="minorHAnsi"/>
          <w:sz w:val="18"/>
          <w:szCs w:val="18"/>
          <w:lang w:val="de-DE"/>
        </w:rPr>
        <w:t>Geologie, Mineralogie &amp; Geophysik, Ruhr-Universität Bochum, Bochum, Germany</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7</w:t>
      </w:r>
      <w:r w:rsidRPr="00F86FEB">
        <w:rPr>
          <w:rFonts w:asciiTheme="minorHAnsi" w:hAnsiTheme="minorHAnsi"/>
          <w:sz w:val="18"/>
          <w:szCs w:val="18"/>
        </w:rPr>
        <w:t>Now at: Department of Geology and Geophysics, University of Wyoming, Laramie, WY, USA</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8</w:t>
      </w:r>
      <w:r w:rsidRPr="00F86FEB">
        <w:rPr>
          <w:rFonts w:asciiTheme="minorHAnsi" w:hAnsiTheme="minorHAnsi"/>
          <w:sz w:val="18"/>
          <w:szCs w:val="18"/>
        </w:rPr>
        <w:t>Department of Geology, Rowan University, Glassboro, NJ, USA</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9</w:t>
      </w:r>
      <w:r w:rsidRPr="00F86FEB">
        <w:rPr>
          <w:rFonts w:asciiTheme="minorHAnsi" w:hAnsiTheme="minorHAnsi"/>
          <w:sz w:val="18"/>
          <w:szCs w:val="18"/>
        </w:rPr>
        <w:t>Department of Earth and Atmospheric Sciences, University of Alberta, Edmonton, Canada</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10</w:t>
      </w:r>
      <w:r w:rsidRPr="00F86FEB">
        <w:rPr>
          <w:rFonts w:asciiTheme="minorHAnsi" w:hAnsiTheme="minorHAnsi"/>
          <w:sz w:val="18"/>
          <w:szCs w:val="18"/>
        </w:rPr>
        <w:t>Now at: School of Earth and Climate Sciences, University of Maine, Orono, ME, USA</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11</w:t>
      </w:r>
      <w:r w:rsidRPr="00F86FEB">
        <w:rPr>
          <w:rFonts w:asciiTheme="minorHAnsi" w:hAnsiTheme="minorHAnsi"/>
          <w:sz w:val="18"/>
          <w:szCs w:val="18"/>
        </w:rPr>
        <w:t>Department of Earth Sciences, University of Toronto, Toronto, Canada</w:t>
      </w:r>
    </w:p>
    <w:p w:rsidR="00E51A47" w:rsidRDefault="00E51A47" w:rsidP="008D6D86">
      <w:pPr>
        <w:rPr>
          <w:rFonts w:asciiTheme="minorHAnsi" w:hAnsiTheme="minorHAnsi"/>
          <w:sz w:val="18"/>
          <w:szCs w:val="18"/>
        </w:rPr>
      </w:pPr>
      <w:r w:rsidRPr="00F86FEB">
        <w:rPr>
          <w:rFonts w:asciiTheme="minorHAnsi" w:hAnsiTheme="minorHAnsi"/>
          <w:sz w:val="18"/>
          <w:szCs w:val="18"/>
          <w:vertAlign w:val="superscript"/>
        </w:rPr>
        <w:t>12</w:t>
      </w:r>
      <w:r w:rsidRPr="00F86FEB">
        <w:rPr>
          <w:rFonts w:asciiTheme="minorHAnsi" w:hAnsiTheme="minorHAnsi"/>
          <w:sz w:val="18"/>
          <w:szCs w:val="18"/>
        </w:rPr>
        <w:t>Now at: Department of Geological Sciences, University of Missouri, Columbia, MO 65211, USA</w:t>
      </w:r>
    </w:p>
    <w:p w:rsidR="00E51A47" w:rsidRPr="00F86FEB" w:rsidRDefault="00E51A47" w:rsidP="00AC1495">
      <w:pPr>
        <w:rPr>
          <w:rFonts w:asciiTheme="minorHAnsi" w:hAnsiTheme="minorHAnsi"/>
          <w:sz w:val="18"/>
          <w:szCs w:val="18"/>
        </w:rPr>
      </w:pPr>
      <w:r w:rsidRPr="00F86FEB">
        <w:rPr>
          <w:rFonts w:asciiTheme="minorHAnsi" w:hAnsiTheme="minorHAnsi"/>
          <w:sz w:val="18"/>
          <w:szCs w:val="18"/>
          <w:vertAlign w:val="superscript"/>
        </w:rPr>
        <w:t>1</w:t>
      </w:r>
      <w:r>
        <w:rPr>
          <w:rFonts w:asciiTheme="minorHAnsi" w:hAnsiTheme="minorHAnsi"/>
          <w:sz w:val="18"/>
          <w:szCs w:val="18"/>
          <w:vertAlign w:val="superscript"/>
        </w:rPr>
        <w:t>3</w:t>
      </w:r>
      <w:r w:rsidRPr="00F86FEB">
        <w:rPr>
          <w:rFonts w:asciiTheme="minorHAnsi" w:hAnsiTheme="minorHAnsi"/>
          <w:sz w:val="18"/>
          <w:szCs w:val="18"/>
        </w:rPr>
        <w:t xml:space="preserve">Now at: </w:t>
      </w:r>
      <w:r w:rsidRPr="00AC1495">
        <w:rPr>
          <w:rFonts w:asciiTheme="minorHAnsi" w:hAnsiTheme="minorHAnsi"/>
          <w:sz w:val="18"/>
          <w:szCs w:val="18"/>
        </w:rPr>
        <w:t>Institut für Geowissenschaften, Universität Bonn, Bonn, Germany</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1</w:t>
      </w:r>
      <w:r>
        <w:rPr>
          <w:rFonts w:asciiTheme="minorHAnsi" w:hAnsiTheme="minorHAnsi"/>
          <w:sz w:val="18"/>
          <w:szCs w:val="18"/>
          <w:vertAlign w:val="superscript"/>
        </w:rPr>
        <w:t>4</w:t>
      </w:r>
      <w:r w:rsidRPr="00F86FEB">
        <w:rPr>
          <w:rFonts w:asciiTheme="minorHAnsi" w:hAnsiTheme="minorHAnsi"/>
          <w:sz w:val="18"/>
          <w:szCs w:val="18"/>
        </w:rPr>
        <w:t>Department of Earth Science, University of California, Santa Barbara, Santa Barbara, CA, USA</w:t>
      </w:r>
    </w:p>
    <w:p w:rsidR="00E51A47" w:rsidRPr="00F86FEB" w:rsidRDefault="00E51A47" w:rsidP="008D6D86">
      <w:pPr>
        <w:rPr>
          <w:rFonts w:asciiTheme="minorHAnsi" w:hAnsiTheme="minorHAnsi"/>
          <w:sz w:val="18"/>
          <w:szCs w:val="18"/>
        </w:rPr>
      </w:pPr>
      <w:r w:rsidRPr="00F86FEB">
        <w:rPr>
          <w:rFonts w:asciiTheme="minorHAnsi" w:hAnsiTheme="minorHAnsi"/>
          <w:sz w:val="18"/>
          <w:szCs w:val="18"/>
          <w:vertAlign w:val="superscript"/>
        </w:rPr>
        <w:t>1</w:t>
      </w:r>
      <w:r>
        <w:rPr>
          <w:rFonts w:asciiTheme="minorHAnsi" w:hAnsiTheme="minorHAnsi"/>
          <w:sz w:val="18"/>
          <w:szCs w:val="18"/>
          <w:vertAlign w:val="superscript"/>
        </w:rPr>
        <w:t>5</w:t>
      </w:r>
      <w:r w:rsidRPr="00F86FEB">
        <w:rPr>
          <w:rFonts w:asciiTheme="minorHAnsi" w:hAnsiTheme="minorHAnsi"/>
          <w:sz w:val="18"/>
          <w:szCs w:val="18"/>
        </w:rPr>
        <w:t>Institute of Geology, Earthquake Engineering and Seismology, Tajik Academy of Science, Dushanbe, Tajikistan</w:t>
      </w:r>
    </w:p>
    <w:p w:rsidR="00E51A47" w:rsidRPr="00F86FEB" w:rsidRDefault="00E51A47" w:rsidP="008D6D86">
      <w:pPr>
        <w:spacing w:before="100" w:beforeAutospacing="1" w:after="100" w:afterAutospacing="1"/>
        <w:rPr>
          <w:rFonts w:asciiTheme="minorHAnsi" w:hAnsiTheme="minorHAnsi"/>
          <w:sz w:val="22"/>
          <w:szCs w:val="22"/>
        </w:rPr>
      </w:pPr>
      <w:r w:rsidRPr="00F86FEB" w:rsidDel="00A50033">
        <w:rPr>
          <w:rFonts w:asciiTheme="minorHAnsi" w:hAnsiTheme="minorHAnsi"/>
          <w:sz w:val="22"/>
          <w:szCs w:val="22"/>
        </w:rPr>
        <w:t xml:space="preserve"> </w:t>
      </w:r>
    </w:p>
    <w:p w:rsidR="00E51A47" w:rsidRPr="00F86FEB" w:rsidRDefault="00E51A47" w:rsidP="008D6D86">
      <w:pPr>
        <w:pStyle w:val="Heading1"/>
        <w:rPr>
          <w:rFonts w:asciiTheme="minorHAnsi" w:hAnsiTheme="minorHAnsi"/>
        </w:rPr>
      </w:pPr>
      <w:r w:rsidRPr="00F86FEB">
        <w:rPr>
          <w:rFonts w:asciiTheme="minorHAnsi" w:hAnsiTheme="minorHAnsi"/>
        </w:rPr>
        <w:t xml:space="preserve">Contents of this file </w:t>
      </w:r>
    </w:p>
    <w:p w:rsidR="00E51A47" w:rsidRPr="00F86FEB" w:rsidRDefault="00E51A47" w:rsidP="008D6D86">
      <w:pPr>
        <w:rPr>
          <w:rFonts w:asciiTheme="minorHAnsi" w:hAnsiTheme="minorHAnsi"/>
        </w:rPr>
      </w:pPr>
    </w:p>
    <w:p w:rsidR="00E51A47" w:rsidRPr="00F86FEB" w:rsidRDefault="00E51A47" w:rsidP="008D6D86">
      <w:pPr>
        <w:ind w:left="720"/>
        <w:rPr>
          <w:rFonts w:asciiTheme="minorHAnsi" w:hAnsiTheme="minorHAnsi"/>
          <w:sz w:val="22"/>
          <w:szCs w:val="22"/>
        </w:rPr>
      </w:pPr>
      <w:r w:rsidRPr="00F86FEB">
        <w:rPr>
          <w:rFonts w:asciiTheme="minorHAnsi" w:hAnsiTheme="minorHAnsi"/>
          <w:sz w:val="22"/>
          <w:szCs w:val="22"/>
        </w:rPr>
        <w:t>Text S1–S</w:t>
      </w:r>
      <w:r>
        <w:rPr>
          <w:rFonts w:asciiTheme="minorHAnsi" w:hAnsiTheme="minorHAnsi"/>
          <w:sz w:val="22"/>
          <w:szCs w:val="22"/>
        </w:rPr>
        <w:t>6</w:t>
      </w:r>
    </w:p>
    <w:p w:rsidR="00E51A47" w:rsidRPr="00F86FEB" w:rsidRDefault="00E51A47" w:rsidP="008D6D86">
      <w:pPr>
        <w:ind w:left="720"/>
        <w:rPr>
          <w:rFonts w:asciiTheme="minorHAnsi" w:hAnsiTheme="minorHAnsi"/>
          <w:sz w:val="22"/>
          <w:szCs w:val="22"/>
        </w:rPr>
      </w:pPr>
      <w:r w:rsidRPr="00F86FEB">
        <w:rPr>
          <w:rFonts w:asciiTheme="minorHAnsi" w:hAnsiTheme="minorHAnsi"/>
          <w:sz w:val="22"/>
          <w:szCs w:val="22"/>
        </w:rPr>
        <w:t>Figures S1–S</w:t>
      </w:r>
      <w:r>
        <w:rPr>
          <w:rFonts w:asciiTheme="minorHAnsi" w:hAnsiTheme="minorHAnsi"/>
          <w:sz w:val="22"/>
          <w:szCs w:val="22"/>
        </w:rPr>
        <w:t>5 (captions)</w:t>
      </w:r>
    </w:p>
    <w:p w:rsidR="00E51A47" w:rsidRPr="00F86FEB" w:rsidRDefault="00E51A47" w:rsidP="008D6D86">
      <w:pPr>
        <w:ind w:left="720"/>
        <w:rPr>
          <w:rFonts w:asciiTheme="minorHAnsi" w:hAnsiTheme="minorHAnsi"/>
          <w:sz w:val="22"/>
          <w:szCs w:val="22"/>
        </w:rPr>
      </w:pPr>
      <w:r w:rsidRPr="00F86FEB">
        <w:rPr>
          <w:rFonts w:asciiTheme="minorHAnsi" w:hAnsiTheme="minorHAnsi"/>
          <w:sz w:val="22"/>
          <w:szCs w:val="22"/>
        </w:rPr>
        <w:t>Tables S1–S</w:t>
      </w:r>
      <w:r>
        <w:rPr>
          <w:rFonts w:asciiTheme="minorHAnsi" w:hAnsiTheme="minorHAnsi"/>
          <w:sz w:val="22"/>
          <w:szCs w:val="22"/>
        </w:rPr>
        <w:t>9 (descriptions)</w:t>
      </w:r>
    </w:p>
    <w:p w:rsidR="00E51A47" w:rsidRPr="00F86FEB" w:rsidRDefault="00E51A47" w:rsidP="008D6D86">
      <w:pPr>
        <w:ind w:left="720"/>
        <w:rPr>
          <w:rFonts w:asciiTheme="minorHAnsi" w:hAnsiTheme="minorHAnsi"/>
        </w:rPr>
      </w:pPr>
      <w:r w:rsidRPr="00F86FEB">
        <w:rPr>
          <w:rFonts w:asciiTheme="minorHAnsi" w:hAnsiTheme="minorHAnsi"/>
          <w:sz w:val="22"/>
          <w:szCs w:val="22"/>
        </w:rPr>
        <w:t>Datasets S1–S4</w:t>
      </w:r>
      <w:r>
        <w:rPr>
          <w:rFonts w:asciiTheme="minorHAnsi" w:hAnsiTheme="minorHAnsi"/>
          <w:sz w:val="22"/>
          <w:szCs w:val="22"/>
        </w:rPr>
        <w:t xml:space="preserve"> (descriptions)</w:t>
      </w:r>
    </w:p>
    <w:p w:rsidR="00E51A47" w:rsidRPr="00F86FEB" w:rsidRDefault="00E51A47" w:rsidP="008D6D86">
      <w:pPr>
        <w:pStyle w:val="Heading1"/>
        <w:rPr>
          <w:rFonts w:asciiTheme="minorHAnsi" w:hAnsiTheme="minorHAnsi"/>
        </w:rPr>
      </w:pPr>
      <w:r w:rsidRPr="00F86FEB">
        <w:rPr>
          <w:rFonts w:asciiTheme="minorHAnsi" w:hAnsiTheme="minorHAnsi"/>
        </w:rPr>
        <w:t>Additional Supporting Information (Files uploaded separately)</w:t>
      </w:r>
    </w:p>
    <w:p w:rsidR="00E51A47" w:rsidRPr="00F86FEB" w:rsidRDefault="00E51A47" w:rsidP="008D6D86">
      <w:pPr>
        <w:rPr>
          <w:rFonts w:asciiTheme="minorHAnsi" w:hAnsiTheme="minorHAnsi"/>
          <w:b/>
        </w:rPr>
      </w:pPr>
    </w:p>
    <w:p w:rsidR="00E51A47" w:rsidRPr="00F86FEB" w:rsidRDefault="00E51A47" w:rsidP="008D6D86">
      <w:pPr>
        <w:ind w:left="720"/>
        <w:rPr>
          <w:rFonts w:asciiTheme="minorHAnsi" w:hAnsiTheme="minorHAnsi"/>
          <w:sz w:val="22"/>
          <w:szCs w:val="22"/>
        </w:rPr>
      </w:pPr>
      <w:r w:rsidRPr="00F86FEB">
        <w:rPr>
          <w:rFonts w:asciiTheme="minorHAnsi" w:hAnsiTheme="minorHAnsi"/>
          <w:sz w:val="22"/>
          <w:szCs w:val="22"/>
        </w:rPr>
        <w:t>Figures S1–S5</w:t>
      </w:r>
    </w:p>
    <w:p w:rsidR="00E51A47" w:rsidRPr="00F86FEB" w:rsidRDefault="00E51A47" w:rsidP="008D6D86">
      <w:pPr>
        <w:ind w:left="720"/>
        <w:rPr>
          <w:rFonts w:asciiTheme="minorHAnsi" w:hAnsiTheme="minorHAnsi"/>
          <w:sz w:val="22"/>
          <w:szCs w:val="22"/>
        </w:rPr>
      </w:pPr>
      <w:r w:rsidRPr="00F86FEB">
        <w:rPr>
          <w:rFonts w:asciiTheme="minorHAnsi" w:hAnsiTheme="minorHAnsi"/>
          <w:sz w:val="22"/>
          <w:szCs w:val="22"/>
        </w:rPr>
        <w:t>Tables S1–S9</w:t>
      </w:r>
    </w:p>
    <w:p w:rsidR="00E51A47" w:rsidRPr="00F86FEB" w:rsidRDefault="00E51A47" w:rsidP="008D6D86">
      <w:pPr>
        <w:ind w:left="720"/>
        <w:rPr>
          <w:rFonts w:asciiTheme="minorHAnsi" w:hAnsiTheme="minorHAnsi"/>
          <w:sz w:val="22"/>
          <w:szCs w:val="22"/>
        </w:rPr>
      </w:pPr>
      <w:r w:rsidRPr="00F86FEB">
        <w:rPr>
          <w:rFonts w:asciiTheme="minorHAnsi" w:hAnsiTheme="minorHAnsi"/>
          <w:sz w:val="22"/>
          <w:szCs w:val="22"/>
        </w:rPr>
        <w:t>Datasets S1–S4</w:t>
      </w:r>
    </w:p>
    <w:p w:rsidR="00E51A47" w:rsidRPr="00F86FEB" w:rsidRDefault="00E51A47" w:rsidP="008D6D86">
      <w:pPr>
        <w:pStyle w:val="Heading1"/>
      </w:pPr>
      <w:r w:rsidRPr="00F86FEB">
        <w:lastRenderedPageBreak/>
        <w:t xml:space="preserve">Introduction </w:t>
      </w:r>
    </w:p>
    <w:p w:rsidR="00E51A47" w:rsidRPr="00F86FEB" w:rsidRDefault="00E51A47" w:rsidP="008D6D86">
      <w:pPr>
        <w:spacing w:before="100" w:beforeAutospacing="1" w:after="100" w:afterAutospacing="1"/>
        <w:rPr>
          <w:rFonts w:asciiTheme="minorHAnsi" w:eastAsiaTheme="majorEastAsia" w:hAnsiTheme="minorHAnsi" w:cstheme="majorBidi"/>
          <w:b/>
          <w:color w:val="000000" w:themeColor="text1"/>
          <w:sz w:val="22"/>
          <w:szCs w:val="22"/>
        </w:rPr>
      </w:pPr>
      <w:r w:rsidRPr="001F5A7A">
        <w:rPr>
          <w:rFonts w:asciiTheme="minorHAnsi" w:hAnsiTheme="minorHAnsi"/>
          <w:sz w:val="22"/>
          <w:szCs w:val="22"/>
        </w:rPr>
        <w:t xml:space="preserve">This file provides Supporting Information Text and descriptions of </w:t>
      </w:r>
      <w:r>
        <w:rPr>
          <w:rFonts w:asciiTheme="minorHAnsi" w:hAnsiTheme="minorHAnsi"/>
          <w:sz w:val="22"/>
          <w:szCs w:val="22"/>
        </w:rPr>
        <w:t>Supporting Information Figures, Tables, and Datasets.</w:t>
      </w:r>
    </w:p>
    <w:p w:rsidR="00E51A47" w:rsidRPr="00F86FEB" w:rsidRDefault="00E51A47" w:rsidP="008D6D86">
      <w:pPr>
        <w:pStyle w:val="SMHeading"/>
        <w:rPr>
          <w:rFonts w:asciiTheme="minorHAnsi" w:hAnsiTheme="minorHAnsi"/>
          <w:sz w:val="22"/>
          <w:szCs w:val="22"/>
        </w:rPr>
      </w:pPr>
      <w:r w:rsidRPr="00F86FEB">
        <w:rPr>
          <w:rFonts w:asciiTheme="minorHAnsi" w:hAnsiTheme="minorHAnsi"/>
          <w:sz w:val="22"/>
          <w:szCs w:val="22"/>
        </w:rPr>
        <w:t>Supporting Information: Text S1–S9</w:t>
      </w:r>
    </w:p>
    <w:p w:rsidR="00E51A47" w:rsidRPr="00F86FEB" w:rsidRDefault="00E51A47" w:rsidP="008D6D86">
      <w:pPr>
        <w:rPr>
          <w:rFonts w:asciiTheme="minorHAnsi" w:hAnsiTheme="minorHAnsi"/>
          <w:sz w:val="22"/>
          <w:szCs w:val="22"/>
        </w:rPr>
      </w:pPr>
    </w:p>
    <w:p w:rsidR="00E51A47" w:rsidRPr="00F86FEB" w:rsidRDefault="00E51A47" w:rsidP="008D6D86">
      <w:pPr>
        <w:pStyle w:val="Heading2"/>
      </w:pPr>
      <w:r w:rsidRPr="00F86FEB">
        <w:t xml:space="preserve">Text S1. </w:t>
      </w:r>
      <w:r>
        <w:t xml:space="preserve">Microstructures: Alichur Shear Zone and Eastern South Pamir Shear Zone </w:t>
      </w:r>
    </w:p>
    <w:p w:rsidR="00E51A47" w:rsidRDefault="00E51A47" w:rsidP="008D6D86">
      <w:pPr>
        <w:rPr>
          <w:rFonts w:asciiTheme="minorHAnsi" w:hAnsiTheme="minorHAnsi"/>
          <w:sz w:val="22"/>
          <w:szCs w:val="22"/>
        </w:rPr>
      </w:pPr>
    </w:p>
    <w:p w:rsidR="00E51A47" w:rsidRDefault="00E51A47" w:rsidP="008D6D86">
      <w:pPr>
        <w:rPr>
          <w:rFonts w:asciiTheme="minorHAnsi" w:hAnsiTheme="minorHAnsi"/>
          <w:sz w:val="22"/>
          <w:szCs w:val="22"/>
        </w:rPr>
      </w:pPr>
      <w:r w:rsidRPr="00D56569">
        <w:rPr>
          <w:rFonts w:asciiTheme="minorHAnsi" w:hAnsiTheme="minorHAnsi"/>
          <w:sz w:val="22"/>
          <w:szCs w:val="22"/>
        </w:rPr>
        <w:t>We base our micro</w:t>
      </w:r>
      <w:r>
        <w:rPr>
          <w:rFonts w:asciiTheme="minorHAnsi" w:hAnsiTheme="minorHAnsi"/>
          <w:sz w:val="22"/>
          <w:szCs w:val="22"/>
        </w:rPr>
        <w:t>structural</w:t>
      </w:r>
      <w:r w:rsidRPr="00D56569">
        <w:rPr>
          <w:rFonts w:asciiTheme="minorHAnsi" w:hAnsiTheme="minorHAnsi"/>
          <w:sz w:val="22"/>
          <w:szCs w:val="22"/>
        </w:rPr>
        <w:t xml:space="preserve"> observations on features </w:t>
      </w:r>
      <w:r>
        <w:rPr>
          <w:rFonts w:asciiTheme="minorHAnsi" w:hAnsiTheme="minorHAnsi"/>
          <w:sz w:val="22"/>
          <w:szCs w:val="22"/>
        </w:rPr>
        <w:t xml:space="preserve">summarized in textbooks </w:t>
      </w:r>
      <w:r w:rsidRPr="008F01F0">
        <w:rPr>
          <w:rFonts w:asciiTheme="minorHAnsi" w:hAnsiTheme="minorHAnsi"/>
          <w:noProof/>
          <w:sz w:val="22"/>
          <w:szCs w:val="22"/>
        </w:rPr>
        <w:t>(</w:t>
      </w:r>
      <w:r w:rsidRPr="008F01F0">
        <w:rPr>
          <w:rFonts w:asciiTheme="minorHAnsi" w:hAnsiTheme="minorHAnsi"/>
          <w:noProof/>
          <w:color w:val="0070C0"/>
          <w:sz w:val="22"/>
          <w:szCs w:val="22"/>
        </w:rPr>
        <w:t>e.g., Passchier and Trouw, 2005</w:t>
      </w:r>
      <w:r>
        <w:rPr>
          <w:rFonts w:asciiTheme="minorHAnsi" w:hAnsiTheme="minorHAnsi"/>
          <w:noProof/>
          <w:sz w:val="22"/>
          <w:szCs w:val="22"/>
        </w:rPr>
        <w:t>)</w:t>
      </w:r>
      <w:r w:rsidRPr="00D56569">
        <w:rPr>
          <w:rFonts w:asciiTheme="minorHAnsi" w:hAnsiTheme="minorHAnsi"/>
          <w:sz w:val="22"/>
          <w:szCs w:val="22"/>
        </w:rPr>
        <w:t>, reviews</w:t>
      </w:r>
      <w:r>
        <w:rPr>
          <w:rFonts w:asciiTheme="minorHAnsi" w:hAnsiTheme="minorHAnsi"/>
          <w:sz w:val="22"/>
          <w:szCs w:val="22"/>
        </w:rPr>
        <w:t xml:space="preserve"> </w:t>
      </w:r>
      <w:r>
        <w:rPr>
          <w:rFonts w:asciiTheme="minorHAnsi" w:hAnsiTheme="minorHAnsi"/>
          <w:noProof/>
          <w:sz w:val="22"/>
          <w:szCs w:val="22"/>
        </w:rPr>
        <w:t>(</w:t>
      </w:r>
      <w:r w:rsidRPr="008F01F0">
        <w:rPr>
          <w:rFonts w:asciiTheme="minorHAnsi" w:hAnsiTheme="minorHAnsi"/>
          <w:noProof/>
          <w:color w:val="0070C0"/>
          <w:sz w:val="22"/>
          <w:szCs w:val="22"/>
        </w:rPr>
        <w:t>e.g., Law, 2014</w:t>
      </w:r>
      <w:r>
        <w:rPr>
          <w:rFonts w:asciiTheme="minorHAnsi" w:hAnsiTheme="minorHAnsi"/>
          <w:noProof/>
          <w:sz w:val="22"/>
          <w:szCs w:val="22"/>
        </w:rPr>
        <w:t>)</w:t>
      </w:r>
      <w:r w:rsidRPr="00D56569">
        <w:rPr>
          <w:rFonts w:asciiTheme="minorHAnsi" w:hAnsiTheme="minorHAnsi"/>
          <w:sz w:val="22"/>
          <w:szCs w:val="22"/>
        </w:rPr>
        <w:t>, and case studies</w:t>
      </w:r>
      <w:r>
        <w:rPr>
          <w:rFonts w:asciiTheme="minorHAnsi" w:hAnsiTheme="minorHAnsi"/>
          <w:sz w:val="22"/>
          <w:szCs w:val="22"/>
        </w:rPr>
        <w:t xml:space="preserve"> </w:t>
      </w:r>
      <w:r>
        <w:rPr>
          <w:rFonts w:asciiTheme="minorHAnsi" w:hAnsiTheme="minorHAnsi"/>
          <w:noProof/>
          <w:sz w:val="22"/>
          <w:szCs w:val="22"/>
        </w:rPr>
        <w:t>(</w:t>
      </w:r>
      <w:r w:rsidRPr="008F01F0">
        <w:rPr>
          <w:rFonts w:asciiTheme="minorHAnsi" w:hAnsiTheme="minorHAnsi"/>
          <w:noProof/>
          <w:color w:val="0070C0"/>
          <w:sz w:val="22"/>
          <w:szCs w:val="22"/>
        </w:rPr>
        <w:t>e.g., Stipp et al., 2002</w:t>
      </w:r>
      <w:r>
        <w:rPr>
          <w:rFonts w:asciiTheme="minorHAnsi" w:hAnsiTheme="minorHAnsi"/>
          <w:noProof/>
          <w:sz w:val="22"/>
          <w:szCs w:val="22"/>
        </w:rPr>
        <w:t>)</w:t>
      </w:r>
      <w:r>
        <w:rPr>
          <w:rFonts w:asciiTheme="minorHAnsi" w:hAnsiTheme="minorHAnsi"/>
          <w:sz w:val="22"/>
          <w:szCs w:val="22"/>
        </w:rPr>
        <w:t xml:space="preserve">. </w:t>
      </w:r>
      <w:r w:rsidRPr="00D56569">
        <w:rPr>
          <w:rFonts w:asciiTheme="minorHAnsi" w:hAnsiTheme="minorHAnsi"/>
          <w:sz w:val="22"/>
          <w:szCs w:val="22"/>
        </w:rPr>
        <w:t xml:space="preserve">As summarized in the text, the temperatures during crystal-plastic (ductile) deformation in the Alichur shear zone </w:t>
      </w:r>
      <w:r>
        <w:rPr>
          <w:rFonts w:asciiTheme="minorHAnsi" w:hAnsiTheme="minorHAnsi"/>
          <w:sz w:val="22"/>
          <w:szCs w:val="22"/>
        </w:rPr>
        <w:t xml:space="preserve">(ASZ) </w:t>
      </w:r>
      <w:r w:rsidRPr="00D56569">
        <w:rPr>
          <w:rFonts w:asciiTheme="minorHAnsi" w:hAnsiTheme="minorHAnsi"/>
          <w:sz w:val="22"/>
          <w:szCs w:val="22"/>
        </w:rPr>
        <w:t>grossly span ~300</w:t>
      </w:r>
      <w:r>
        <w:rPr>
          <w:rFonts w:asciiTheme="minorHAnsi" w:hAnsiTheme="minorHAnsi"/>
          <w:sz w:val="22"/>
          <w:szCs w:val="22"/>
        </w:rPr>
        <w:t>–</w:t>
      </w:r>
      <w:r w:rsidRPr="00D56569">
        <w:rPr>
          <w:rFonts w:asciiTheme="minorHAnsi" w:hAnsiTheme="minorHAnsi"/>
          <w:sz w:val="22"/>
          <w:szCs w:val="22"/>
        </w:rPr>
        <w:t>450 °C</w:t>
      </w:r>
      <w:r>
        <w:rPr>
          <w:rFonts w:asciiTheme="minorHAnsi" w:hAnsiTheme="minorHAnsi"/>
          <w:sz w:val="22"/>
          <w:szCs w:val="22"/>
        </w:rPr>
        <w:t xml:space="preserve">; </w:t>
      </w:r>
      <w:r w:rsidRPr="00D56569">
        <w:rPr>
          <w:rFonts w:asciiTheme="minorHAnsi" w:hAnsiTheme="minorHAnsi"/>
          <w:sz w:val="22"/>
          <w:szCs w:val="22"/>
        </w:rPr>
        <w:t xml:space="preserve">representative photomicrographs are shown in </w:t>
      </w:r>
      <w:r w:rsidRPr="008F01F0">
        <w:rPr>
          <w:rFonts w:asciiTheme="minorHAnsi" w:hAnsiTheme="minorHAnsi"/>
          <w:color w:val="7030A0"/>
          <w:sz w:val="22"/>
          <w:szCs w:val="22"/>
        </w:rPr>
        <w:t>Figure S2</w:t>
      </w:r>
      <w:r w:rsidRPr="00D56569">
        <w:rPr>
          <w:rFonts w:asciiTheme="minorHAnsi" w:hAnsiTheme="minorHAnsi"/>
          <w:sz w:val="22"/>
          <w:szCs w:val="22"/>
        </w:rPr>
        <w:t>. Locally,</w:t>
      </w:r>
      <w:r>
        <w:rPr>
          <w:rFonts w:asciiTheme="minorHAnsi" w:hAnsiTheme="minorHAnsi"/>
          <w:sz w:val="22"/>
          <w:szCs w:val="22"/>
        </w:rPr>
        <w:t xml:space="preserve"> </w:t>
      </w:r>
      <w:r w:rsidRPr="00D56569">
        <w:rPr>
          <w:rFonts w:asciiTheme="minorHAnsi" w:hAnsiTheme="minorHAnsi"/>
          <w:sz w:val="22"/>
          <w:szCs w:val="22"/>
        </w:rPr>
        <w:t>deformation temperatures may have reached ~500 °C, indicated by the transition from SGR (subgrain-rotation recrystallization) to GBR (grain-boundary migration recrystallization) in quartz, and the development of myrmikite at high-strain sites normal to the foliation. The mylonites and ultramylonites overwhelming show deformation in the SGR regime of quartz, locally with transitions to BLG (bulging recrystallization). The transition to c</w:t>
      </w:r>
      <w:r>
        <w:rPr>
          <w:rFonts w:asciiTheme="minorHAnsi" w:hAnsiTheme="minorHAnsi"/>
          <w:sz w:val="22"/>
          <w:szCs w:val="22"/>
        </w:rPr>
        <w:t>ataclasite and ultracataclasite</w:t>
      </w:r>
      <w:r w:rsidRPr="00D56569">
        <w:rPr>
          <w:rFonts w:asciiTheme="minorHAnsi" w:hAnsiTheme="minorHAnsi"/>
          <w:sz w:val="22"/>
          <w:szCs w:val="22"/>
        </w:rPr>
        <w:t xml:space="preserve"> demonstrates that deformation progressed into the brittle field (&lt;250</w:t>
      </w:r>
      <w:r>
        <w:rPr>
          <w:rFonts w:asciiTheme="minorHAnsi" w:hAnsiTheme="minorHAnsi" w:cstheme="minorHAnsi"/>
          <w:sz w:val="22"/>
          <w:szCs w:val="22"/>
        </w:rPr>
        <w:t>‒</w:t>
      </w:r>
      <w:r w:rsidRPr="00D56569">
        <w:rPr>
          <w:rFonts w:asciiTheme="minorHAnsi" w:hAnsiTheme="minorHAnsi"/>
          <w:sz w:val="22"/>
          <w:szCs w:val="22"/>
        </w:rPr>
        <w:t xml:space="preserve">300 °C) within the same kinematic framework. Feldspar </w:t>
      </w:r>
      <w:r>
        <w:rPr>
          <w:rFonts w:asciiTheme="minorHAnsi" w:hAnsiTheme="minorHAnsi"/>
          <w:sz w:val="22"/>
          <w:szCs w:val="22"/>
        </w:rPr>
        <w:t>exhibits brittle deformation</w:t>
      </w:r>
      <w:r w:rsidRPr="00D56569">
        <w:rPr>
          <w:rFonts w:asciiTheme="minorHAnsi" w:hAnsiTheme="minorHAnsi"/>
          <w:sz w:val="22"/>
          <w:szCs w:val="22"/>
        </w:rPr>
        <w:t xml:space="preserve"> in all cases, in accordance with </w:t>
      </w:r>
      <w:r>
        <w:rPr>
          <w:rFonts w:asciiTheme="minorHAnsi" w:hAnsiTheme="minorHAnsi"/>
          <w:sz w:val="22"/>
          <w:szCs w:val="22"/>
        </w:rPr>
        <w:t xml:space="preserve">deformation </w:t>
      </w:r>
      <w:r w:rsidRPr="00D56569">
        <w:rPr>
          <w:rFonts w:asciiTheme="minorHAnsi" w:hAnsiTheme="minorHAnsi"/>
          <w:sz w:val="22"/>
          <w:szCs w:val="22"/>
        </w:rPr>
        <w:t>temperatures &lt;500 °C. A dominant deformation mechanism in the ultramylonites, which originate from two-mica leucogranites, is reaction softening by the transformation of K-feldspar and plagioclase to white mica</w:t>
      </w:r>
      <w:r>
        <w:rPr>
          <w:rFonts w:asciiTheme="minorHAnsi" w:hAnsiTheme="minorHAnsi"/>
          <w:sz w:val="22"/>
          <w:szCs w:val="22"/>
        </w:rPr>
        <w:t xml:space="preserve"> </w:t>
      </w:r>
      <w:r>
        <w:rPr>
          <w:rFonts w:asciiTheme="minorHAnsi" w:hAnsiTheme="minorHAnsi"/>
          <w:noProof/>
          <w:sz w:val="22"/>
          <w:szCs w:val="22"/>
        </w:rPr>
        <w:t>(</w:t>
      </w:r>
      <w:r w:rsidRPr="008F01F0">
        <w:rPr>
          <w:rFonts w:asciiTheme="minorHAnsi" w:hAnsiTheme="minorHAnsi"/>
          <w:noProof/>
          <w:color w:val="0070C0"/>
          <w:sz w:val="22"/>
          <w:szCs w:val="22"/>
        </w:rPr>
        <w:t>e.g., Cole et al., 2007</w:t>
      </w:r>
      <w:r>
        <w:rPr>
          <w:rFonts w:asciiTheme="minorHAnsi" w:hAnsiTheme="minorHAnsi"/>
          <w:noProof/>
          <w:sz w:val="22"/>
          <w:szCs w:val="22"/>
        </w:rPr>
        <w:t>)</w:t>
      </w:r>
      <w:r w:rsidRPr="00D56569">
        <w:rPr>
          <w:rFonts w:asciiTheme="minorHAnsi" w:hAnsiTheme="minorHAnsi"/>
          <w:sz w:val="22"/>
          <w:szCs w:val="22"/>
        </w:rPr>
        <w:t xml:space="preserve">. </w:t>
      </w:r>
    </w:p>
    <w:p w:rsidR="00E51A47" w:rsidRDefault="00E51A47" w:rsidP="008D6D86">
      <w:pPr>
        <w:rPr>
          <w:rFonts w:asciiTheme="minorHAnsi" w:hAnsiTheme="minorHAnsi"/>
          <w:sz w:val="22"/>
          <w:szCs w:val="22"/>
        </w:rPr>
      </w:pPr>
    </w:p>
    <w:p w:rsidR="00E51A47" w:rsidRDefault="00E51A47" w:rsidP="008D6D86">
      <w:pPr>
        <w:rPr>
          <w:rFonts w:asciiTheme="minorHAnsi" w:hAnsiTheme="minorHAnsi"/>
          <w:sz w:val="22"/>
          <w:szCs w:val="22"/>
        </w:rPr>
      </w:pPr>
      <w:r>
        <w:rPr>
          <w:rFonts w:asciiTheme="minorHAnsi" w:hAnsiTheme="minorHAnsi"/>
          <w:sz w:val="22"/>
          <w:szCs w:val="22"/>
        </w:rPr>
        <w:t>M</w:t>
      </w:r>
      <w:r w:rsidRPr="00D56569">
        <w:rPr>
          <w:rFonts w:asciiTheme="minorHAnsi" w:hAnsiTheme="minorHAnsi"/>
          <w:sz w:val="22"/>
          <w:szCs w:val="22"/>
        </w:rPr>
        <w:t xml:space="preserve">icrofabrics in the eastern South Pamir shear zone </w:t>
      </w:r>
      <w:r>
        <w:rPr>
          <w:rFonts w:asciiTheme="minorHAnsi" w:hAnsiTheme="minorHAnsi"/>
          <w:sz w:val="22"/>
          <w:szCs w:val="22"/>
        </w:rPr>
        <w:t xml:space="preserve">(SPSZ) broadly </w:t>
      </w:r>
      <w:r w:rsidRPr="00D56569">
        <w:rPr>
          <w:rFonts w:asciiTheme="minorHAnsi" w:hAnsiTheme="minorHAnsi"/>
          <w:sz w:val="22"/>
          <w:szCs w:val="22"/>
        </w:rPr>
        <w:t xml:space="preserve">resemble those </w:t>
      </w:r>
      <w:r>
        <w:rPr>
          <w:rFonts w:asciiTheme="minorHAnsi" w:hAnsiTheme="minorHAnsi"/>
          <w:sz w:val="22"/>
          <w:szCs w:val="22"/>
        </w:rPr>
        <w:t>in</w:t>
      </w:r>
      <w:r w:rsidRPr="00D56569">
        <w:rPr>
          <w:rFonts w:asciiTheme="minorHAnsi" w:hAnsiTheme="minorHAnsi"/>
          <w:sz w:val="22"/>
          <w:szCs w:val="22"/>
        </w:rPr>
        <w:t xml:space="preserve"> the </w:t>
      </w:r>
      <w:r>
        <w:rPr>
          <w:rFonts w:asciiTheme="minorHAnsi" w:hAnsiTheme="minorHAnsi"/>
          <w:sz w:val="22"/>
          <w:szCs w:val="22"/>
        </w:rPr>
        <w:t xml:space="preserve">ASZ, with dominant SGR in quartz indicating deformation at </w:t>
      </w:r>
      <w:r w:rsidRPr="00D56569">
        <w:rPr>
          <w:rFonts w:asciiTheme="minorHAnsi" w:hAnsiTheme="minorHAnsi"/>
          <w:sz w:val="22"/>
          <w:szCs w:val="22"/>
        </w:rPr>
        <w:t>~300</w:t>
      </w:r>
      <w:r>
        <w:rPr>
          <w:rFonts w:asciiTheme="minorHAnsi" w:hAnsiTheme="minorHAnsi"/>
          <w:sz w:val="22"/>
          <w:szCs w:val="22"/>
        </w:rPr>
        <w:t>–</w:t>
      </w:r>
      <w:r w:rsidRPr="00D56569">
        <w:rPr>
          <w:rFonts w:asciiTheme="minorHAnsi" w:hAnsiTheme="minorHAnsi"/>
          <w:sz w:val="22"/>
          <w:szCs w:val="22"/>
        </w:rPr>
        <w:t>450 °C</w:t>
      </w:r>
      <w:r>
        <w:rPr>
          <w:rFonts w:asciiTheme="minorHAnsi" w:hAnsiTheme="minorHAnsi"/>
          <w:sz w:val="22"/>
          <w:szCs w:val="22"/>
        </w:rPr>
        <w:t xml:space="preserve"> (SPSZ samples J4709A1a, J4615B1a, and J4621C2; </w:t>
      </w:r>
      <w:r w:rsidRPr="00CC6932">
        <w:rPr>
          <w:rFonts w:asciiTheme="minorHAnsi" w:hAnsiTheme="minorHAnsi"/>
          <w:color w:val="7030A0"/>
          <w:sz w:val="22"/>
          <w:szCs w:val="22"/>
        </w:rPr>
        <w:t>Figure S2</w:t>
      </w:r>
      <w:r>
        <w:rPr>
          <w:rFonts w:asciiTheme="minorHAnsi" w:hAnsiTheme="minorHAnsi"/>
          <w:sz w:val="22"/>
          <w:szCs w:val="22"/>
        </w:rPr>
        <w:t>).</w:t>
      </w:r>
      <w:r w:rsidRPr="00D56569">
        <w:rPr>
          <w:rFonts w:asciiTheme="minorHAnsi" w:hAnsiTheme="minorHAnsi"/>
          <w:sz w:val="22"/>
          <w:szCs w:val="22"/>
        </w:rPr>
        <w:t xml:space="preserve"> </w:t>
      </w:r>
      <w:r>
        <w:rPr>
          <w:rFonts w:asciiTheme="minorHAnsi" w:hAnsiTheme="minorHAnsi"/>
          <w:sz w:val="22"/>
          <w:szCs w:val="22"/>
        </w:rPr>
        <w:t>Locally higher deformation temperatures are evident from fibrolite grown along foliation planes in eastern SPSZ sample J4615D1 (&gt;~550 °C), as well as SGR–GBM quartz textures in central-eastern SPSZ sample J4614A1 (~500 °C) (</w:t>
      </w:r>
      <w:r w:rsidRPr="00CC6932">
        <w:rPr>
          <w:rFonts w:asciiTheme="minorHAnsi" w:hAnsiTheme="minorHAnsi"/>
          <w:color w:val="7030A0"/>
          <w:sz w:val="22"/>
          <w:szCs w:val="22"/>
        </w:rPr>
        <w:t>Figure S2</w:t>
      </w:r>
      <w:r>
        <w:rPr>
          <w:rFonts w:asciiTheme="minorHAnsi" w:hAnsiTheme="minorHAnsi"/>
          <w:sz w:val="22"/>
          <w:szCs w:val="22"/>
        </w:rPr>
        <w:t>). Confinement of systematically high</w:t>
      </w:r>
      <w:r w:rsidRPr="00D56569">
        <w:rPr>
          <w:rFonts w:asciiTheme="minorHAnsi" w:hAnsiTheme="minorHAnsi"/>
          <w:sz w:val="22"/>
          <w:szCs w:val="22"/>
        </w:rPr>
        <w:t xml:space="preserve"> </w:t>
      </w:r>
      <w:r>
        <w:rPr>
          <w:rFonts w:asciiTheme="minorHAnsi" w:hAnsiTheme="minorHAnsi"/>
          <w:sz w:val="22"/>
          <w:szCs w:val="22"/>
        </w:rPr>
        <w:t xml:space="preserve">deformation </w:t>
      </w:r>
      <w:r w:rsidRPr="00D56569">
        <w:rPr>
          <w:rFonts w:asciiTheme="minorHAnsi" w:hAnsiTheme="minorHAnsi"/>
          <w:sz w:val="22"/>
          <w:szCs w:val="22"/>
        </w:rPr>
        <w:t xml:space="preserve">temperatures </w:t>
      </w:r>
      <w:r>
        <w:rPr>
          <w:rFonts w:asciiTheme="minorHAnsi" w:hAnsiTheme="minorHAnsi"/>
          <w:sz w:val="22"/>
          <w:szCs w:val="22"/>
        </w:rPr>
        <w:t xml:space="preserve">(&gt;~500 °C) within the </w:t>
      </w:r>
      <w:r w:rsidRPr="00D56569">
        <w:rPr>
          <w:rFonts w:asciiTheme="minorHAnsi" w:hAnsiTheme="minorHAnsi"/>
          <w:sz w:val="22"/>
          <w:szCs w:val="22"/>
        </w:rPr>
        <w:t xml:space="preserve">central </w:t>
      </w:r>
      <w:r>
        <w:rPr>
          <w:rFonts w:asciiTheme="minorHAnsi" w:hAnsiTheme="minorHAnsi"/>
          <w:sz w:val="22"/>
          <w:szCs w:val="22"/>
        </w:rPr>
        <w:t xml:space="preserve">SPSZ, as previously documented by </w:t>
      </w:r>
      <w:r>
        <w:rPr>
          <w:rFonts w:asciiTheme="minorHAnsi" w:hAnsiTheme="minorHAnsi"/>
          <w:noProof/>
          <w:color w:val="0070C0"/>
          <w:sz w:val="22"/>
          <w:szCs w:val="22"/>
        </w:rPr>
        <w:t>Stübner et al. (2013a)</w:t>
      </w:r>
      <w:r>
        <w:rPr>
          <w:rFonts w:asciiTheme="minorHAnsi" w:hAnsiTheme="minorHAnsi"/>
          <w:sz w:val="22"/>
          <w:szCs w:val="22"/>
        </w:rPr>
        <w:t>, contrasts with broadly lower deformation temperatures (~300–450 °C) in the eastern SPSZ and correlates with an evident, broad, eastward decrease in strain along the SPSZ.</w:t>
      </w:r>
    </w:p>
    <w:p w:rsidR="00E51A47" w:rsidRPr="00D56569" w:rsidRDefault="00E51A47" w:rsidP="008D6D86">
      <w:pPr>
        <w:ind w:firstLine="720"/>
        <w:rPr>
          <w:rFonts w:asciiTheme="minorHAnsi" w:hAnsiTheme="minorHAnsi"/>
          <w:sz w:val="22"/>
          <w:szCs w:val="22"/>
        </w:rPr>
      </w:pPr>
    </w:p>
    <w:p w:rsidR="00E51A47" w:rsidRPr="00F86FEB" w:rsidRDefault="00E51A47" w:rsidP="008D6D86">
      <w:pPr>
        <w:pStyle w:val="Heading2"/>
      </w:pPr>
      <w:r w:rsidRPr="00F86FEB">
        <w:t>Text S</w:t>
      </w:r>
      <w:r>
        <w:t>2</w:t>
      </w:r>
      <w:r w:rsidRPr="00F86FEB">
        <w:t>. Fluid-inclusion analyses</w:t>
      </w:r>
    </w:p>
    <w:p w:rsidR="00E51A47" w:rsidRPr="00F86FEB" w:rsidRDefault="00E51A47" w:rsidP="008D6D86">
      <w:pPr>
        <w:pStyle w:val="Heading3"/>
      </w:pPr>
      <w:r w:rsidRPr="00F86FEB">
        <w:t>Text S</w:t>
      </w:r>
      <w:r>
        <w:t>2</w:t>
      </w:r>
      <w:r w:rsidRPr="00F86FEB">
        <w:t>.1. Methods</w:t>
      </w:r>
    </w:p>
    <w:p w:rsidR="00E51A47" w:rsidRDefault="00E51A47" w:rsidP="008D6D86">
      <w:pPr>
        <w:rPr>
          <w:rFonts w:asciiTheme="minorHAnsi" w:hAnsiTheme="minorHAnsi"/>
          <w:sz w:val="22"/>
          <w:szCs w:val="22"/>
        </w:rPr>
      </w:pPr>
    </w:p>
    <w:p w:rsidR="00E51A47" w:rsidRPr="00F86FEB" w:rsidRDefault="00E51A47" w:rsidP="008D6D86">
      <w:pPr>
        <w:rPr>
          <w:rFonts w:asciiTheme="minorHAnsi" w:hAnsiTheme="minorHAnsi"/>
          <w:sz w:val="22"/>
          <w:szCs w:val="22"/>
        </w:rPr>
      </w:pPr>
      <w:r w:rsidRPr="00F86FEB">
        <w:rPr>
          <w:rFonts w:asciiTheme="minorHAnsi" w:hAnsiTheme="minorHAnsi"/>
          <w:sz w:val="22"/>
          <w:szCs w:val="22"/>
        </w:rPr>
        <w:t>Before conducting microthermometry, extensive fluid-inclusion petrography was done to identify assemblages of coeval fluid inclusions and to note the phase assemblages and phase proportions within inclusions. Microthermometry was performed on fluid inclusion assemblages in 500–700 µm</w:t>
      </w:r>
      <w:r>
        <w:rPr>
          <w:rFonts w:asciiTheme="minorHAnsi" w:hAnsiTheme="minorHAnsi"/>
          <w:sz w:val="22"/>
          <w:szCs w:val="22"/>
        </w:rPr>
        <w:t>-thick</w:t>
      </w:r>
      <w:r w:rsidRPr="00F86FEB">
        <w:rPr>
          <w:rFonts w:asciiTheme="minorHAnsi" w:hAnsiTheme="minorHAnsi"/>
          <w:sz w:val="22"/>
          <w:szCs w:val="22"/>
        </w:rPr>
        <w:t>,</w:t>
      </w:r>
      <w:r>
        <w:rPr>
          <w:rFonts w:asciiTheme="minorHAnsi" w:hAnsiTheme="minorHAnsi"/>
          <w:sz w:val="22"/>
          <w:szCs w:val="22"/>
        </w:rPr>
        <w:t xml:space="preserve"> </w:t>
      </w:r>
      <w:r w:rsidRPr="00F86FEB">
        <w:rPr>
          <w:rFonts w:asciiTheme="minorHAnsi" w:hAnsiTheme="minorHAnsi"/>
          <w:sz w:val="22"/>
          <w:szCs w:val="22"/>
        </w:rPr>
        <w:t>polished thick sections using a Linkam FTIR 600 heating/cooling stage at the University of Toronto with a measurement uncertainty of ±0.1 °C. The parameters measured for each inclusion depended on the composition/density of the inclusion and thus on the sequence of phase changes observed during heating, including 1) melting temperature of CO</w:t>
      </w:r>
      <w:r w:rsidRPr="00F86FEB">
        <w:rPr>
          <w:rFonts w:asciiTheme="minorHAnsi" w:hAnsiTheme="minorHAnsi"/>
          <w:sz w:val="22"/>
          <w:szCs w:val="22"/>
          <w:vertAlign w:val="subscript"/>
        </w:rPr>
        <w:t>2</w:t>
      </w:r>
      <w:r w:rsidRPr="00F86FEB">
        <w:rPr>
          <w:rFonts w:asciiTheme="minorHAnsi" w:hAnsiTheme="minorHAnsi"/>
          <w:sz w:val="22"/>
          <w:szCs w:val="22"/>
        </w:rPr>
        <w:t xml:space="preserve"> (</w:t>
      </w:r>
      <w:r w:rsidRPr="00F86FEB">
        <w:rPr>
          <w:rFonts w:asciiTheme="minorHAnsi" w:hAnsiTheme="minorHAnsi"/>
          <w:i/>
          <w:sz w:val="22"/>
          <w:szCs w:val="22"/>
        </w:rPr>
        <w:t>T</w:t>
      </w:r>
      <w:r w:rsidRPr="00F86FEB">
        <w:rPr>
          <w:rFonts w:asciiTheme="minorHAnsi" w:hAnsiTheme="minorHAnsi"/>
          <w:sz w:val="22"/>
          <w:szCs w:val="22"/>
          <w:vertAlign w:val="subscript"/>
        </w:rPr>
        <w:t>m,CO2</w:t>
      </w:r>
      <w:r w:rsidRPr="00F86FEB">
        <w:rPr>
          <w:rFonts w:asciiTheme="minorHAnsi" w:hAnsiTheme="minorHAnsi"/>
          <w:sz w:val="22"/>
          <w:szCs w:val="22"/>
        </w:rPr>
        <w:t>); 2) ice melting temperature (</w:t>
      </w:r>
      <w:r w:rsidRPr="00F86FEB">
        <w:rPr>
          <w:rFonts w:asciiTheme="minorHAnsi" w:hAnsiTheme="minorHAnsi"/>
          <w:i/>
          <w:sz w:val="22"/>
          <w:szCs w:val="22"/>
        </w:rPr>
        <w:t>T</w:t>
      </w:r>
      <w:r w:rsidRPr="00F86FEB">
        <w:rPr>
          <w:rFonts w:asciiTheme="minorHAnsi" w:hAnsiTheme="minorHAnsi"/>
          <w:sz w:val="22"/>
          <w:szCs w:val="22"/>
          <w:vertAlign w:val="subscript"/>
        </w:rPr>
        <w:t>m,ice</w:t>
      </w:r>
      <w:r w:rsidRPr="00F86FEB">
        <w:rPr>
          <w:rFonts w:asciiTheme="minorHAnsi" w:hAnsiTheme="minorHAnsi"/>
          <w:sz w:val="22"/>
          <w:szCs w:val="22"/>
        </w:rPr>
        <w:t>); 3) clathrate melting temperature (</w:t>
      </w:r>
      <w:r w:rsidRPr="00F86FEB">
        <w:rPr>
          <w:rFonts w:asciiTheme="minorHAnsi" w:hAnsiTheme="minorHAnsi"/>
          <w:i/>
          <w:sz w:val="22"/>
          <w:szCs w:val="22"/>
        </w:rPr>
        <w:t>T</w:t>
      </w:r>
      <w:r w:rsidRPr="00F86FEB">
        <w:rPr>
          <w:rFonts w:asciiTheme="minorHAnsi" w:hAnsiTheme="minorHAnsi"/>
          <w:sz w:val="22"/>
          <w:szCs w:val="22"/>
          <w:vertAlign w:val="subscript"/>
        </w:rPr>
        <w:t>m,clath</w:t>
      </w:r>
      <w:r w:rsidRPr="00F86FEB">
        <w:rPr>
          <w:rFonts w:asciiTheme="minorHAnsi" w:hAnsiTheme="minorHAnsi"/>
          <w:sz w:val="22"/>
          <w:szCs w:val="22"/>
        </w:rPr>
        <w:t>); 4) homogenization temperature of carbonic liquid and vapor (</w:t>
      </w:r>
      <w:r w:rsidRPr="00F86FEB">
        <w:rPr>
          <w:rFonts w:asciiTheme="minorHAnsi" w:hAnsiTheme="minorHAnsi"/>
          <w:i/>
          <w:sz w:val="22"/>
          <w:szCs w:val="22"/>
        </w:rPr>
        <w:t>T</w:t>
      </w:r>
      <w:r w:rsidRPr="00F86FEB">
        <w:rPr>
          <w:rFonts w:asciiTheme="minorHAnsi" w:hAnsiTheme="minorHAnsi"/>
          <w:sz w:val="22"/>
          <w:szCs w:val="22"/>
          <w:vertAlign w:val="subscript"/>
        </w:rPr>
        <w:t>h,CO2</w:t>
      </w:r>
      <w:r w:rsidRPr="00F86FEB">
        <w:rPr>
          <w:rFonts w:asciiTheme="minorHAnsi" w:hAnsiTheme="minorHAnsi"/>
          <w:sz w:val="22"/>
          <w:szCs w:val="22"/>
        </w:rPr>
        <w:t xml:space="preserve">); 5) mode of homogenization and volume fraction of the carbonic portion at </w:t>
      </w:r>
      <w:r w:rsidRPr="00F86FEB">
        <w:rPr>
          <w:rFonts w:asciiTheme="minorHAnsi" w:hAnsiTheme="minorHAnsi"/>
          <w:i/>
          <w:sz w:val="22"/>
          <w:szCs w:val="22"/>
        </w:rPr>
        <w:t>T</w:t>
      </w:r>
      <w:r w:rsidRPr="00F86FEB">
        <w:rPr>
          <w:rFonts w:asciiTheme="minorHAnsi" w:hAnsiTheme="minorHAnsi"/>
          <w:sz w:val="22"/>
          <w:szCs w:val="22"/>
          <w:vertAlign w:val="subscript"/>
        </w:rPr>
        <w:t>h,CO2</w:t>
      </w:r>
      <w:r w:rsidRPr="00F86FEB">
        <w:rPr>
          <w:rFonts w:asciiTheme="minorHAnsi" w:hAnsiTheme="minorHAnsi"/>
          <w:sz w:val="22"/>
          <w:szCs w:val="22"/>
        </w:rPr>
        <w:t>; and 6) total homogenization temperature (</w:t>
      </w:r>
      <w:r w:rsidRPr="00F86FEB">
        <w:rPr>
          <w:rFonts w:asciiTheme="minorHAnsi" w:hAnsiTheme="minorHAnsi"/>
          <w:i/>
          <w:sz w:val="22"/>
          <w:szCs w:val="22"/>
        </w:rPr>
        <w:t>T</w:t>
      </w:r>
      <w:r w:rsidRPr="00F86FEB">
        <w:rPr>
          <w:rFonts w:asciiTheme="minorHAnsi" w:hAnsiTheme="minorHAnsi"/>
          <w:sz w:val="22"/>
          <w:szCs w:val="22"/>
          <w:vertAlign w:val="subscript"/>
        </w:rPr>
        <w:t>h,tot</w:t>
      </w:r>
      <w:r w:rsidRPr="00F86FEB">
        <w:rPr>
          <w:rFonts w:asciiTheme="minorHAnsi" w:hAnsiTheme="minorHAnsi"/>
          <w:sz w:val="22"/>
          <w:szCs w:val="22"/>
        </w:rPr>
        <w:t>). Low-temperature analyses were conducted first, to measure melting temperatures of CO</w:t>
      </w:r>
      <w:r w:rsidRPr="00F86FEB">
        <w:rPr>
          <w:rFonts w:asciiTheme="minorHAnsi" w:hAnsiTheme="minorHAnsi"/>
          <w:sz w:val="22"/>
          <w:szCs w:val="22"/>
          <w:vertAlign w:val="subscript"/>
        </w:rPr>
        <w:t>2</w:t>
      </w:r>
      <w:r w:rsidRPr="00F86FEB">
        <w:rPr>
          <w:rFonts w:asciiTheme="minorHAnsi" w:hAnsiTheme="minorHAnsi"/>
          <w:sz w:val="22"/>
          <w:szCs w:val="22"/>
        </w:rPr>
        <w:t>, ice</w:t>
      </w:r>
      <w:r>
        <w:rPr>
          <w:rFonts w:asciiTheme="minorHAnsi" w:hAnsiTheme="minorHAnsi"/>
          <w:sz w:val="22"/>
          <w:szCs w:val="22"/>
        </w:rPr>
        <w:t>,</w:t>
      </w:r>
      <w:r w:rsidRPr="00F86FEB">
        <w:rPr>
          <w:rFonts w:asciiTheme="minorHAnsi" w:hAnsiTheme="minorHAnsi"/>
          <w:sz w:val="22"/>
          <w:szCs w:val="22"/>
        </w:rPr>
        <w:t xml:space="preserve"> and clathrate. Heating measurements to obtain </w:t>
      </w:r>
      <w:r w:rsidRPr="00F86FEB">
        <w:rPr>
          <w:rFonts w:asciiTheme="minorHAnsi" w:hAnsiTheme="minorHAnsi"/>
          <w:i/>
          <w:sz w:val="22"/>
          <w:szCs w:val="22"/>
        </w:rPr>
        <w:t>T</w:t>
      </w:r>
      <w:r w:rsidRPr="00F86FEB">
        <w:rPr>
          <w:rFonts w:asciiTheme="minorHAnsi" w:hAnsiTheme="minorHAnsi"/>
          <w:sz w:val="22"/>
          <w:szCs w:val="22"/>
          <w:vertAlign w:val="subscript"/>
        </w:rPr>
        <w:t>h,CO2</w:t>
      </w:r>
      <w:r w:rsidRPr="00F86FEB">
        <w:rPr>
          <w:rFonts w:asciiTheme="minorHAnsi" w:hAnsiTheme="minorHAnsi"/>
          <w:sz w:val="22"/>
          <w:szCs w:val="22"/>
        </w:rPr>
        <w:t xml:space="preserve"> or </w:t>
      </w:r>
      <w:r w:rsidRPr="00F86FEB">
        <w:rPr>
          <w:rFonts w:asciiTheme="minorHAnsi" w:hAnsiTheme="minorHAnsi"/>
          <w:i/>
          <w:sz w:val="22"/>
          <w:szCs w:val="22"/>
        </w:rPr>
        <w:t>T</w:t>
      </w:r>
      <w:r w:rsidRPr="00F86FEB">
        <w:rPr>
          <w:rFonts w:asciiTheme="minorHAnsi" w:hAnsiTheme="minorHAnsi"/>
          <w:sz w:val="22"/>
          <w:szCs w:val="22"/>
          <w:vertAlign w:val="subscript"/>
        </w:rPr>
        <w:t>h,tot</w:t>
      </w:r>
      <w:r w:rsidRPr="00F86FEB">
        <w:rPr>
          <w:rFonts w:asciiTheme="minorHAnsi" w:hAnsiTheme="minorHAnsi"/>
          <w:sz w:val="22"/>
          <w:szCs w:val="22"/>
        </w:rPr>
        <w:t xml:space="preserve"> were </w:t>
      </w:r>
      <w:r w:rsidRPr="00F86FEB">
        <w:rPr>
          <w:rFonts w:asciiTheme="minorHAnsi" w:hAnsiTheme="minorHAnsi"/>
          <w:sz w:val="22"/>
          <w:szCs w:val="22"/>
        </w:rPr>
        <w:lastRenderedPageBreak/>
        <w:t>conducted second. For inclusions showing evidence of high CO</w:t>
      </w:r>
      <w:r w:rsidRPr="00F86FEB">
        <w:rPr>
          <w:rFonts w:asciiTheme="minorHAnsi" w:hAnsiTheme="minorHAnsi"/>
          <w:sz w:val="22"/>
          <w:szCs w:val="22"/>
          <w:vertAlign w:val="subscript"/>
        </w:rPr>
        <w:t>2</w:t>
      </w:r>
      <w:r w:rsidRPr="00F86FEB">
        <w:rPr>
          <w:rFonts w:asciiTheme="minorHAnsi" w:hAnsiTheme="minorHAnsi"/>
          <w:sz w:val="22"/>
          <w:szCs w:val="22"/>
        </w:rPr>
        <w:t xml:space="preserve"> contents, heating to total homogenization was not attempted, in order to avoid decrepitation by overpressure. Compositions, densities and isochores of inclusions that showed no evidence of CO</w:t>
      </w:r>
      <w:r w:rsidRPr="00F86FEB">
        <w:rPr>
          <w:rFonts w:asciiTheme="minorHAnsi" w:hAnsiTheme="minorHAnsi"/>
          <w:sz w:val="22"/>
          <w:szCs w:val="22"/>
          <w:vertAlign w:val="subscript"/>
        </w:rPr>
        <w:t>2</w:t>
      </w:r>
      <w:r w:rsidRPr="00F86FEB">
        <w:rPr>
          <w:rFonts w:asciiTheme="minorHAnsi" w:hAnsiTheme="minorHAnsi"/>
          <w:sz w:val="22"/>
          <w:szCs w:val="22"/>
        </w:rPr>
        <w:t xml:space="preserve"> were interpreted using HokieFlincs </w:t>
      </w:r>
      <w:r w:rsidRPr="00F86FEB">
        <w:rPr>
          <w:rFonts w:asciiTheme="minorHAnsi" w:hAnsiTheme="minorHAnsi"/>
          <w:noProof/>
          <w:color w:val="0070C0"/>
          <w:sz w:val="22"/>
          <w:szCs w:val="22"/>
        </w:rPr>
        <w:t>(Steele-MacInnis et al., 2012)</w:t>
      </w:r>
      <w:r w:rsidRPr="00F86FEB">
        <w:rPr>
          <w:rFonts w:asciiTheme="minorHAnsi" w:hAnsiTheme="minorHAnsi"/>
          <w:sz w:val="22"/>
          <w:szCs w:val="22"/>
        </w:rPr>
        <w:t>. Compositions and densities of the inclusions showing evidence of CO</w:t>
      </w:r>
      <w:r w:rsidRPr="00F86FEB">
        <w:rPr>
          <w:rFonts w:asciiTheme="minorHAnsi" w:hAnsiTheme="minorHAnsi"/>
          <w:sz w:val="22"/>
          <w:szCs w:val="22"/>
          <w:vertAlign w:val="subscript"/>
        </w:rPr>
        <w:t>2</w:t>
      </w:r>
      <w:r w:rsidRPr="00F86FEB">
        <w:rPr>
          <w:rFonts w:asciiTheme="minorHAnsi" w:hAnsiTheme="minorHAnsi"/>
          <w:sz w:val="22"/>
          <w:szCs w:val="22"/>
        </w:rPr>
        <w:t xml:space="preserve"> were calculated using the </w:t>
      </w:r>
      <w:r>
        <w:rPr>
          <w:rFonts w:asciiTheme="minorHAnsi" w:hAnsiTheme="minorHAnsi"/>
          <w:sz w:val="22"/>
          <w:szCs w:val="22"/>
        </w:rPr>
        <w:t xml:space="preserve">numerical model described by </w:t>
      </w:r>
      <w:r w:rsidRPr="00264B9B">
        <w:rPr>
          <w:rFonts w:asciiTheme="minorHAnsi" w:hAnsiTheme="minorHAnsi"/>
          <w:noProof/>
          <w:color w:val="0070C0"/>
          <w:sz w:val="22"/>
          <w:szCs w:val="22"/>
        </w:rPr>
        <w:t>Steele-MacInnis (2018)</w:t>
      </w:r>
      <w:r>
        <w:rPr>
          <w:rFonts w:asciiTheme="minorHAnsi" w:hAnsiTheme="minorHAnsi"/>
          <w:sz w:val="22"/>
          <w:szCs w:val="22"/>
        </w:rPr>
        <w:t>.</w:t>
      </w:r>
    </w:p>
    <w:p w:rsidR="00E51A47" w:rsidRPr="00F86FEB" w:rsidRDefault="00E51A47" w:rsidP="008D6D86">
      <w:pPr>
        <w:ind w:firstLine="720"/>
        <w:rPr>
          <w:rFonts w:asciiTheme="minorHAnsi" w:hAnsiTheme="minorHAnsi"/>
          <w:sz w:val="22"/>
          <w:szCs w:val="22"/>
        </w:rPr>
      </w:pPr>
    </w:p>
    <w:p w:rsidR="00E51A47" w:rsidRPr="00F86FEB" w:rsidRDefault="00E51A47" w:rsidP="008D6D86">
      <w:pPr>
        <w:pStyle w:val="Heading3"/>
      </w:pPr>
      <w:r w:rsidRPr="00F86FEB">
        <w:t>Text S</w:t>
      </w:r>
      <w:r>
        <w:t>2</w:t>
      </w:r>
      <w:r w:rsidRPr="00F86FEB">
        <w:t>.2. Results</w:t>
      </w:r>
    </w:p>
    <w:p w:rsidR="00E51A47" w:rsidRPr="00F86FEB" w:rsidRDefault="00E51A47" w:rsidP="008D6D86">
      <w:pPr>
        <w:pStyle w:val="Heading4"/>
        <w:rPr>
          <w:rFonts w:asciiTheme="minorHAnsi" w:hAnsiTheme="minorHAnsi"/>
        </w:rPr>
      </w:pPr>
      <w:r w:rsidRPr="00F86FEB">
        <w:rPr>
          <w:rFonts w:asciiTheme="minorHAnsi" w:hAnsiTheme="minorHAnsi"/>
        </w:rPr>
        <w:t>Text S</w:t>
      </w:r>
      <w:r>
        <w:rPr>
          <w:rFonts w:asciiTheme="minorHAnsi" w:hAnsiTheme="minorHAnsi"/>
        </w:rPr>
        <w:t>2</w:t>
      </w:r>
      <w:r w:rsidRPr="00F86FEB">
        <w:rPr>
          <w:rFonts w:asciiTheme="minorHAnsi" w:hAnsiTheme="minorHAnsi"/>
        </w:rPr>
        <w:t>.2.1. Petrography</w:t>
      </w:r>
    </w:p>
    <w:p w:rsidR="00E51A47" w:rsidRPr="00F86FEB" w:rsidRDefault="00E51A47" w:rsidP="00844339">
      <w:pPr>
        <w:rPr>
          <w:rFonts w:asciiTheme="minorHAnsi" w:hAnsiTheme="minorHAnsi"/>
          <w:sz w:val="22"/>
          <w:szCs w:val="22"/>
        </w:rPr>
      </w:pPr>
      <w:r w:rsidRPr="00F86FEB">
        <w:rPr>
          <w:rFonts w:asciiTheme="minorHAnsi" w:hAnsiTheme="minorHAnsi"/>
          <w:sz w:val="22"/>
          <w:szCs w:val="22"/>
        </w:rPr>
        <w:t>All analyzed samples from the South Pamir contain abundant fluid inclusions. The fluid inclusions analyzed here are all hosted in secondary assemblages (i.e., assemblages tracing healed fractures and cross-cutting grain boundaries). The analyzed samples contain at least three different types of inclusions, based on the phase assemblages in the inclusions at room temperature: Single</w:t>
      </w:r>
      <w:r>
        <w:rPr>
          <w:rFonts w:asciiTheme="minorHAnsi" w:hAnsiTheme="minorHAnsi"/>
          <w:sz w:val="22"/>
          <w:szCs w:val="22"/>
        </w:rPr>
        <w:t>-</w:t>
      </w:r>
      <w:r w:rsidRPr="00F86FEB">
        <w:rPr>
          <w:rFonts w:asciiTheme="minorHAnsi" w:hAnsiTheme="minorHAnsi"/>
          <w:sz w:val="22"/>
          <w:szCs w:val="22"/>
        </w:rPr>
        <w:t>phase liquid, aqueous liquid</w:t>
      </w:r>
      <w:r>
        <w:rPr>
          <w:rFonts w:asciiTheme="minorHAnsi" w:hAnsiTheme="minorHAnsi"/>
          <w:sz w:val="22"/>
          <w:szCs w:val="22"/>
        </w:rPr>
        <w:t xml:space="preserve"> </w:t>
      </w:r>
      <w:r w:rsidRPr="00F86FEB">
        <w:rPr>
          <w:rFonts w:asciiTheme="minorHAnsi" w:hAnsiTheme="minorHAnsi"/>
          <w:sz w:val="22"/>
          <w:szCs w:val="22"/>
        </w:rPr>
        <w:t>+</w:t>
      </w:r>
      <w:r>
        <w:rPr>
          <w:rFonts w:asciiTheme="minorHAnsi" w:hAnsiTheme="minorHAnsi"/>
          <w:sz w:val="22"/>
          <w:szCs w:val="22"/>
        </w:rPr>
        <w:t xml:space="preserve"> </w:t>
      </w:r>
      <w:r w:rsidRPr="00F86FEB">
        <w:rPr>
          <w:rFonts w:asciiTheme="minorHAnsi" w:hAnsiTheme="minorHAnsi"/>
          <w:sz w:val="22"/>
          <w:szCs w:val="22"/>
        </w:rPr>
        <w:t>vapor</w:t>
      </w:r>
      <w:r>
        <w:rPr>
          <w:rFonts w:asciiTheme="minorHAnsi" w:hAnsiTheme="minorHAnsi"/>
          <w:sz w:val="22"/>
          <w:szCs w:val="22"/>
        </w:rPr>
        <w:t xml:space="preserve"> </w:t>
      </w:r>
      <w:r w:rsidRPr="00040460">
        <w:rPr>
          <w:rFonts w:asciiTheme="minorHAnsi" w:hAnsiTheme="minorHAnsi"/>
          <w:sz w:val="22"/>
          <w:szCs w:val="22"/>
        </w:rPr>
        <w:t>(H</w:t>
      </w:r>
      <w:r w:rsidRPr="00040460">
        <w:rPr>
          <w:rFonts w:asciiTheme="minorHAnsi" w:hAnsiTheme="minorHAnsi"/>
          <w:sz w:val="22"/>
          <w:szCs w:val="22"/>
          <w:vertAlign w:val="subscript"/>
        </w:rPr>
        <w:t>2</w:t>
      </w:r>
      <w:r w:rsidRPr="00040460">
        <w:rPr>
          <w:rFonts w:asciiTheme="minorHAnsi" w:hAnsiTheme="minorHAnsi"/>
          <w:sz w:val="22"/>
          <w:szCs w:val="22"/>
        </w:rPr>
        <w:t>O</w:t>
      </w:r>
      <w:r w:rsidRPr="00040460">
        <w:rPr>
          <w:rFonts w:asciiTheme="minorHAnsi" w:hAnsiTheme="minorHAnsi"/>
          <w:sz w:val="22"/>
          <w:szCs w:val="22"/>
          <w:vertAlign w:val="subscript"/>
        </w:rPr>
        <w:t xml:space="preserve">Liq </w:t>
      </w:r>
      <w:r w:rsidRPr="00040460">
        <w:rPr>
          <w:rFonts w:asciiTheme="minorHAnsi" w:hAnsiTheme="minorHAnsi"/>
          <w:sz w:val="22"/>
          <w:szCs w:val="22"/>
        </w:rPr>
        <w:t>+ H</w:t>
      </w:r>
      <w:r w:rsidRPr="00040460">
        <w:rPr>
          <w:rFonts w:asciiTheme="minorHAnsi" w:hAnsiTheme="minorHAnsi"/>
          <w:sz w:val="22"/>
          <w:szCs w:val="22"/>
          <w:vertAlign w:val="subscript"/>
        </w:rPr>
        <w:t>2</w:t>
      </w:r>
      <w:r w:rsidRPr="00040460">
        <w:rPr>
          <w:rFonts w:asciiTheme="minorHAnsi" w:hAnsiTheme="minorHAnsi"/>
          <w:sz w:val="22"/>
          <w:szCs w:val="22"/>
        </w:rPr>
        <w:t>O</w:t>
      </w:r>
      <w:r w:rsidRPr="00040460">
        <w:rPr>
          <w:rFonts w:asciiTheme="minorHAnsi" w:hAnsiTheme="minorHAnsi"/>
          <w:sz w:val="22"/>
          <w:szCs w:val="22"/>
          <w:vertAlign w:val="subscript"/>
        </w:rPr>
        <w:t>Vap</w:t>
      </w:r>
      <w:r w:rsidRPr="00040460">
        <w:rPr>
          <w:rFonts w:asciiTheme="minorHAnsi" w:hAnsiTheme="minorHAnsi"/>
          <w:sz w:val="22"/>
          <w:szCs w:val="22"/>
        </w:rPr>
        <w:t>)</w:t>
      </w:r>
      <w:r w:rsidRPr="00F86FEB">
        <w:rPr>
          <w:rFonts w:asciiTheme="minorHAnsi" w:hAnsiTheme="minorHAnsi"/>
          <w:sz w:val="22"/>
          <w:szCs w:val="22"/>
        </w:rPr>
        <w:t xml:space="preserve">, and aqueous-carbonic three-phase </w:t>
      </w:r>
      <w:r w:rsidRPr="00040460">
        <w:rPr>
          <w:rFonts w:asciiTheme="minorHAnsi" w:hAnsiTheme="minorHAnsi"/>
          <w:sz w:val="22"/>
          <w:szCs w:val="22"/>
        </w:rPr>
        <w:t>(H</w:t>
      </w:r>
      <w:r w:rsidRPr="00040460">
        <w:rPr>
          <w:rFonts w:asciiTheme="minorHAnsi" w:hAnsiTheme="minorHAnsi"/>
          <w:sz w:val="22"/>
          <w:szCs w:val="22"/>
          <w:vertAlign w:val="subscript"/>
        </w:rPr>
        <w:t>2</w:t>
      </w:r>
      <w:r w:rsidRPr="00040460">
        <w:rPr>
          <w:rFonts w:asciiTheme="minorHAnsi" w:hAnsiTheme="minorHAnsi"/>
          <w:sz w:val="22"/>
          <w:szCs w:val="22"/>
        </w:rPr>
        <w:t>O</w:t>
      </w:r>
      <w:r w:rsidRPr="00040460">
        <w:rPr>
          <w:rFonts w:asciiTheme="minorHAnsi" w:hAnsiTheme="minorHAnsi"/>
          <w:sz w:val="22"/>
          <w:szCs w:val="22"/>
          <w:vertAlign w:val="subscript"/>
        </w:rPr>
        <w:t>Liq</w:t>
      </w:r>
      <w:r w:rsidRPr="00040460">
        <w:rPr>
          <w:rFonts w:asciiTheme="minorHAnsi" w:hAnsiTheme="minorHAnsi"/>
          <w:sz w:val="22"/>
          <w:szCs w:val="22"/>
        </w:rPr>
        <w:t xml:space="preserve"> + CO</w:t>
      </w:r>
      <w:r w:rsidRPr="00040460">
        <w:rPr>
          <w:rFonts w:asciiTheme="minorHAnsi" w:hAnsiTheme="minorHAnsi"/>
          <w:sz w:val="22"/>
          <w:szCs w:val="22"/>
          <w:vertAlign w:val="subscript"/>
        </w:rPr>
        <w:t>2Liq</w:t>
      </w:r>
      <w:r w:rsidRPr="00040460">
        <w:rPr>
          <w:rFonts w:asciiTheme="minorHAnsi" w:hAnsiTheme="minorHAnsi"/>
          <w:sz w:val="22"/>
          <w:szCs w:val="22"/>
        </w:rPr>
        <w:t xml:space="preserve"> + CO</w:t>
      </w:r>
      <w:r w:rsidRPr="00040460">
        <w:rPr>
          <w:rFonts w:asciiTheme="minorHAnsi" w:hAnsiTheme="minorHAnsi"/>
          <w:sz w:val="22"/>
          <w:szCs w:val="22"/>
          <w:vertAlign w:val="subscript"/>
        </w:rPr>
        <w:t>2Vap</w:t>
      </w:r>
      <w:r w:rsidRPr="00040460">
        <w:rPr>
          <w:rFonts w:asciiTheme="minorHAnsi" w:hAnsiTheme="minorHAnsi"/>
          <w:sz w:val="22"/>
          <w:szCs w:val="22"/>
        </w:rPr>
        <w:t>)</w:t>
      </w:r>
      <w:r w:rsidRPr="00F86FEB" w:rsidDel="00C3617B">
        <w:rPr>
          <w:rFonts w:asciiTheme="minorHAnsi" w:hAnsiTheme="minorHAnsi"/>
          <w:sz w:val="22"/>
          <w:szCs w:val="22"/>
        </w:rPr>
        <w:t xml:space="preserve"> </w:t>
      </w:r>
      <w:r w:rsidRPr="00F86FEB">
        <w:rPr>
          <w:rFonts w:asciiTheme="minorHAnsi" w:hAnsiTheme="minorHAnsi"/>
          <w:sz w:val="22"/>
          <w:szCs w:val="22"/>
        </w:rPr>
        <w:t xml:space="preserve"> inclusions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4a–c; Table S3</w:t>
      </w:r>
      <w:r w:rsidRPr="00F86FEB">
        <w:rPr>
          <w:rFonts w:asciiTheme="minorHAnsi" w:hAnsiTheme="minorHAnsi"/>
          <w:sz w:val="22"/>
          <w:szCs w:val="22"/>
        </w:rPr>
        <w:t xml:space="preserve">). These different inclusion types never occur together in coeval assemblages; each assemblage consistently contains only one type. Three samples were selected for microthermometric analysis: two from the eastern end of the SPSZ (J4614A1 and J4615D1) and one from the central portion of the Alichur Dome (J4707B1). </w:t>
      </w:r>
      <w:r>
        <w:rPr>
          <w:rFonts w:asciiTheme="minorHAnsi" w:hAnsiTheme="minorHAnsi"/>
          <w:sz w:val="22"/>
          <w:szCs w:val="22"/>
        </w:rPr>
        <w:t>We did not analyze single-phase liquid fluid inclusions. We henceforth refer to</w:t>
      </w:r>
      <w:r w:rsidRPr="00370694">
        <w:rPr>
          <w:rFonts w:asciiTheme="minorHAnsi" w:hAnsiTheme="minorHAnsi"/>
          <w:sz w:val="22"/>
          <w:szCs w:val="22"/>
        </w:rPr>
        <w:t xml:space="preserve"> </w:t>
      </w:r>
      <w:r>
        <w:rPr>
          <w:rFonts w:asciiTheme="minorHAnsi" w:hAnsiTheme="minorHAnsi"/>
          <w:sz w:val="22"/>
          <w:szCs w:val="22"/>
        </w:rPr>
        <w:t>“</w:t>
      </w:r>
      <w:r w:rsidRPr="00F86FEB">
        <w:rPr>
          <w:rFonts w:asciiTheme="minorHAnsi" w:hAnsiTheme="minorHAnsi"/>
          <w:sz w:val="22"/>
          <w:szCs w:val="22"/>
        </w:rPr>
        <w:t>aqueous liquid</w:t>
      </w:r>
      <w:r>
        <w:rPr>
          <w:rFonts w:asciiTheme="minorHAnsi" w:hAnsiTheme="minorHAnsi"/>
          <w:sz w:val="22"/>
          <w:szCs w:val="22"/>
        </w:rPr>
        <w:t xml:space="preserve"> </w:t>
      </w:r>
      <w:r w:rsidRPr="00F86FEB">
        <w:rPr>
          <w:rFonts w:asciiTheme="minorHAnsi" w:hAnsiTheme="minorHAnsi"/>
          <w:sz w:val="22"/>
          <w:szCs w:val="22"/>
        </w:rPr>
        <w:t>+</w:t>
      </w:r>
      <w:r>
        <w:rPr>
          <w:rFonts w:asciiTheme="minorHAnsi" w:hAnsiTheme="minorHAnsi"/>
          <w:sz w:val="22"/>
          <w:szCs w:val="22"/>
        </w:rPr>
        <w:t xml:space="preserve"> </w:t>
      </w:r>
      <w:r w:rsidRPr="00F86FEB">
        <w:rPr>
          <w:rFonts w:asciiTheme="minorHAnsi" w:hAnsiTheme="minorHAnsi"/>
          <w:sz w:val="22"/>
          <w:szCs w:val="22"/>
        </w:rPr>
        <w:t>vapor</w:t>
      </w:r>
      <w:r>
        <w:rPr>
          <w:rFonts w:asciiTheme="minorHAnsi" w:hAnsiTheme="minorHAnsi"/>
          <w:sz w:val="22"/>
          <w:szCs w:val="22"/>
        </w:rPr>
        <w:t xml:space="preserve"> inclusions” as “2-phase inclusions” and “</w:t>
      </w:r>
      <w:r w:rsidRPr="00F86FEB">
        <w:rPr>
          <w:rFonts w:asciiTheme="minorHAnsi" w:hAnsiTheme="minorHAnsi"/>
          <w:sz w:val="22"/>
          <w:szCs w:val="22"/>
        </w:rPr>
        <w:t>aqueous-carbonic three-phase (liquid-liquid-vapor) inclusions</w:t>
      </w:r>
      <w:r>
        <w:rPr>
          <w:rFonts w:asciiTheme="minorHAnsi" w:hAnsiTheme="minorHAnsi"/>
          <w:sz w:val="22"/>
          <w:szCs w:val="22"/>
        </w:rPr>
        <w:t>”</w:t>
      </w:r>
      <w:r w:rsidRPr="00F86FEB">
        <w:rPr>
          <w:rFonts w:asciiTheme="minorHAnsi" w:hAnsiTheme="minorHAnsi"/>
          <w:sz w:val="22"/>
          <w:szCs w:val="22"/>
        </w:rPr>
        <w:t xml:space="preserve"> </w:t>
      </w:r>
      <w:r>
        <w:rPr>
          <w:rFonts w:asciiTheme="minorHAnsi" w:hAnsiTheme="minorHAnsi"/>
          <w:sz w:val="22"/>
          <w:szCs w:val="22"/>
        </w:rPr>
        <w:t>as “3-phase inclusions” for simplicity.</w:t>
      </w:r>
    </w:p>
    <w:p w:rsidR="00E51A47" w:rsidRDefault="00E51A47" w:rsidP="00F96B08">
      <w:pPr>
        <w:rPr>
          <w:rFonts w:asciiTheme="minorHAnsi" w:hAnsiTheme="minorHAnsi"/>
          <w:sz w:val="22"/>
          <w:szCs w:val="22"/>
        </w:rPr>
      </w:pPr>
    </w:p>
    <w:p w:rsidR="00E51A47" w:rsidRPr="00F86FEB" w:rsidRDefault="00E51A47" w:rsidP="00F96B08">
      <w:pPr>
        <w:rPr>
          <w:rFonts w:asciiTheme="minorHAnsi" w:hAnsiTheme="minorHAnsi"/>
          <w:sz w:val="22"/>
          <w:szCs w:val="22"/>
        </w:rPr>
      </w:pPr>
      <w:r w:rsidRPr="00F86FEB">
        <w:rPr>
          <w:rFonts w:asciiTheme="minorHAnsi" w:hAnsiTheme="minorHAnsi"/>
          <w:sz w:val="22"/>
          <w:szCs w:val="22"/>
        </w:rPr>
        <w:t>Sample J4614A1 is a mylonite from the SPSZ in the Shakh</w:t>
      </w:r>
      <w:r>
        <w:rPr>
          <w:rFonts w:asciiTheme="minorHAnsi" w:hAnsiTheme="minorHAnsi"/>
          <w:sz w:val="22"/>
          <w:szCs w:val="22"/>
        </w:rPr>
        <w:t>d</w:t>
      </w:r>
      <w:r w:rsidRPr="00F86FEB">
        <w:rPr>
          <w:rFonts w:asciiTheme="minorHAnsi" w:hAnsiTheme="minorHAnsi"/>
          <w:sz w:val="22"/>
          <w:szCs w:val="22"/>
        </w:rPr>
        <w:t xml:space="preserve">ara </w:t>
      </w:r>
      <w:r>
        <w:rPr>
          <w:rFonts w:asciiTheme="minorHAnsi" w:hAnsiTheme="minorHAnsi"/>
          <w:sz w:val="22"/>
          <w:szCs w:val="22"/>
        </w:rPr>
        <w:t>d</w:t>
      </w:r>
      <w:r w:rsidRPr="00F86FEB">
        <w:rPr>
          <w:rFonts w:asciiTheme="minorHAnsi" w:hAnsiTheme="minorHAnsi"/>
          <w:sz w:val="22"/>
          <w:szCs w:val="22"/>
        </w:rPr>
        <w:t xml:space="preserve">ome, composed primarily of euhedral biotite, quartz, and plagioclase (± potassium feldspar). </w:t>
      </w:r>
      <w:r>
        <w:rPr>
          <w:rFonts w:asciiTheme="minorHAnsi" w:hAnsiTheme="minorHAnsi"/>
          <w:sz w:val="22"/>
          <w:szCs w:val="22"/>
        </w:rPr>
        <w:t>The a</w:t>
      </w:r>
      <w:r w:rsidRPr="00F86FEB">
        <w:rPr>
          <w:rFonts w:asciiTheme="minorHAnsi" w:hAnsiTheme="minorHAnsi"/>
          <w:sz w:val="22"/>
          <w:szCs w:val="22"/>
        </w:rPr>
        <w:t xml:space="preserve">nalyzed </w:t>
      </w:r>
      <w:r w:rsidRPr="001A71FB">
        <w:rPr>
          <w:rFonts w:asciiTheme="minorHAnsi" w:hAnsiTheme="minorHAnsi"/>
          <w:sz w:val="22"/>
          <w:szCs w:val="22"/>
        </w:rPr>
        <w:t xml:space="preserve">inclusions are hosted in quartz and fall </w:t>
      </w:r>
      <w:r w:rsidRPr="00F86FEB">
        <w:rPr>
          <w:rFonts w:asciiTheme="minorHAnsi" w:hAnsiTheme="minorHAnsi"/>
          <w:sz w:val="22"/>
          <w:szCs w:val="22"/>
        </w:rPr>
        <w:t xml:space="preserve">into two categories: </w:t>
      </w:r>
      <w:r>
        <w:rPr>
          <w:rFonts w:asciiTheme="minorHAnsi" w:hAnsiTheme="minorHAnsi"/>
          <w:sz w:val="22"/>
          <w:szCs w:val="22"/>
        </w:rPr>
        <w:t>2-phase inclusions</w:t>
      </w:r>
      <w:r w:rsidRPr="00F86FEB">
        <w:rPr>
          <w:rFonts w:asciiTheme="minorHAnsi" w:hAnsiTheme="minorHAnsi"/>
          <w:sz w:val="22"/>
          <w:szCs w:val="22"/>
        </w:rPr>
        <w:t xml:space="preserve"> showing no evidence of CO</w:t>
      </w:r>
      <w:r w:rsidRPr="00F86FEB">
        <w:rPr>
          <w:rFonts w:asciiTheme="minorHAnsi" w:hAnsiTheme="minorHAnsi"/>
          <w:sz w:val="22"/>
          <w:szCs w:val="22"/>
          <w:vertAlign w:val="subscript"/>
        </w:rPr>
        <w:t>2</w:t>
      </w:r>
      <w:r w:rsidRPr="00F86FEB">
        <w:rPr>
          <w:rFonts w:asciiTheme="minorHAnsi" w:hAnsiTheme="minorHAnsi"/>
          <w:sz w:val="22"/>
          <w:szCs w:val="22"/>
        </w:rPr>
        <w:t xml:space="preserve">, and </w:t>
      </w:r>
      <w:r>
        <w:rPr>
          <w:rFonts w:asciiTheme="minorHAnsi" w:hAnsiTheme="minorHAnsi"/>
          <w:sz w:val="22"/>
          <w:szCs w:val="22"/>
        </w:rPr>
        <w:t>3-phase inclusions</w:t>
      </w:r>
      <w:r w:rsidRPr="00F86FEB">
        <w:rPr>
          <w:rFonts w:asciiTheme="minorHAnsi" w:hAnsiTheme="minorHAnsi"/>
          <w:sz w:val="22"/>
          <w:szCs w:val="22"/>
        </w:rPr>
        <w:t xml:space="preserve"> with “double-bubbles” (carbonic liquid </w:t>
      </w:r>
      <w:r>
        <w:rPr>
          <w:rFonts w:asciiTheme="minorHAnsi" w:hAnsiTheme="minorHAnsi"/>
          <w:sz w:val="22"/>
          <w:szCs w:val="22"/>
        </w:rPr>
        <w:t>+</w:t>
      </w:r>
      <w:r w:rsidRPr="00F86FEB">
        <w:rPr>
          <w:rFonts w:asciiTheme="minorHAnsi" w:hAnsiTheme="minorHAnsi"/>
          <w:sz w:val="22"/>
          <w:szCs w:val="22"/>
        </w:rPr>
        <w:t xml:space="preserve"> vapor) at ambient temperature. The carbonic fraction of these inclusions generally occupies around 65 vol% of the inclusion, although this value ranges from ~50 to 85 vol%. These inclusions are mostly &lt;10 µm in diameter, althoug</w:t>
      </w:r>
      <w:r>
        <w:rPr>
          <w:rFonts w:asciiTheme="minorHAnsi" w:hAnsiTheme="minorHAnsi"/>
          <w:sz w:val="22"/>
          <w:szCs w:val="22"/>
        </w:rPr>
        <w:t>h a few inclusions are up to 30–</w:t>
      </w:r>
      <w:r w:rsidRPr="00F86FEB">
        <w:rPr>
          <w:rFonts w:asciiTheme="minorHAnsi" w:hAnsiTheme="minorHAnsi"/>
          <w:sz w:val="22"/>
          <w:szCs w:val="22"/>
        </w:rPr>
        <w:t xml:space="preserve">40 µm. The inclusions are mostly rounded, and some of the </w:t>
      </w:r>
      <w:r>
        <w:rPr>
          <w:rFonts w:asciiTheme="minorHAnsi" w:hAnsiTheme="minorHAnsi"/>
          <w:sz w:val="22"/>
          <w:szCs w:val="22"/>
        </w:rPr>
        <w:t>3-phase inclusions</w:t>
      </w:r>
      <w:r w:rsidRPr="00F86FEB">
        <w:rPr>
          <w:rFonts w:asciiTheme="minorHAnsi" w:hAnsiTheme="minorHAnsi"/>
          <w:sz w:val="22"/>
          <w:szCs w:val="22"/>
        </w:rPr>
        <w:t xml:space="preserve"> have negative crystal shapes.</w:t>
      </w:r>
    </w:p>
    <w:p w:rsidR="00E51A47" w:rsidRDefault="00E51A47" w:rsidP="00F96B08">
      <w:pPr>
        <w:rPr>
          <w:rFonts w:asciiTheme="minorHAnsi" w:hAnsiTheme="minorHAnsi"/>
          <w:sz w:val="22"/>
          <w:szCs w:val="22"/>
        </w:rPr>
      </w:pPr>
    </w:p>
    <w:p w:rsidR="00E51A47" w:rsidRPr="00F86FEB" w:rsidRDefault="00E51A47" w:rsidP="00F96B08">
      <w:pPr>
        <w:rPr>
          <w:rFonts w:asciiTheme="minorHAnsi" w:hAnsiTheme="minorHAnsi"/>
          <w:sz w:val="22"/>
          <w:szCs w:val="22"/>
        </w:rPr>
      </w:pPr>
      <w:r w:rsidRPr="00F86FEB">
        <w:rPr>
          <w:rFonts w:asciiTheme="minorHAnsi" w:hAnsiTheme="minorHAnsi"/>
          <w:sz w:val="22"/>
          <w:szCs w:val="22"/>
        </w:rPr>
        <w:t xml:space="preserve">Sample J4615D1 is also a mylonite dominated by biotite, quartz, and plagioclase (± potassium feldspar ± calcite) from the SPSZ. Fluid inclusions in this sample are mostly &lt;10 µm and hosted in quartz or calcite. The sample hosts mostly </w:t>
      </w:r>
      <w:r>
        <w:rPr>
          <w:rFonts w:asciiTheme="minorHAnsi" w:hAnsiTheme="minorHAnsi"/>
          <w:sz w:val="22"/>
          <w:szCs w:val="22"/>
        </w:rPr>
        <w:t>2-phase inclusions</w:t>
      </w:r>
      <w:r w:rsidRPr="00F86FEB">
        <w:rPr>
          <w:rFonts w:asciiTheme="minorHAnsi" w:hAnsiTheme="minorHAnsi"/>
          <w:sz w:val="22"/>
          <w:szCs w:val="22"/>
        </w:rPr>
        <w:t xml:space="preserve">, whereas </w:t>
      </w:r>
      <w:r>
        <w:rPr>
          <w:rFonts w:asciiTheme="minorHAnsi" w:hAnsiTheme="minorHAnsi"/>
          <w:sz w:val="22"/>
          <w:szCs w:val="22"/>
        </w:rPr>
        <w:t>3-phase inclusions</w:t>
      </w:r>
      <w:r w:rsidRPr="00F86FEB">
        <w:rPr>
          <w:rFonts w:asciiTheme="minorHAnsi" w:hAnsiTheme="minorHAnsi"/>
          <w:sz w:val="22"/>
          <w:szCs w:val="22"/>
        </w:rPr>
        <w:t xml:space="preserve"> are less common in this sample and do not contain double-bubbles at room temperature (i.e., </w:t>
      </w:r>
      <w:r w:rsidRPr="00F86FEB">
        <w:rPr>
          <w:rFonts w:asciiTheme="minorHAnsi" w:hAnsiTheme="minorHAnsi"/>
          <w:i/>
          <w:sz w:val="22"/>
          <w:szCs w:val="22"/>
        </w:rPr>
        <w:t>T</w:t>
      </w:r>
      <w:r w:rsidRPr="00F86FEB">
        <w:rPr>
          <w:rFonts w:asciiTheme="minorHAnsi" w:hAnsiTheme="minorHAnsi"/>
          <w:sz w:val="22"/>
          <w:szCs w:val="22"/>
          <w:vertAlign w:val="subscript"/>
        </w:rPr>
        <w:t>h,CO2</w:t>
      </w:r>
      <w:r w:rsidRPr="00F86FEB">
        <w:rPr>
          <w:rFonts w:asciiTheme="minorHAnsi" w:hAnsiTheme="minorHAnsi"/>
          <w:sz w:val="22"/>
          <w:szCs w:val="22"/>
        </w:rPr>
        <w:t xml:space="preserve"> is less than room temperature). The volume fraction of (carbonic) vapor in these inclusions is about 55 vol%.</w:t>
      </w:r>
    </w:p>
    <w:p w:rsidR="00E51A47" w:rsidRDefault="00E51A47" w:rsidP="00F96B08">
      <w:pPr>
        <w:rPr>
          <w:rFonts w:asciiTheme="minorHAnsi" w:hAnsiTheme="minorHAnsi"/>
          <w:sz w:val="22"/>
          <w:szCs w:val="22"/>
        </w:rPr>
      </w:pPr>
    </w:p>
    <w:p w:rsidR="00E51A47" w:rsidRPr="00F86FEB" w:rsidRDefault="00E51A47" w:rsidP="00F96B08">
      <w:pPr>
        <w:rPr>
          <w:rFonts w:asciiTheme="minorHAnsi" w:hAnsiTheme="minorHAnsi"/>
          <w:sz w:val="22"/>
          <w:szCs w:val="22"/>
        </w:rPr>
      </w:pPr>
      <w:r w:rsidRPr="00FE4421">
        <w:rPr>
          <w:rFonts w:asciiTheme="minorHAnsi" w:hAnsiTheme="minorHAnsi"/>
          <w:sz w:val="22"/>
          <w:szCs w:val="22"/>
        </w:rPr>
        <w:t>Sample J4707B1 is a mylonitized biotite ± white mica granitoid/leucogranite with a slight chloritic overprint from the ASZ. The 2-phase inclusions are common throughout quartz grains, cross-cutting grain boundaries. Inclusions within these assemblage</w:t>
      </w:r>
      <w:r w:rsidRPr="001A71FB">
        <w:rPr>
          <w:rFonts w:asciiTheme="minorHAnsi" w:hAnsiTheme="minorHAnsi"/>
          <w:sz w:val="22"/>
          <w:szCs w:val="22"/>
        </w:rPr>
        <w:t>s are hosted in quartz and are typically sub-rounded to angular</w:t>
      </w:r>
      <w:r w:rsidRPr="00FE4421">
        <w:rPr>
          <w:rFonts w:asciiTheme="minorHAnsi" w:hAnsiTheme="minorHAnsi"/>
          <w:sz w:val="22"/>
          <w:szCs w:val="22"/>
        </w:rPr>
        <w:t>. Several of these inclusions show distinct re-equilibration morphologies that suggest partial decrepitation as a result of deformation, accompanied by the formation of smaller angular neonate inclusions surrounding the larger relict inclusions</w:t>
      </w:r>
      <w:r>
        <w:rPr>
          <w:rFonts w:asciiTheme="minorHAnsi" w:hAnsiTheme="minorHAnsi"/>
          <w:sz w:val="22"/>
          <w:szCs w:val="22"/>
        </w:rPr>
        <w:t xml:space="preserve"> </w:t>
      </w:r>
      <w:r>
        <w:rPr>
          <w:rFonts w:asciiTheme="minorHAnsi" w:hAnsiTheme="minorHAnsi"/>
          <w:noProof/>
          <w:sz w:val="22"/>
          <w:szCs w:val="22"/>
        </w:rPr>
        <w:t>(</w:t>
      </w:r>
      <w:r w:rsidRPr="00FE4421">
        <w:rPr>
          <w:rFonts w:asciiTheme="minorHAnsi" w:hAnsiTheme="minorHAnsi"/>
          <w:noProof/>
          <w:color w:val="0070C0"/>
          <w:sz w:val="22"/>
          <w:szCs w:val="22"/>
        </w:rPr>
        <w:t>Diamond and Tarantola, 2015</w:t>
      </w:r>
      <w:r>
        <w:rPr>
          <w:rFonts w:asciiTheme="minorHAnsi" w:hAnsiTheme="minorHAnsi"/>
          <w:noProof/>
          <w:sz w:val="22"/>
          <w:szCs w:val="22"/>
        </w:rPr>
        <w:t>)</w:t>
      </w:r>
      <w:r w:rsidRPr="00FE4421">
        <w:rPr>
          <w:rFonts w:asciiTheme="minorHAnsi" w:hAnsiTheme="minorHAnsi"/>
          <w:sz w:val="22"/>
          <w:szCs w:val="22"/>
        </w:rPr>
        <w:t>. The 3-phase inclusions show clear double-bubbles at ambient conditions, with negative-crystal or rounded shapes. Inclusions of both types are mostly &lt;20 µm in diameter. The carbonic fraction of the inclusions occupies about 60</w:t>
      </w:r>
      <w:r>
        <w:rPr>
          <w:rFonts w:asciiTheme="minorHAnsi" w:hAnsiTheme="minorHAnsi" w:cstheme="minorHAnsi"/>
          <w:sz w:val="22"/>
          <w:szCs w:val="22"/>
        </w:rPr>
        <w:t>‒</w:t>
      </w:r>
      <w:r w:rsidRPr="00FE4421">
        <w:rPr>
          <w:rFonts w:asciiTheme="minorHAnsi" w:hAnsiTheme="minorHAnsi"/>
          <w:sz w:val="22"/>
          <w:szCs w:val="22"/>
        </w:rPr>
        <w:t>75 vol% of the inclusions, mostly around 65 vol%.</w:t>
      </w:r>
    </w:p>
    <w:p w:rsidR="00E51A47" w:rsidRPr="00F86FEB" w:rsidRDefault="00E51A47" w:rsidP="008D6D86">
      <w:pPr>
        <w:ind w:firstLine="720"/>
        <w:rPr>
          <w:rFonts w:asciiTheme="minorHAnsi" w:hAnsiTheme="minorHAnsi"/>
          <w:i/>
          <w:sz w:val="22"/>
          <w:szCs w:val="22"/>
        </w:rPr>
      </w:pPr>
    </w:p>
    <w:p w:rsidR="00E51A47" w:rsidRPr="00F86FEB" w:rsidRDefault="00E51A47" w:rsidP="008D6D86">
      <w:pPr>
        <w:pStyle w:val="Heading4"/>
        <w:rPr>
          <w:rFonts w:asciiTheme="minorHAnsi" w:hAnsiTheme="minorHAnsi"/>
        </w:rPr>
      </w:pPr>
      <w:r w:rsidRPr="00F86FEB">
        <w:rPr>
          <w:rFonts w:asciiTheme="minorHAnsi" w:hAnsiTheme="minorHAnsi"/>
        </w:rPr>
        <w:t>Text S</w:t>
      </w:r>
      <w:r>
        <w:rPr>
          <w:rFonts w:asciiTheme="minorHAnsi" w:hAnsiTheme="minorHAnsi"/>
        </w:rPr>
        <w:t>2</w:t>
      </w:r>
      <w:r w:rsidRPr="00F86FEB">
        <w:rPr>
          <w:rFonts w:asciiTheme="minorHAnsi" w:hAnsiTheme="minorHAnsi"/>
        </w:rPr>
        <w:t>.2.2. Microthermometry</w:t>
      </w:r>
    </w:p>
    <w:p w:rsidR="00E51A47" w:rsidRPr="00F86FEB" w:rsidRDefault="00E51A47" w:rsidP="00B5018D">
      <w:pPr>
        <w:rPr>
          <w:rFonts w:asciiTheme="minorHAnsi" w:hAnsiTheme="minorHAnsi"/>
          <w:sz w:val="22"/>
          <w:szCs w:val="22"/>
        </w:rPr>
      </w:pPr>
      <w:r w:rsidRPr="00F86FEB">
        <w:rPr>
          <w:rFonts w:asciiTheme="minorHAnsi" w:hAnsiTheme="minorHAnsi"/>
          <w:sz w:val="22"/>
          <w:szCs w:val="22"/>
        </w:rPr>
        <w:t xml:space="preserve">Temperature measurements are consistent within each analyzed fluid inclusion assemblage, for both </w:t>
      </w:r>
      <w:r>
        <w:rPr>
          <w:rFonts w:asciiTheme="minorHAnsi" w:hAnsiTheme="minorHAnsi"/>
          <w:sz w:val="22"/>
          <w:szCs w:val="22"/>
        </w:rPr>
        <w:t>2-phase inclusions</w:t>
      </w:r>
      <w:r w:rsidRPr="00F86FEB">
        <w:rPr>
          <w:rFonts w:asciiTheme="minorHAnsi" w:hAnsiTheme="minorHAnsi"/>
          <w:sz w:val="22"/>
          <w:szCs w:val="22"/>
        </w:rPr>
        <w:t xml:space="preserve"> and </w:t>
      </w:r>
      <w:r>
        <w:rPr>
          <w:rFonts w:asciiTheme="minorHAnsi" w:hAnsiTheme="minorHAnsi"/>
          <w:sz w:val="22"/>
          <w:szCs w:val="22"/>
        </w:rPr>
        <w:t>3-phase inclusions</w:t>
      </w:r>
      <w:r w:rsidRPr="00F86FEB">
        <w:rPr>
          <w:rFonts w:asciiTheme="minorHAnsi" w:hAnsiTheme="minorHAnsi"/>
          <w:sz w:val="22"/>
          <w:szCs w:val="22"/>
        </w:rPr>
        <w:t xml:space="preserve">. Deviations from the average value within each assemblage is </w:t>
      </w:r>
      <w:r w:rsidRPr="00F86FEB">
        <w:rPr>
          <w:rFonts w:asciiTheme="minorHAnsi" w:hAnsiTheme="minorHAnsi"/>
          <w:sz w:val="22"/>
          <w:szCs w:val="22"/>
        </w:rPr>
        <w:lastRenderedPageBreak/>
        <w:t xml:space="preserve">generally on the order of ~1 °C for low-temperature measurements, and ~15 °C for total homogenization temperatures. Average values for each analyzed assemblage are reported in </w:t>
      </w:r>
      <w:r w:rsidRPr="005B5117">
        <w:rPr>
          <w:rFonts w:asciiTheme="minorHAnsi" w:hAnsiTheme="minorHAnsi"/>
          <w:color w:val="7030A0"/>
          <w:sz w:val="22"/>
          <w:szCs w:val="22"/>
        </w:rPr>
        <w:t>Table S3</w:t>
      </w:r>
      <w:r w:rsidRPr="00F86FEB">
        <w:rPr>
          <w:rFonts w:asciiTheme="minorHAnsi" w:hAnsiTheme="minorHAnsi"/>
          <w:sz w:val="22"/>
          <w:szCs w:val="22"/>
        </w:rPr>
        <w:t>.</w:t>
      </w:r>
    </w:p>
    <w:p w:rsidR="00E51A47" w:rsidRDefault="00E51A47" w:rsidP="00B5018D">
      <w:pPr>
        <w:rPr>
          <w:rFonts w:asciiTheme="minorHAnsi" w:hAnsiTheme="minorHAnsi"/>
          <w:sz w:val="22"/>
          <w:szCs w:val="22"/>
        </w:rPr>
      </w:pPr>
    </w:p>
    <w:p w:rsidR="00E51A47" w:rsidRPr="00F86FEB" w:rsidRDefault="00E51A47" w:rsidP="00B5018D">
      <w:pPr>
        <w:rPr>
          <w:rFonts w:asciiTheme="minorHAnsi" w:hAnsiTheme="minorHAnsi"/>
          <w:sz w:val="22"/>
          <w:szCs w:val="22"/>
        </w:rPr>
      </w:pPr>
      <w:r w:rsidRPr="00F86FEB">
        <w:rPr>
          <w:rFonts w:asciiTheme="minorHAnsi" w:hAnsiTheme="minorHAnsi"/>
          <w:sz w:val="22"/>
          <w:szCs w:val="22"/>
        </w:rPr>
        <w:t xml:space="preserve">Microthermometry of </w:t>
      </w:r>
      <w:r>
        <w:rPr>
          <w:rFonts w:asciiTheme="minorHAnsi" w:hAnsiTheme="minorHAnsi"/>
          <w:sz w:val="22"/>
          <w:szCs w:val="22"/>
        </w:rPr>
        <w:t>2-phase inclusions</w:t>
      </w:r>
      <w:r w:rsidRPr="00F86FEB">
        <w:rPr>
          <w:rFonts w:asciiTheme="minorHAnsi" w:hAnsiTheme="minorHAnsi"/>
          <w:sz w:val="22"/>
          <w:szCs w:val="22"/>
        </w:rPr>
        <w:t xml:space="preserve"> shows bimodal distributions in samples J4707B1 and J4615D1. In each of these samples, at least one assemblage showed </w:t>
      </w:r>
      <w:r w:rsidRPr="00F86FEB">
        <w:rPr>
          <w:rFonts w:asciiTheme="minorHAnsi" w:hAnsiTheme="minorHAnsi"/>
          <w:i/>
          <w:sz w:val="22"/>
          <w:szCs w:val="22"/>
        </w:rPr>
        <w:t>T</w:t>
      </w:r>
      <w:r w:rsidRPr="00F86FEB">
        <w:rPr>
          <w:rFonts w:asciiTheme="minorHAnsi" w:hAnsiTheme="minorHAnsi"/>
          <w:sz w:val="22"/>
          <w:szCs w:val="22"/>
          <w:vertAlign w:val="subscript"/>
        </w:rPr>
        <w:t>m,ice</w:t>
      </w:r>
      <w:r w:rsidRPr="00F86FEB">
        <w:rPr>
          <w:rFonts w:asciiTheme="minorHAnsi" w:hAnsiTheme="minorHAnsi"/>
          <w:sz w:val="22"/>
          <w:szCs w:val="22"/>
        </w:rPr>
        <w:t xml:space="preserve"> values of about -1 to -2 °C and </w:t>
      </w:r>
      <w:r w:rsidRPr="00F86FEB">
        <w:rPr>
          <w:rFonts w:asciiTheme="minorHAnsi" w:hAnsiTheme="minorHAnsi"/>
          <w:i/>
          <w:sz w:val="22"/>
          <w:szCs w:val="22"/>
        </w:rPr>
        <w:t>T</w:t>
      </w:r>
      <w:r w:rsidRPr="00F86FEB">
        <w:rPr>
          <w:rFonts w:asciiTheme="minorHAnsi" w:hAnsiTheme="minorHAnsi"/>
          <w:sz w:val="22"/>
          <w:szCs w:val="22"/>
          <w:vertAlign w:val="subscript"/>
        </w:rPr>
        <w:t>h,tot</w:t>
      </w:r>
      <w:r w:rsidRPr="00F86FEB">
        <w:rPr>
          <w:rFonts w:asciiTheme="minorHAnsi" w:hAnsiTheme="minorHAnsi"/>
          <w:sz w:val="22"/>
          <w:szCs w:val="22"/>
        </w:rPr>
        <w:t xml:space="preserve"> of about 200</w:t>
      </w:r>
      <w:r>
        <w:rPr>
          <w:rFonts w:asciiTheme="minorHAnsi" w:hAnsiTheme="minorHAnsi"/>
          <w:sz w:val="22"/>
          <w:szCs w:val="22"/>
        </w:rPr>
        <w:t xml:space="preserve"> to </w:t>
      </w:r>
      <w:r w:rsidRPr="00F86FEB">
        <w:rPr>
          <w:rFonts w:asciiTheme="minorHAnsi" w:hAnsiTheme="minorHAnsi"/>
          <w:sz w:val="22"/>
          <w:szCs w:val="22"/>
        </w:rPr>
        <w:t xml:space="preserve">240 °C. Only one assemblage of </w:t>
      </w:r>
      <w:r>
        <w:rPr>
          <w:rFonts w:asciiTheme="minorHAnsi" w:hAnsiTheme="minorHAnsi"/>
          <w:sz w:val="22"/>
          <w:szCs w:val="22"/>
        </w:rPr>
        <w:t>2-phase inclusions</w:t>
      </w:r>
      <w:r w:rsidRPr="00F86FEB">
        <w:rPr>
          <w:rFonts w:asciiTheme="minorHAnsi" w:hAnsiTheme="minorHAnsi"/>
          <w:sz w:val="22"/>
          <w:szCs w:val="22"/>
        </w:rPr>
        <w:t xml:space="preserve"> was analyzed in sample J4614A1, and this assemblage shows ice-melting and homogenization temperatures consistent with these latter assemblages. However, in both samples J4707B1 and J4615D1, at least one assemblage of inclusions shows lower </w:t>
      </w:r>
      <w:r w:rsidRPr="00F86FEB">
        <w:rPr>
          <w:rFonts w:asciiTheme="minorHAnsi" w:hAnsiTheme="minorHAnsi"/>
          <w:i/>
          <w:sz w:val="22"/>
          <w:szCs w:val="22"/>
        </w:rPr>
        <w:t>T</w:t>
      </w:r>
      <w:r w:rsidRPr="00F86FEB">
        <w:rPr>
          <w:rFonts w:asciiTheme="minorHAnsi" w:hAnsiTheme="minorHAnsi"/>
          <w:sz w:val="22"/>
          <w:szCs w:val="22"/>
          <w:vertAlign w:val="subscript"/>
        </w:rPr>
        <w:t>m,ice</w:t>
      </w:r>
      <w:r w:rsidRPr="00F86FEB">
        <w:rPr>
          <w:rFonts w:asciiTheme="minorHAnsi" w:hAnsiTheme="minorHAnsi"/>
          <w:sz w:val="22"/>
          <w:szCs w:val="22"/>
        </w:rPr>
        <w:t xml:space="preserve"> and higher </w:t>
      </w:r>
      <w:r w:rsidRPr="00F86FEB">
        <w:rPr>
          <w:rFonts w:asciiTheme="minorHAnsi" w:hAnsiTheme="minorHAnsi"/>
          <w:i/>
          <w:sz w:val="22"/>
          <w:szCs w:val="22"/>
        </w:rPr>
        <w:t>T</w:t>
      </w:r>
      <w:r w:rsidRPr="00F86FEB">
        <w:rPr>
          <w:rFonts w:asciiTheme="minorHAnsi" w:hAnsiTheme="minorHAnsi"/>
          <w:sz w:val="22"/>
          <w:szCs w:val="22"/>
          <w:vertAlign w:val="subscript"/>
        </w:rPr>
        <w:t>h,tot</w:t>
      </w:r>
      <w:r w:rsidRPr="00F86FEB">
        <w:rPr>
          <w:rFonts w:asciiTheme="minorHAnsi" w:hAnsiTheme="minorHAnsi"/>
          <w:sz w:val="22"/>
          <w:szCs w:val="22"/>
        </w:rPr>
        <w:t xml:space="preserve"> values: in sample J4707B1, one assemblage shows </w:t>
      </w:r>
      <w:r w:rsidRPr="00F86FEB">
        <w:rPr>
          <w:rFonts w:asciiTheme="minorHAnsi" w:hAnsiTheme="minorHAnsi"/>
          <w:i/>
          <w:sz w:val="22"/>
          <w:szCs w:val="22"/>
        </w:rPr>
        <w:t>T</w:t>
      </w:r>
      <w:r w:rsidRPr="00F86FEB">
        <w:rPr>
          <w:rFonts w:asciiTheme="minorHAnsi" w:hAnsiTheme="minorHAnsi"/>
          <w:sz w:val="22"/>
          <w:szCs w:val="22"/>
          <w:vertAlign w:val="subscript"/>
        </w:rPr>
        <w:t>m,ice</w:t>
      </w:r>
      <w:r w:rsidRPr="00F86FEB">
        <w:rPr>
          <w:rFonts w:asciiTheme="minorHAnsi" w:hAnsiTheme="minorHAnsi"/>
          <w:sz w:val="22"/>
          <w:szCs w:val="22"/>
        </w:rPr>
        <w:t xml:space="preserve"> of about -6 to -7 °C and </w:t>
      </w:r>
      <w:r w:rsidRPr="00F86FEB">
        <w:rPr>
          <w:rFonts w:asciiTheme="minorHAnsi" w:hAnsiTheme="minorHAnsi"/>
          <w:i/>
          <w:sz w:val="22"/>
          <w:szCs w:val="22"/>
        </w:rPr>
        <w:t>T</w:t>
      </w:r>
      <w:r w:rsidRPr="00F86FEB">
        <w:rPr>
          <w:rFonts w:asciiTheme="minorHAnsi" w:hAnsiTheme="minorHAnsi"/>
          <w:sz w:val="22"/>
          <w:szCs w:val="22"/>
          <w:vertAlign w:val="subscript"/>
        </w:rPr>
        <w:t>h,tot</w:t>
      </w:r>
      <w:r w:rsidRPr="00F86FEB">
        <w:rPr>
          <w:rFonts w:asciiTheme="minorHAnsi" w:hAnsiTheme="minorHAnsi"/>
          <w:sz w:val="22"/>
          <w:szCs w:val="22"/>
        </w:rPr>
        <w:t xml:space="preserve"> of about 265 to 280 °C; in sample J4615D1, one assemblage shows </w:t>
      </w:r>
      <w:r w:rsidRPr="00F86FEB">
        <w:rPr>
          <w:rFonts w:asciiTheme="minorHAnsi" w:hAnsiTheme="minorHAnsi"/>
          <w:i/>
          <w:sz w:val="22"/>
          <w:szCs w:val="22"/>
        </w:rPr>
        <w:t>T</w:t>
      </w:r>
      <w:r w:rsidRPr="00F86FEB">
        <w:rPr>
          <w:rFonts w:asciiTheme="minorHAnsi" w:hAnsiTheme="minorHAnsi"/>
          <w:sz w:val="22"/>
          <w:szCs w:val="22"/>
          <w:vertAlign w:val="subscript"/>
        </w:rPr>
        <w:t>m,ice</w:t>
      </w:r>
      <w:r w:rsidRPr="00F86FEB">
        <w:rPr>
          <w:rFonts w:asciiTheme="minorHAnsi" w:hAnsiTheme="minorHAnsi"/>
          <w:sz w:val="22"/>
          <w:szCs w:val="22"/>
        </w:rPr>
        <w:t xml:space="preserve"> of about -3 °C and </w:t>
      </w:r>
      <w:r w:rsidRPr="00F86FEB">
        <w:rPr>
          <w:rFonts w:asciiTheme="minorHAnsi" w:hAnsiTheme="minorHAnsi"/>
          <w:i/>
          <w:sz w:val="22"/>
          <w:szCs w:val="22"/>
        </w:rPr>
        <w:t>T</w:t>
      </w:r>
      <w:r w:rsidRPr="00F86FEB">
        <w:rPr>
          <w:rFonts w:asciiTheme="minorHAnsi" w:hAnsiTheme="minorHAnsi"/>
          <w:sz w:val="22"/>
          <w:szCs w:val="22"/>
          <w:vertAlign w:val="subscript"/>
        </w:rPr>
        <w:t>h,tot</w:t>
      </w:r>
      <w:r w:rsidRPr="00F86FEB">
        <w:rPr>
          <w:rFonts w:asciiTheme="minorHAnsi" w:hAnsiTheme="minorHAnsi"/>
          <w:sz w:val="22"/>
          <w:szCs w:val="22"/>
        </w:rPr>
        <w:t xml:space="preserve"> &gt;295 °C (</w:t>
      </w:r>
      <w:r w:rsidRPr="00F86FEB">
        <w:rPr>
          <w:rFonts w:asciiTheme="minorHAnsi" w:hAnsiTheme="minorHAnsi"/>
          <w:color w:val="7030A0"/>
          <w:sz w:val="22"/>
          <w:szCs w:val="22"/>
        </w:rPr>
        <w:t>Table S3</w:t>
      </w:r>
      <w:r w:rsidRPr="00F86FEB">
        <w:rPr>
          <w:rFonts w:asciiTheme="minorHAnsi" w:hAnsiTheme="minorHAnsi"/>
          <w:sz w:val="22"/>
          <w:szCs w:val="22"/>
        </w:rPr>
        <w:t xml:space="preserve">). </w:t>
      </w:r>
    </w:p>
    <w:p w:rsidR="00E51A47" w:rsidRDefault="00E51A47" w:rsidP="00410AE7">
      <w:pPr>
        <w:rPr>
          <w:rFonts w:asciiTheme="minorHAnsi" w:hAnsiTheme="minorHAnsi"/>
          <w:sz w:val="22"/>
          <w:szCs w:val="22"/>
        </w:rPr>
      </w:pPr>
    </w:p>
    <w:p w:rsidR="00E51A47" w:rsidRPr="00F86FEB" w:rsidRDefault="00E51A47" w:rsidP="00410AE7">
      <w:pPr>
        <w:rPr>
          <w:rFonts w:asciiTheme="minorHAnsi" w:hAnsiTheme="minorHAnsi"/>
          <w:sz w:val="22"/>
          <w:szCs w:val="22"/>
        </w:rPr>
      </w:pPr>
      <w:r>
        <w:rPr>
          <w:rFonts w:asciiTheme="minorHAnsi" w:hAnsiTheme="minorHAnsi"/>
          <w:sz w:val="22"/>
          <w:szCs w:val="22"/>
        </w:rPr>
        <w:t>The 3-phase inclusions</w:t>
      </w:r>
      <w:r w:rsidRPr="00F86FEB">
        <w:rPr>
          <w:rFonts w:asciiTheme="minorHAnsi" w:hAnsiTheme="minorHAnsi"/>
          <w:sz w:val="22"/>
          <w:szCs w:val="22"/>
        </w:rPr>
        <w:t xml:space="preserve"> analyzed in samples J4707B1 and J4614A1 consistently show values of </w:t>
      </w:r>
      <w:r w:rsidRPr="00F86FEB">
        <w:rPr>
          <w:rFonts w:asciiTheme="minorHAnsi" w:hAnsiTheme="minorHAnsi"/>
          <w:i/>
          <w:sz w:val="22"/>
          <w:szCs w:val="22"/>
        </w:rPr>
        <w:t>T</w:t>
      </w:r>
      <w:r w:rsidRPr="00F86FEB">
        <w:rPr>
          <w:rFonts w:asciiTheme="minorHAnsi" w:hAnsiTheme="minorHAnsi"/>
          <w:sz w:val="22"/>
          <w:szCs w:val="22"/>
          <w:vertAlign w:val="subscript"/>
        </w:rPr>
        <w:t>m,CO2</w:t>
      </w:r>
      <w:r w:rsidRPr="00F86FEB">
        <w:rPr>
          <w:rFonts w:asciiTheme="minorHAnsi" w:hAnsiTheme="minorHAnsi"/>
          <w:sz w:val="22"/>
          <w:szCs w:val="22"/>
          <w:vertAlign w:val="superscript"/>
        </w:rPr>
        <w:t xml:space="preserve"> </w:t>
      </w:r>
      <w:r w:rsidRPr="00F86FEB">
        <w:rPr>
          <w:rFonts w:asciiTheme="minorHAnsi" w:hAnsiTheme="minorHAnsi"/>
          <w:sz w:val="22"/>
          <w:szCs w:val="22"/>
        </w:rPr>
        <w:t>very close to the triple point of pure CO</w:t>
      </w:r>
      <w:r w:rsidRPr="00F86FEB">
        <w:rPr>
          <w:rFonts w:asciiTheme="minorHAnsi" w:hAnsiTheme="minorHAnsi"/>
          <w:sz w:val="22"/>
          <w:szCs w:val="22"/>
          <w:vertAlign w:val="subscript"/>
        </w:rPr>
        <w:t>2</w:t>
      </w:r>
      <w:r w:rsidRPr="00F86FEB">
        <w:rPr>
          <w:rFonts w:asciiTheme="minorHAnsi" w:hAnsiTheme="minorHAnsi"/>
          <w:sz w:val="22"/>
          <w:szCs w:val="22"/>
        </w:rPr>
        <w:t xml:space="preserve"> (-56.6°C). The homogenization temperature of the carbonic liquid and vapor (</w:t>
      </w:r>
      <w:r w:rsidRPr="00F86FEB">
        <w:rPr>
          <w:rFonts w:asciiTheme="minorHAnsi" w:hAnsiTheme="minorHAnsi"/>
          <w:i/>
          <w:sz w:val="22"/>
          <w:szCs w:val="22"/>
        </w:rPr>
        <w:t>T</w:t>
      </w:r>
      <w:r w:rsidRPr="00F86FEB">
        <w:rPr>
          <w:rFonts w:asciiTheme="minorHAnsi" w:hAnsiTheme="minorHAnsi"/>
          <w:sz w:val="22"/>
          <w:szCs w:val="22"/>
          <w:vertAlign w:val="subscript"/>
        </w:rPr>
        <w:t>h,CO2</w:t>
      </w:r>
      <w:r w:rsidRPr="00F86FEB">
        <w:rPr>
          <w:rFonts w:asciiTheme="minorHAnsi" w:hAnsiTheme="minorHAnsi"/>
          <w:sz w:val="22"/>
          <w:szCs w:val="22"/>
        </w:rPr>
        <w:t>) of these latter inclusions is consistently very close to the critical point of CO</w:t>
      </w:r>
      <w:r w:rsidRPr="00F86FEB">
        <w:rPr>
          <w:rFonts w:asciiTheme="minorHAnsi" w:hAnsiTheme="minorHAnsi"/>
          <w:sz w:val="22"/>
          <w:szCs w:val="22"/>
          <w:vertAlign w:val="subscript"/>
        </w:rPr>
        <w:t>2</w:t>
      </w:r>
      <w:r w:rsidRPr="00F86FEB">
        <w:rPr>
          <w:rFonts w:asciiTheme="minorHAnsi" w:hAnsiTheme="minorHAnsi"/>
          <w:sz w:val="22"/>
          <w:szCs w:val="22"/>
        </w:rPr>
        <w:t xml:space="preserve"> (31.1 °C), although the inclusions can all be seen to homogenize to the vapor phase (</w:t>
      </w:r>
      <w:r w:rsidRPr="00F86FEB">
        <w:rPr>
          <w:rFonts w:asciiTheme="minorHAnsi" w:hAnsiTheme="minorHAnsi"/>
          <w:color w:val="7030A0"/>
          <w:sz w:val="22"/>
          <w:szCs w:val="22"/>
        </w:rPr>
        <w:t>Table S3</w:t>
      </w:r>
      <w:r w:rsidRPr="00F86FEB">
        <w:rPr>
          <w:rFonts w:asciiTheme="minorHAnsi" w:hAnsiTheme="minorHAnsi"/>
          <w:sz w:val="22"/>
          <w:szCs w:val="22"/>
        </w:rPr>
        <w:t>).  Clathrate dissociation in these two samples occurs at temperatures (</w:t>
      </w:r>
      <w:r w:rsidRPr="00F86FEB">
        <w:rPr>
          <w:rFonts w:asciiTheme="minorHAnsi" w:hAnsiTheme="minorHAnsi"/>
          <w:i/>
          <w:sz w:val="22"/>
          <w:szCs w:val="22"/>
        </w:rPr>
        <w:t>T</w:t>
      </w:r>
      <w:r w:rsidRPr="00F86FEB">
        <w:rPr>
          <w:rFonts w:asciiTheme="minorHAnsi" w:hAnsiTheme="minorHAnsi"/>
          <w:sz w:val="22"/>
          <w:szCs w:val="22"/>
          <w:vertAlign w:val="subscript"/>
        </w:rPr>
        <w:t>m,clath</w:t>
      </w:r>
      <w:r>
        <w:rPr>
          <w:rFonts w:asciiTheme="minorHAnsi" w:hAnsiTheme="minorHAnsi"/>
          <w:sz w:val="22"/>
          <w:szCs w:val="22"/>
        </w:rPr>
        <w:t>) around 6 to 8.5 °C. The m</w:t>
      </w:r>
      <w:r w:rsidRPr="00F86FEB">
        <w:rPr>
          <w:rFonts w:asciiTheme="minorHAnsi" w:hAnsiTheme="minorHAnsi"/>
          <w:sz w:val="22"/>
          <w:szCs w:val="22"/>
        </w:rPr>
        <w:t>icro</w:t>
      </w:r>
      <w:r>
        <w:rPr>
          <w:rFonts w:asciiTheme="minorHAnsi" w:hAnsiTheme="minorHAnsi"/>
          <w:sz w:val="22"/>
          <w:szCs w:val="22"/>
        </w:rPr>
        <w:softHyphen/>
      </w:r>
      <w:r w:rsidRPr="00F86FEB">
        <w:rPr>
          <w:rFonts w:asciiTheme="minorHAnsi" w:hAnsiTheme="minorHAnsi"/>
          <w:sz w:val="22"/>
          <w:szCs w:val="22"/>
        </w:rPr>
        <w:t xml:space="preserve">thermometric properties of </w:t>
      </w:r>
      <w:r>
        <w:rPr>
          <w:rFonts w:asciiTheme="minorHAnsi" w:hAnsiTheme="minorHAnsi"/>
          <w:sz w:val="22"/>
          <w:szCs w:val="22"/>
        </w:rPr>
        <w:t>the 3-phase inclusions</w:t>
      </w:r>
      <w:r w:rsidRPr="00F86FEB">
        <w:rPr>
          <w:rFonts w:asciiTheme="minorHAnsi" w:hAnsiTheme="minorHAnsi"/>
          <w:sz w:val="22"/>
          <w:szCs w:val="22"/>
        </w:rPr>
        <w:t xml:space="preserve"> in sample J4615D1 differ somewhat from the other two samples. In sample J4615D1, the temperature of melting of CO</w:t>
      </w:r>
      <w:r w:rsidRPr="00F86FEB">
        <w:rPr>
          <w:rFonts w:asciiTheme="minorHAnsi" w:hAnsiTheme="minorHAnsi"/>
          <w:sz w:val="22"/>
          <w:szCs w:val="22"/>
          <w:vertAlign w:val="subscript"/>
        </w:rPr>
        <w:t>2</w:t>
      </w:r>
      <w:r w:rsidRPr="00F86FEB">
        <w:rPr>
          <w:rFonts w:asciiTheme="minorHAnsi" w:hAnsiTheme="minorHAnsi"/>
          <w:sz w:val="22"/>
          <w:szCs w:val="22"/>
        </w:rPr>
        <w:t xml:space="preserve"> (</w:t>
      </w:r>
      <w:r w:rsidRPr="00F86FEB">
        <w:rPr>
          <w:rFonts w:asciiTheme="minorHAnsi" w:hAnsiTheme="minorHAnsi"/>
          <w:i/>
          <w:sz w:val="22"/>
          <w:szCs w:val="22"/>
        </w:rPr>
        <w:t>T</w:t>
      </w:r>
      <w:r w:rsidRPr="00F86FEB">
        <w:rPr>
          <w:rFonts w:asciiTheme="minorHAnsi" w:hAnsiTheme="minorHAnsi"/>
          <w:sz w:val="22"/>
          <w:szCs w:val="22"/>
          <w:vertAlign w:val="subscript"/>
        </w:rPr>
        <w:t>m,CO2</w:t>
      </w:r>
      <w:r w:rsidRPr="00F86FEB">
        <w:rPr>
          <w:rFonts w:asciiTheme="minorHAnsi" w:hAnsiTheme="minorHAnsi"/>
          <w:sz w:val="22"/>
          <w:szCs w:val="22"/>
        </w:rPr>
        <w:t>) is slightly depressed down to -58 to -60 °C. Clathrate dissociation in inclusions within this sample occurs at 10.0 °C. Homogenization of the carbonic liquid and vapor (</w:t>
      </w:r>
      <w:r w:rsidRPr="00F86FEB">
        <w:rPr>
          <w:rFonts w:asciiTheme="minorHAnsi" w:hAnsiTheme="minorHAnsi"/>
          <w:i/>
          <w:sz w:val="22"/>
          <w:szCs w:val="22"/>
        </w:rPr>
        <w:t>T</w:t>
      </w:r>
      <w:r w:rsidRPr="00F86FEB">
        <w:rPr>
          <w:rFonts w:asciiTheme="minorHAnsi" w:hAnsiTheme="minorHAnsi"/>
          <w:sz w:val="22"/>
          <w:szCs w:val="22"/>
          <w:vertAlign w:val="subscript"/>
        </w:rPr>
        <w:t>h,CO2</w:t>
      </w:r>
      <w:r w:rsidRPr="00F86FEB">
        <w:rPr>
          <w:rFonts w:asciiTheme="minorHAnsi" w:hAnsiTheme="minorHAnsi"/>
          <w:sz w:val="22"/>
          <w:szCs w:val="22"/>
        </w:rPr>
        <w:t>) occurs at about 19 °C, which explains why these inclusions do not show “double bubbles” at room temperature (</w:t>
      </w:r>
      <w:r w:rsidRPr="00F86FEB">
        <w:rPr>
          <w:rFonts w:asciiTheme="minorHAnsi" w:hAnsiTheme="minorHAnsi"/>
          <w:color w:val="7030A0"/>
          <w:sz w:val="22"/>
          <w:szCs w:val="22"/>
        </w:rPr>
        <w:t>Table S3</w:t>
      </w:r>
      <w:r w:rsidRPr="00F86FEB">
        <w:rPr>
          <w:rFonts w:asciiTheme="minorHAnsi" w:hAnsiTheme="minorHAnsi"/>
          <w:sz w:val="22"/>
          <w:szCs w:val="22"/>
        </w:rPr>
        <w:t>).</w:t>
      </w:r>
    </w:p>
    <w:p w:rsidR="00E51A47" w:rsidRPr="00F86FEB" w:rsidRDefault="00E51A47" w:rsidP="008D6D86">
      <w:pPr>
        <w:ind w:firstLine="720"/>
        <w:rPr>
          <w:rFonts w:asciiTheme="minorHAnsi" w:hAnsiTheme="minorHAnsi"/>
          <w:sz w:val="22"/>
          <w:szCs w:val="22"/>
        </w:rPr>
      </w:pPr>
    </w:p>
    <w:p w:rsidR="00E51A47" w:rsidRPr="00F86FEB" w:rsidRDefault="00E51A47" w:rsidP="008D6D86">
      <w:pPr>
        <w:pStyle w:val="Heading4"/>
        <w:rPr>
          <w:rFonts w:asciiTheme="minorHAnsi" w:hAnsiTheme="minorHAnsi"/>
        </w:rPr>
      </w:pPr>
      <w:r w:rsidRPr="00F86FEB">
        <w:rPr>
          <w:rFonts w:asciiTheme="minorHAnsi" w:hAnsiTheme="minorHAnsi"/>
        </w:rPr>
        <w:t>Text S</w:t>
      </w:r>
      <w:r>
        <w:rPr>
          <w:rFonts w:asciiTheme="minorHAnsi" w:hAnsiTheme="minorHAnsi"/>
        </w:rPr>
        <w:t>2</w:t>
      </w:r>
      <w:r w:rsidRPr="00F86FEB">
        <w:rPr>
          <w:rFonts w:asciiTheme="minorHAnsi" w:hAnsiTheme="minorHAnsi"/>
        </w:rPr>
        <w:t>.2.3. Fluid Compositions and Homogenization Temperatures</w:t>
      </w:r>
    </w:p>
    <w:p w:rsidR="00E51A47" w:rsidRPr="00F86FEB" w:rsidRDefault="00E51A47" w:rsidP="00410AE7">
      <w:pPr>
        <w:rPr>
          <w:rFonts w:asciiTheme="minorHAnsi" w:hAnsiTheme="minorHAnsi"/>
          <w:sz w:val="22"/>
          <w:szCs w:val="22"/>
        </w:rPr>
      </w:pPr>
      <w:r w:rsidRPr="00F86FEB">
        <w:rPr>
          <w:rFonts w:asciiTheme="minorHAnsi" w:hAnsiTheme="minorHAnsi"/>
          <w:sz w:val="22"/>
          <w:szCs w:val="22"/>
        </w:rPr>
        <w:t>Petrographic observations indicate two broad compositional categories of inclusions in the three samples analyzed here: those containing CO</w:t>
      </w:r>
      <w:r w:rsidRPr="00F86FEB">
        <w:rPr>
          <w:rFonts w:asciiTheme="minorHAnsi" w:hAnsiTheme="minorHAnsi"/>
          <w:sz w:val="22"/>
          <w:szCs w:val="22"/>
          <w:vertAlign w:val="subscript"/>
        </w:rPr>
        <w:t>2</w:t>
      </w:r>
      <w:r w:rsidRPr="00F86FEB">
        <w:rPr>
          <w:rFonts w:asciiTheme="minorHAnsi" w:hAnsiTheme="minorHAnsi"/>
          <w:sz w:val="22"/>
          <w:szCs w:val="22"/>
        </w:rPr>
        <w:t>, and those without. As noted above, these two compositional types occur only in separate fluid inclusion assemblages, and no evidence of coeval trapping of aqueous and aqueous-carbonic inclusions was observed. Within each of these two broader categories, microthermometric data provide more detailed information on the fluid compositions, and indicate some additional variability in compositions analyzed within each sample.</w:t>
      </w:r>
    </w:p>
    <w:p w:rsidR="00E51A47" w:rsidRDefault="00E51A47" w:rsidP="00410AE7">
      <w:pPr>
        <w:rPr>
          <w:rFonts w:asciiTheme="minorHAnsi" w:hAnsiTheme="minorHAnsi"/>
          <w:sz w:val="22"/>
          <w:szCs w:val="22"/>
        </w:rPr>
      </w:pPr>
    </w:p>
    <w:p w:rsidR="00E51A47" w:rsidRPr="00F86FEB" w:rsidRDefault="00E51A47" w:rsidP="00410AE7">
      <w:pPr>
        <w:rPr>
          <w:rFonts w:asciiTheme="minorHAnsi" w:hAnsiTheme="minorHAnsi"/>
          <w:sz w:val="22"/>
          <w:szCs w:val="22"/>
        </w:rPr>
      </w:pPr>
      <w:r w:rsidRPr="00F86FEB">
        <w:rPr>
          <w:rFonts w:asciiTheme="minorHAnsi" w:hAnsiTheme="minorHAnsi"/>
          <w:sz w:val="22"/>
          <w:szCs w:val="22"/>
        </w:rPr>
        <w:t xml:space="preserve">Firstly, with regards to the </w:t>
      </w:r>
      <w:r>
        <w:rPr>
          <w:rFonts w:asciiTheme="minorHAnsi" w:hAnsiTheme="minorHAnsi"/>
          <w:sz w:val="22"/>
          <w:szCs w:val="22"/>
        </w:rPr>
        <w:t>2-phase inclusions</w:t>
      </w:r>
      <w:r w:rsidRPr="00F86FEB">
        <w:rPr>
          <w:rFonts w:asciiTheme="minorHAnsi" w:hAnsiTheme="minorHAnsi"/>
          <w:sz w:val="22"/>
          <w:szCs w:val="22"/>
        </w:rPr>
        <w:t>, microthermometric data indicate that the fluid salinities are generally low, although systematic variations in salinity are also observed</w:t>
      </w:r>
      <w:r>
        <w:rPr>
          <w:rFonts w:asciiTheme="minorHAnsi" w:hAnsiTheme="minorHAnsi"/>
          <w:sz w:val="22"/>
          <w:szCs w:val="22"/>
        </w:rPr>
        <w:t xml:space="preserve"> on an inter- and intra-sample basis</w:t>
      </w:r>
      <w:r w:rsidRPr="00F86FEB">
        <w:rPr>
          <w:rFonts w:asciiTheme="minorHAnsi" w:hAnsiTheme="minorHAnsi"/>
          <w:sz w:val="22"/>
          <w:szCs w:val="22"/>
        </w:rPr>
        <w:t xml:space="preserve">. In sample J4614A1, only one assemblage of </w:t>
      </w:r>
      <w:r>
        <w:rPr>
          <w:rFonts w:asciiTheme="minorHAnsi" w:hAnsiTheme="minorHAnsi"/>
          <w:sz w:val="22"/>
          <w:szCs w:val="22"/>
        </w:rPr>
        <w:t>2-phase inclusions</w:t>
      </w:r>
      <w:r w:rsidRPr="00F86FEB">
        <w:rPr>
          <w:rFonts w:asciiTheme="minorHAnsi" w:hAnsiTheme="minorHAnsi"/>
          <w:sz w:val="22"/>
          <w:szCs w:val="22"/>
        </w:rPr>
        <w:t xml:space="preserve"> was analyzed, and this assemblage has extremely low salinity (lowest of all analyzed assemblages of </w:t>
      </w:r>
      <w:r>
        <w:rPr>
          <w:rFonts w:asciiTheme="minorHAnsi" w:hAnsiTheme="minorHAnsi"/>
          <w:sz w:val="22"/>
          <w:szCs w:val="22"/>
        </w:rPr>
        <w:t>3-phase inclusions</w:t>
      </w:r>
      <w:r w:rsidRPr="00F86FEB">
        <w:rPr>
          <w:rFonts w:asciiTheme="minorHAnsi" w:hAnsiTheme="minorHAnsi"/>
          <w:sz w:val="22"/>
          <w:szCs w:val="22"/>
        </w:rPr>
        <w:t>) and also low homogenization temperatures. Ice-melting temperatures in this assemblage indicate salinities of &lt;1 wt% in all inclusions (</w:t>
      </w:r>
      <w:r w:rsidRPr="00F86FEB">
        <w:rPr>
          <w:rFonts w:asciiTheme="minorHAnsi" w:hAnsiTheme="minorHAnsi"/>
          <w:color w:val="7030A0"/>
          <w:sz w:val="22"/>
          <w:szCs w:val="22"/>
        </w:rPr>
        <w:t xml:space="preserve">Table S3,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4d</w:t>
      </w:r>
      <w:r w:rsidRPr="00F86FEB">
        <w:rPr>
          <w:rFonts w:asciiTheme="minorHAnsi" w:hAnsiTheme="minorHAnsi"/>
          <w:sz w:val="22"/>
          <w:szCs w:val="22"/>
        </w:rPr>
        <w:t>). In each of samples J4707B1 and J4615D1, at least one assemblage also showing low salinities (2-3 wt%) and low homogenization temperatures (190</w:t>
      </w:r>
      <w:r>
        <w:rPr>
          <w:rFonts w:asciiTheme="minorHAnsi" w:hAnsiTheme="minorHAnsi" w:cstheme="minorHAnsi"/>
          <w:sz w:val="22"/>
          <w:szCs w:val="22"/>
        </w:rPr>
        <w:t>‒</w:t>
      </w:r>
      <w:r w:rsidRPr="00F86FEB">
        <w:rPr>
          <w:rFonts w:asciiTheme="minorHAnsi" w:hAnsiTheme="minorHAnsi"/>
          <w:sz w:val="22"/>
          <w:szCs w:val="22"/>
        </w:rPr>
        <w:t>230 °C) was also analyzed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4d</w:t>
      </w:r>
      <w:r w:rsidRPr="00F86FEB">
        <w:rPr>
          <w:rFonts w:asciiTheme="minorHAnsi" w:hAnsiTheme="minorHAnsi"/>
          <w:sz w:val="22"/>
          <w:szCs w:val="22"/>
        </w:rPr>
        <w:t>).  However, these two latter samples also contain assemblages of higher salinity, higher temperature inclusions. In sample J4707B1, one assemblage shows salinities of about 9</w:t>
      </w:r>
      <w:r>
        <w:rPr>
          <w:rFonts w:asciiTheme="minorHAnsi" w:hAnsiTheme="minorHAnsi"/>
          <w:sz w:val="22"/>
          <w:szCs w:val="22"/>
        </w:rPr>
        <w:t>.0</w:t>
      </w:r>
      <w:r>
        <w:rPr>
          <w:rFonts w:asciiTheme="minorHAnsi" w:hAnsiTheme="minorHAnsi" w:cstheme="minorHAnsi"/>
          <w:sz w:val="22"/>
          <w:szCs w:val="22"/>
        </w:rPr>
        <w:t>‒</w:t>
      </w:r>
      <w:r w:rsidRPr="00F86FEB">
        <w:rPr>
          <w:rFonts w:asciiTheme="minorHAnsi" w:hAnsiTheme="minorHAnsi"/>
          <w:sz w:val="22"/>
          <w:szCs w:val="22"/>
        </w:rPr>
        <w:t>10.5 wt% NaCl and homogenization temperatures up to 280 °C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4d</w:t>
      </w:r>
      <w:r w:rsidRPr="00F86FEB">
        <w:rPr>
          <w:rFonts w:asciiTheme="minorHAnsi" w:hAnsiTheme="minorHAnsi"/>
          <w:sz w:val="22"/>
          <w:szCs w:val="22"/>
        </w:rPr>
        <w:t xml:space="preserve">). Sample J4614A1 contains the assemblage of </w:t>
      </w:r>
      <w:r>
        <w:rPr>
          <w:rFonts w:asciiTheme="minorHAnsi" w:hAnsiTheme="minorHAnsi"/>
          <w:sz w:val="22"/>
          <w:szCs w:val="22"/>
        </w:rPr>
        <w:t>2-phase inclusions</w:t>
      </w:r>
      <w:r w:rsidRPr="00F86FEB">
        <w:rPr>
          <w:rFonts w:asciiTheme="minorHAnsi" w:hAnsiTheme="minorHAnsi"/>
          <w:sz w:val="22"/>
          <w:szCs w:val="22"/>
        </w:rPr>
        <w:t xml:space="preserve"> with the greatest homogenization temperatures, which exceed 295 °C (</w:t>
      </w:r>
      <w:r w:rsidRPr="00F86FEB">
        <w:rPr>
          <w:rFonts w:asciiTheme="minorHAnsi" w:hAnsiTheme="minorHAnsi"/>
          <w:color w:val="7030A0"/>
          <w:sz w:val="22"/>
          <w:szCs w:val="22"/>
        </w:rPr>
        <w:t>Table S3</w:t>
      </w:r>
      <w:r w:rsidRPr="00F86FEB">
        <w:rPr>
          <w:rFonts w:asciiTheme="minorHAnsi" w:hAnsiTheme="minorHAnsi"/>
          <w:sz w:val="22"/>
          <w:szCs w:val="22"/>
        </w:rPr>
        <w:t>). These latter inclusions are also somewhat high, although not as high as those in sample J4707B1, broadly around 5 wt% NaCl.</w:t>
      </w:r>
    </w:p>
    <w:p w:rsidR="00E51A47" w:rsidRDefault="00E51A47" w:rsidP="000D5067">
      <w:pPr>
        <w:rPr>
          <w:rFonts w:asciiTheme="minorHAnsi" w:hAnsiTheme="minorHAnsi"/>
          <w:sz w:val="22"/>
          <w:szCs w:val="22"/>
        </w:rPr>
      </w:pPr>
    </w:p>
    <w:p w:rsidR="00E51A47" w:rsidRPr="00F86FEB" w:rsidRDefault="00E51A47" w:rsidP="000D5067">
      <w:pPr>
        <w:rPr>
          <w:rFonts w:asciiTheme="minorHAnsi" w:hAnsiTheme="minorHAnsi"/>
          <w:sz w:val="22"/>
          <w:szCs w:val="22"/>
        </w:rPr>
      </w:pPr>
      <w:r w:rsidRPr="00F86FEB">
        <w:rPr>
          <w:rFonts w:asciiTheme="minorHAnsi" w:hAnsiTheme="minorHAnsi"/>
          <w:sz w:val="22"/>
          <w:szCs w:val="22"/>
        </w:rPr>
        <w:t xml:space="preserve">Besides the </w:t>
      </w:r>
      <w:r>
        <w:rPr>
          <w:rFonts w:asciiTheme="minorHAnsi" w:hAnsiTheme="minorHAnsi"/>
          <w:sz w:val="22"/>
          <w:szCs w:val="22"/>
        </w:rPr>
        <w:t>2-phase inclusions</w:t>
      </w:r>
      <w:r w:rsidRPr="00F86FEB">
        <w:rPr>
          <w:rFonts w:asciiTheme="minorHAnsi" w:hAnsiTheme="minorHAnsi"/>
          <w:sz w:val="22"/>
          <w:szCs w:val="22"/>
        </w:rPr>
        <w:t xml:space="preserve">, all three analyzed samples also contain assemblages of </w:t>
      </w:r>
      <w:r>
        <w:rPr>
          <w:rFonts w:asciiTheme="minorHAnsi" w:hAnsiTheme="minorHAnsi"/>
          <w:sz w:val="22"/>
          <w:szCs w:val="22"/>
        </w:rPr>
        <w:t>3-phase inclusions</w:t>
      </w:r>
      <w:r w:rsidRPr="00F86FEB">
        <w:rPr>
          <w:rFonts w:asciiTheme="minorHAnsi" w:hAnsiTheme="minorHAnsi"/>
          <w:sz w:val="22"/>
          <w:szCs w:val="22"/>
        </w:rPr>
        <w:t xml:space="preserve">, and each of these samples shows different compositional ranges within this latter category. </w:t>
      </w:r>
      <w:r w:rsidRPr="00F86FEB">
        <w:rPr>
          <w:rFonts w:asciiTheme="minorHAnsi" w:hAnsiTheme="minorHAnsi"/>
          <w:sz w:val="22"/>
          <w:szCs w:val="22"/>
        </w:rPr>
        <w:lastRenderedPageBreak/>
        <w:t xml:space="preserve">Broadly speaking, </w:t>
      </w:r>
      <w:r>
        <w:rPr>
          <w:rFonts w:asciiTheme="minorHAnsi" w:hAnsiTheme="minorHAnsi"/>
          <w:sz w:val="22"/>
          <w:szCs w:val="22"/>
        </w:rPr>
        <w:t>3-phase inclusions</w:t>
      </w:r>
      <w:r w:rsidRPr="00F86FEB">
        <w:rPr>
          <w:rFonts w:asciiTheme="minorHAnsi" w:hAnsiTheme="minorHAnsi"/>
          <w:sz w:val="22"/>
          <w:szCs w:val="22"/>
        </w:rPr>
        <w:t xml:space="preserve"> in samples J4707B1 and J4614A1 share a more similar fluid composition, compared to J4615D1, at least in terms of CO</w:t>
      </w:r>
      <w:r w:rsidRPr="00F86FEB">
        <w:rPr>
          <w:rFonts w:asciiTheme="minorHAnsi" w:hAnsiTheme="minorHAnsi"/>
          <w:sz w:val="22"/>
          <w:szCs w:val="22"/>
          <w:vertAlign w:val="subscript"/>
        </w:rPr>
        <w:t>2</w:t>
      </w:r>
      <w:r w:rsidRPr="00F86FEB">
        <w:rPr>
          <w:rFonts w:asciiTheme="minorHAnsi" w:hAnsiTheme="minorHAnsi"/>
          <w:sz w:val="22"/>
          <w:szCs w:val="22"/>
        </w:rPr>
        <w:t xml:space="preserve"> contents (mostly between ~20 to 40 mol%) and absence of other gases. However, it is important to note that sample J4614A1 shows some inclusions ranging up to about 70 mol% CO</w:t>
      </w:r>
      <w:r w:rsidRPr="00F86FEB">
        <w:rPr>
          <w:rFonts w:asciiTheme="minorHAnsi" w:hAnsiTheme="minorHAnsi"/>
          <w:sz w:val="22"/>
          <w:szCs w:val="22"/>
          <w:vertAlign w:val="subscript"/>
        </w:rPr>
        <w:t>2</w:t>
      </w:r>
      <w:r w:rsidRPr="00F86FEB">
        <w:rPr>
          <w:rFonts w:asciiTheme="minorHAnsi" w:hAnsiTheme="minorHAnsi"/>
          <w:sz w:val="22"/>
          <w:szCs w:val="22"/>
        </w:rPr>
        <w:t>, the highest gas content of all fluids analyzed here. Sample J4614A1 also shows the highest</w:t>
      </w:r>
      <w:r>
        <w:rPr>
          <w:rFonts w:asciiTheme="minorHAnsi" w:hAnsiTheme="minorHAnsi"/>
          <w:sz w:val="22"/>
          <w:szCs w:val="22"/>
        </w:rPr>
        <w:t>-density</w:t>
      </w:r>
      <w:r w:rsidRPr="00F86FEB">
        <w:rPr>
          <w:rFonts w:asciiTheme="minorHAnsi" w:hAnsiTheme="minorHAnsi"/>
          <w:sz w:val="22"/>
          <w:szCs w:val="22"/>
        </w:rPr>
        <w:t xml:space="preserve"> </w:t>
      </w:r>
      <w:r>
        <w:rPr>
          <w:rFonts w:asciiTheme="minorHAnsi" w:hAnsiTheme="minorHAnsi"/>
          <w:sz w:val="22"/>
          <w:szCs w:val="22"/>
        </w:rPr>
        <w:t>3-phase inclusions</w:t>
      </w:r>
      <w:r w:rsidRPr="00F86FEB">
        <w:rPr>
          <w:rFonts w:asciiTheme="minorHAnsi" w:hAnsiTheme="minorHAnsi"/>
          <w:sz w:val="22"/>
          <w:szCs w:val="22"/>
        </w:rPr>
        <w:t>, up to 0.8 g/cm</w:t>
      </w:r>
      <w:r w:rsidRPr="00F86FEB">
        <w:rPr>
          <w:rFonts w:asciiTheme="minorHAnsi" w:hAnsiTheme="minorHAnsi"/>
          <w:sz w:val="22"/>
          <w:szCs w:val="22"/>
          <w:vertAlign w:val="superscript"/>
        </w:rPr>
        <w:t>3</w:t>
      </w:r>
      <w:r w:rsidRPr="00F86FEB">
        <w:rPr>
          <w:rFonts w:asciiTheme="minorHAnsi" w:hAnsiTheme="minorHAnsi"/>
          <w:sz w:val="22"/>
          <w:szCs w:val="22"/>
        </w:rPr>
        <w:t xml:space="preserve">. The salinity of </w:t>
      </w:r>
      <w:r>
        <w:rPr>
          <w:rFonts w:asciiTheme="minorHAnsi" w:hAnsiTheme="minorHAnsi"/>
          <w:sz w:val="22"/>
          <w:szCs w:val="22"/>
        </w:rPr>
        <w:t>3-phase inclusion</w:t>
      </w:r>
      <w:r w:rsidRPr="00F86FEB">
        <w:rPr>
          <w:rFonts w:asciiTheme="minorHAnsi" w:hAnsiTheme="minorHAnsi"/>
          <w:sz w:val="22"/>
          <w:szCs w:val="22"/>
        </w:rPr>
        <w:t xml:space="preserve"> fluids in sample J4614A1 is intermediate, about 3 wt% NaCl in general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4e</w:t>
      </w:r>
      <w:r w:rsidRPr="00F86FEB">
        <w:rPr>
          <w:rFonts w:asciiTheme="minorHAnsi" w:hAnsiTheme="minorHAnsi"/>
          <w:sz w:val="22"/>
          <w:szCs w:val="22"/>
        </w:rPr>
        <w:t xml:space="preserve">). In contrast, </w:t>
      </w:r>
      <w:r>
        <w:rPr>
          <w:rFonts w:asciiTheme="minorHAnsi" w:hAnsiTheme="minorHAnsi"/>
          <w:sz w:val="22"/>
          <w:szCs w:val="22"/>
        </w:rPr>
        <w:t>3-phase inclusions</w:t>
      </w:r>
      <w:r w:rsidRPr="00F86FEB">
        <w:rPr>
          <w:rFonts w:asciiTheme="minorHAnsi" w:hAnsiTheme="minorHAnsi"/>
          <w:sz w:val="22"/>
          <w:szCs w:val="22"/>
        </w:rPr>
        <w:t xml:space="preserve"> in sample J4707B1 are significantly more saline at 7-8 wt% NaCl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4e</w:t>
      </w:r>
      <w:r w:rsidRPr="00F86FEB">
        <w:rPr>
          <w:rFonts w:asciiTheme="minorHAnsi" w:hAnsiTheme="minorHAnsi"/>
          <w:sz w:val="22"/>
          <w:szCs w:val="22"/>
        </w:rPr>
        <w:t>), and show lower bulk densities of 0.5-0.6 g/cm</w:t>
      </w:r>
      <w:r w:rsidRPr="00F86FEB">
        <w:rPr>
          <w:rFonts w:asciiTheme="minorHAnsi" w:hAnsiTheme="minorHAnsi"/>
          <w:sz w:val="22"/>
          <w:szCs w:val="22"/>
          <w:vertAlign w:val="superscript"/>
        </w:rPr>
        <w:t>3</w:t>
      </w:r>
      <w:r w:rsidRPr="00F86FEB">
        <w:rPr>
          <w:rFonts w:asciiTheme="minorHAnsi" w:hAnsiTheme="minorHAnsi"/>
          <w:sz w:val="22"/>
          <w:szCs w:val="22"/>
        </w:rPr>
        <w:t xml:space="preserve"> (</w:t>
      </w:r>
      <w:r w:rsidRPr="00F86FEB">
        <w:rPr>
          <w:rFonts w:asciiTheme="minorHAnsi" w:hAnsiTheme="minorHAnsi"/>
          <w:color w:val="7030A0"/>
          <w:sz w:val="22"/>
          <w:szCs w:val="22"/>
        </w:rPr>
        <w:t>Table S3</w:t>
      </w:r>
      <w:r w:rsidRPr="00F86FEB">
        <w:rPr>
          <w:rFonts w:asciiTheme="minorHAnsi" w:hAnsiTheme="minorHAnsi"/>
          <w:sz w:val="22"/>
          <w:szCs w:val="22"/>
        </w:rPr>
        <w:t xml:space="preserve">). Sample J4615D1 shows notably different compositions compared to these latter two samples. Firstly, the salinity of </w:t>
      </w:r>
      <w:r>
        <w:rPr>
          <w:rFonts w:asciiTheme="minorHAnsi" w:hAnsiTheme="minorHAnsi"/>
          <w:sz w:val="22"/>
          <w:szCs w:val="22"/>
        </w:rPr>
        <w:t>3-phase inclusions</w:t>
      </w:r>
      <w:r w:rsidRPr="00F86FEB">
        <w:rPr>
          <w:rFonts w:asciiTheme="minorHAnsi" w:hAnsiTheme="minorHAnsi"/>
          <w:sz w:val="22"/>
          <w:szCs w:val="22"/>
        </w:rPr>
        <w:t xml:space="preserve"> in sample J4615D1 is approximately </w:t>
      </w:r>
      <w:r>
        <w:rPr>
          <w:rFonts w:asciiTheme="minorHAnsi" w:hAnsiTheme="minorHAnsi"/>
          <w:sz w:val="22"/>
          <w:szCs w:val="22"/>
        </w:rPr>
        <w:t>0</w:t>
      </w:r>
      <w:r w:rsidRPr="00F86FEB">
        <w:rPr>
          <w:rFonts w:asciiTheme="minorHAnsi" w:hAnsiTheme="minorHAnsi"/>
          <w:sz w:val="22"/>
          <w:szCs w:val="22"/>
        </w:rPr>
        <w:t xml:space="preserve"> wt% NaCl, as indicated by clathrate dissociation at almost exactly 10.0 °C in the presence of carbonic liquid and vapor (i.e., no depression of the </w:t>
      </w:r>
      <w:r w:rsidRPr="00F86FEB">
        <w:rPr>
          <w:rFonts w:asciiTheme="minorHAnsi" w:hAnsiTheme="minorHAnsi"/>
          <w:i/>
          <w:sz w:val="22"/>
          <w:szCs w:val="22"/>
        </w:rPr>
        <w:t>Q</w:t>
      </w:r>
      <w:r w:rsidRPr="00F86FEB">
        <w:rPr>
          <w:rFonts w:asciiTheme="minorHAnsi" w:hAnsiTheme="minorHAnsi"/>
          <w:sz w:val="22"/>
          <w:szCs w:val="22"/>
          <w:vertAlign w:val="subscript"/>
        </w:rPr>
        <w:t>2</w:t>
      </w:r>
      <w:r w:rsidRPr="00F86FEB">
        <w:rPr>
          <w:rFonts w:asciiTheme="minorHAnsi" w:hAnsiTheme="minorHAnsi"/>
          <w:sz w:val="22"/>
          <w:szCs w:val="22"/>
        </w:rPr>
        <w:t xml:space="preserve"> temperature below that in the salt-free system H</w:t>
      </w:r>
      <w:r w:rsidRPr="00F86FEB">
        <w:rPr>
          <w:rFonts w:asciiTheme="minorHAnsi" w:hAnsiTheme="minorHAnsi"/>
          <w:sz w:val="22"/>
          <w:szCs w:val="22"/>
          <w:vertAlign w:val="subscript"/>
        </w:rPr>
        <w:t>2</w:t>
      </w:r>
      <w:r w:rsidRPr="00F86FEB">
        <w:rPr>
          <w:rFonts w:asciiTheme="minorHAnsi" w:hAnsiTheme="minorHAnsi"/>
          <w:sz w:val="22"/>
          <w:szCs w:val="22"/>
        </w:rPr>
        <w:t>O-CO</w:t>
      </w:r>
      <w:r w:rsidRPr="00F86FEB">
        <w:rPr>
          <w:rFonts w:asciiTheme="minorHAnsi" w:hAnsiTheme="minorHAnsi"/>
          <w:sz w:val="22"/>
          <w:szCs w:val="22"/>
          <w:vertAlign w:val="subscript"/>
        </w:rPr>
        <w:t>2</w:t>
      </w:r>
      <w:r w:rsidRPr="00F86FEB">
        <w:rPr>
          <w:rFonts w:asciiTheme="minorHAnsi" w:hAnsiTheme="minorHAnsi"/>
          <w:sz w:val="22"/>
          <w:szCs w:val="22"/>
        </w:rPr>
        <w:t xml:space="preserve"> </w:t>
      </w:r>
      <w:r w:rsidRPr="00F86FEB">
        <w:rPr>
          <w:rFonts w:asciiTheme="minorHAnsi" w:hAnsiTheme="minorHAnsi"/>
          <w:noProof/>
          <w:color w:val="0070C0"/>
          <w:sz w:val="22"/>
          <w:szCs w:val="22"/>
        </w:rPr>
        <w:t>(Bakker, 1997)</w:t>
      </w:r>
      <w:r w:rsidRPr="00FE4421">
        <w:rPr>
          <w:rFonts w:asciiTheme="minorHAnsi" w:hAnsiTheme="minorHAnsi"/>
          <w:sz w:val="22"/>
          <w:szCs w:val="22"/>
        </w:rPr>
        <w:t>)</w:t>
      </w:r>
      <w:r w:rsidRPr="00F86FEB">
        <w:rPr>
          <w:rFonts w:asciiTheme="minorHAnsi" w:hAnsiTheme="minorHAnsi"/>
          <w:sz w:val="22"/>
          <w:szCs w:val="22"/>
        </w:rPr>
        <w:t xml:space="preserve">. Secondly, </w:t>
      </w:r>
      <w:r>
        <w:rPr>
          <w:rFonts w:asciiTheme="minorHAnsi" w:hAnsiTheme="minorHAnsi"/>
          <w:sz w:val="22"/>
          <w:szCs w:val="22"/>
        </w:rPr>
        <w:t>3-phase inclusions</w:t>
      </w:r>
      <w:r w:rsidRPr="00F86FEB">
        <w:rPr>
          <w:rFonts w:asciiTheme="minorHAnsi" w:hAnsiTheme="minorHAnsi"/>
          <w:sz w:val="22"/>
          <w:szCs w:val="22"/>
        </w:rPr>
        <w:t xml:space="preserve"> in sample J4615D1 show markedly higher concentrations of gases other than CO</w:t>
      </w:r>
      <w:r w:rsidRPr="00F86FEB">
        <w:rPr>
          <w:rFonts w:asciiTheme="minorHAnsi" w:hAnsiTheme="minorHAnsi"/>
          <w:sz w:val="22"/>
          <w:szCs w:val="22"/>
          <w:vertAlign w:val="subscript"/>
        </w:rPr>
        <w:t>2</w:t>
      </w:r>
      <w:r>
        <w:rPr>
          <w:rFonts w:asciiTheme="minorHAnsi" w:hAnsiTheme="minorHAnsi" w:cstheme="minorHAnsi"/>
          <w:sz w:val="22"/>
          <w:szCs w:val="22"/>
        </w:rPr>
        <w:t>—</w:t>
      </w:r>
      <w:r w:rsidRPr="00F86FEB">
        <w:rPr>
          <w:rFonts w:asciiTheme="minorHAnsi" w:hAnsiTheme="minorHAnsi"/>
          <w:sz w:val="22"/>
          <w:szCs w:val="22"/>
        </w:rPr>
        <w:t>likely CH</w:t>
      </w:r>
      <w:r w:rsidRPr="00F86FEB">
        <w:rPr>
          <w:rFonts w:asciiTheme="minorHAnsi" w:hAnsiTheme="minorHAnsi"/>
          <w:sz w:val="22"/>
          <w:szCs w:val="22"/>
          <w:vertAlign w:val="subscript"/>
        </w:rPr>
        <w:t>4</w:t>
      </w:r>
      <w:r w:rsidRPr="00F86FEB">
        <w:rPr>
          <w:rFonts w:asciiTheme="minorHAnsi" w:hAnsiTheme="minorHAnsi"/>
          <w:sz w:val="22"/>
          <w:szCs w:val="22"/>
        </w:rPr>
        <w:t xml:space="preserve"> and/or N</w:t>
      </w:r>
      <w:r w:rsidRPr="00F86FEB">
        <w:rPr>
          <w:rFonts w:asciiTheme="minorHAnsi" w:hAnsiTheme="minorHAnsi"/>
          <w:sz w:val="22"/>
          <w:szCs w:val="22"/>
          <w:vertAlign w:val="subscript"/>
        </w:rPr>
        <w:t>2</w:t>
      </w:r>
      <w:r>
        <w:rPr>
          <w:rFonts w:asciiTheme="minorHAnsi" w:hAnsiTheme="minorHAnsi" w:cstheme="minorHAnsi"/>
          <w:sz w:val="22"/>
          <w:szCs w:val="22"/>
        </w:rPr>
        <w:t>—</w:t>
      </w:r>
      <w:r w:rsidRPr="00F86FEB">
        <w:rPr>
          <w:rFonts w:asciiTheme="minorHAnsi" w:hAnsiTheme="minorHAnsi"/>
          <w:sz w:val="22"/>
          <w:szCs w:val="22"/>
        </w:rPr>
        <w:t xml:space="preserve">as indicated by the notable depression of </w:t>
      </w:r>
      <w:r w:rsidRPr="00F86FEB">
        <w:rPr>
          <w:rFonts w:asciiTheme="minorHAnsi" w:hAnsiTheme="minorHAnsi"/>
          <w:i/>
          <w:sz w:val="22"/>
          <w:szCs w:val="22"/>
        </w:rPr>
        <w:t>T</w:t>
      </w:r>
      <w:r w:rsidRPr="00F86FEB">
        <w:rPr>
          <w:rFonts w:asciiTheme="minorHAnsi" w:hAnsiTheme="minorHAnsi"/>
          <w:sz w:val="22"/>
          <w:szCs w:val="22"/>
          <w:vertAlign w:val="subscript"/>
        </w:rPr>
        <w:t>m,CO2</w:t>
      </w:r>
      <w:r w:rsidRPr="00F86FEB">
        <w:rPr>
          <w:rFonts w:asciiTheme="minorHAnsi" w:hAnsiTheme="minorHAnsi"/>
          <w:sz w:val="22"/>
          <w:szCs w:val="22"/>
          <w:vertAlign w:val="superscript"/>
        </w:rPr>
        <w:t xml:space="preserve"> </w:t>
      </w:r>
      <w:r w:rsidRPr="00F86FEB">
        <w:rPr>
          <w:rFonts w:asciiTheme="minorHAnsi" w:hAnsiTheme="minorHAnsi"/>
          <w:sz w:val="22"/>
          <w:szCs w:val="22"/>
        </w:rPr>
        <w:t>below the triple point of pure CO</w:t>
      </w:r>
      <w:r w:rsidRPr="00F86FEB">
        <w:rPr>
          <w:rFonts w:asciiTheme="minorHAnsi" w:hAnsiTheme="minorHAnsi"/>
          <w:sz w:val="22"/>
          <w:szCs w:val="22"/>
          <w:vertAlign w:val="subscript"/>
        </w:rPr>
        <w:t>2</w:t>
      </w:r>
      <w:r w:rsidRPr="00F86FEB">
        <w:rPr>
          <w:rFonts w:asciiTheme="minorHAnsi" w:hAnsiTheme="minorHAnsi"/>
          <w:sz w:val="22"/>
          <w:szCs w:val="22"/>
        </w:rPr>
        <w:t xml:space="preserve"> (&lt;-56.6 °C; </w:t>
      </w:r>
      <w:r w:rsidRPr="00F86FEB">
        <w:rPr>
          <w:rFonts w:asciiTheme="minorHAnsi" w:hAnsiTheme="minorHAnsi"/>
          <w:color w:val="7030A0"/>
          <w:sz w:val="22"/>
          <w:szCs w:val="22"/>
        </w:rPr>
        <w:t>Table S3</w:t>
      </w:r>
      <w:r w:rsidRPr="00F86FEB">
        <w:rPr>
          <w:rFonts w:asciiTheme="minorHAnsi" w:hAnsiTheme="minorHAnsi"/>
          <w:sz w:val="22"/>
          <w:szCs w:val="22"/>
        </w:rPr>
        <w:t>). Although the identities of minor gases in the inclusions cannot be identified from microthermometric data, the maximum concentrations of minor gases can be estimated using data for CH</w:t>
      </w:r>
      <w:r w:rsidRPr="00F86FEB">
        <w:rPr>
          <w:rFonts w:asciiTheme="minorHAnsi" w:hAnsiTheme="minorHAnsi"/>
          <w:sz w:val="22"/>
          <w:szCs w:val="22"/>
          <w:vertAlign w:val="subscript"/>
        </w:rPr>
        <w:t>4</w:t>
      </w:r>
      <w:r w:rsidRPr="00F86FEB">
        <w:rPr>
          <w:rFonts w:asciiTheme="minorHAnsi" w:hAnsiTheme="minorHAnsi"/>
          <w:sz w:val="22"/>
          <w:szCs w:val="22"/>
        </w:rPr>
        <w:t xml:space="preserve"> and N</w:t>
      </w:r>
      <w:r w:rsidRPr="00F86FEB">
        <w:rPr>
          <w:rFonts w:asciiTheme="minorHAnsi" w:hAnsiTheme="minorHAnsi"/>
          <w:sz w:val="22"/>
          <w:szCs w:val="22"/>
          <w:vertAlign w:val="subscript"/>
        </w:rPr>
        <w:t>2</w:t>
      </w:r>
      <w:r w:rsidRPr="00F86FEB">
        <w:rPr>
          <w:rFonts w:asciiTheme="minorHAnsi" w:hAnsiTheme="minorHAnsi"/>
          <w:sz w:val="22"/>
          <w:szCs w:val="22"/>
        </w:rPr>
        <w:t xml:space="preserve">. Based on the diagrams of </w:t>
      </w:r>
      <w:r>
        <w:rPr>
          <w:rFonts w:asciiTheme="minorHAnsi" w:hAnsiTheme="minorHAnsi"/>
          <w:noProof/>
          <w:color w:val="0070C0"/>
          <w:sz w:val="22"/>
          <w:szCs w:val="22"/>
        </w:rPr>
        <w:t>(Van den Kerkhof and Thiery, 2001)</w:t>
      </w:r>
      <w:hyperlink w:anchor="_ENREF_38" w:tooltip="Van den Kerkhof, 2001 #1206" w:history="1"/>
      <w:r w:rsidRPr="00F86FEB">
        <w:rPr>
          <w:rFonts w:asciiTheme="minorHAnsi" w:hAnsiTheme="minorHAnsi"/>
          <w:sz w:val="22"/>
          <w:szCs w:val="22"/>
        </w:rPr>
        <w:t>, the maximum concentration of CH</w:t>
      </w:r>
      <w:r w:rsidRPr="00F86FEB">
        <w:rPr>
          <w:rFonts w:asciiTheme="minorHAnsi" w:hAnsiTheme="minorHAnsi"/>
          <w:sz w:val="22"/>
          <w:szCs w:val="22"/>
          <w:vertAlign w:val="subscript"/>
        </w:rPr>
        <w:t>4</w:t>
      </w:r>
      <w:r w:rsidRPr="00F86FEB">
        <w:rPr>
          <w:rFonts w:asciiTheme="minorHAnsi" w:hAnsiTheme="minorHAnsi"/>
          <w:sz w:val="22"/>
          <w:szCs w:val="22"/>
        </w:rPr>
        <w:t xml:space="preserve"> is about 10 mol% (relative to CH</w:t>
      </w:r>
      <w:r w:rsidRPr="00F86FEB">
        <w:rPr>
          <w:rFonts w:asciiTheme="minorHAnsi" w:hAnsiTheme="minorHAnsi"/>
          <w:sz w:val="22"/>
          <w:szCs w:val="22"/>
          <w:vertAlign w:val="subscript"/>
        </w:rPr>
        <w:t>4</w:t>
      </w:r>
      <w:r w:rsidRPr="00F86FEB">
        <w:rPr>
          <w:rFonts w:asciiTheme="minorHAnsi" w:hAnsiTheme="minorHAnsi"/>
          <w:sz w:val="22"/>
          <w:szCs w:val="22"/>
        </w:rPr>
        <w:t>+CO</w:t>
      </w:r>
      <w:r w:rsidRPr="00F86FEB">
        <w:rPr>
          <w:rFonts w:asciiTheme="minorHAnsi" w:hAnsiTheme="minorHAnsi"/>
          <w:sz w:val="22"/>
          <w:szCs w:val="22"/>
          <w:vertAlign w:val="subscript"/>
        </w:rPr>
        <w:t>2</w:t>
      </w:r>
      <w:r w:rsidRPr="00F86FEB">
        <w:rPr>
          <w:rFonts w:asciiTheme="minorHAnsi" w:hAnsiTheme="minorHAnsi"/>
          <w:sz w:val="22"/>
          <w:szCs w:val="22"/>
        </w:rPr>
        <w:t>) and the maximum concentration of N</w:t>
      </w:r>
      <w:r w:rsidRPr="00F86FEB">
        <w:rPr>
          <w:rFonts w:asciiTheme="minorHAnsi" w:hAnsiTheme="minorHAnsi"/>
          <w:sz w:val="22"/>
          <w:szCs w:val="22"/>
          <w:vertAlign w:val="subscript"/>
        </w:rPr>
        <w:t>2</w:t>
      </w:r>
      <w:r w:rsidRPr="00F86FEB">
        <w:rPr>
          <w:rFonts w:asciiTheme="minorHAnsi" w:hAnsiTheme="minorHAnsi"/>
          <w:sz w:val="22"/>
          <w:szCs w:val="22"/>
        </w:rPr>
        <w:t xml:space="preserve"> is about 20 mol% (relative to N</w:t>
      </w:r>
      <w:r w:rsidRPr="00F86FEB">
        <w:rPr>
          <w:rFonts w:asciiTheme="minorHAnsi" w:hAnsiTheme="minorHAnsi"/>
          <w:sz w:val="22"/>
          <w:szCs w:val="22"/>
          <w:vertAlign w:val="subscript"/>
        </w:rPr>
        <w:t>2</w:t>
      </w:r>
      <w:r w:rsidRPr="00F86FEB">
        <w:rPr>
          <w:rFonts w:asciiTheme="minorHAnsi" w:hAnsiTheme="minorHAnsi"/>
          <w:sz w:val="22"/>
          <w:szCs w:val="22"/>
        </w:rPr>
        <w:t>+CO</w:t>
      </w:r>
      <w:r w:rsidRPr="00F86FEB">
        <w:rPr>
          <w:rFonts w:asciiTheme="minorHAnsi" w:hAnsiTheme="minorHAnsi"/>
          <w:sz w:val="22"/>
          <w:szCs w:val="22"/>
          <w:vertAlign w:val="subscript"/>
        </w:rPr>
        <w:t>2</w:t>
      </w:r>
      <w:r w:rsidRPr="00F86FEB">
        <w:rPr>
          <w:rFonts w:asciiTheme="minorHAnsi" w:hAnsiTheme="minorHAnsi"/>
          <w:sz w:val="22"/>
          <w:szCs w:val="22"/>
        </w:rPr>
        <w:t xml:space="preserve">) in these inclusions. The total gas content of these inclusions is also somewhat lower than that of </w:t>
      </w:r>
      <w:r>
        <w:rPr>
          <w:rFonts w:asciiTheme="minorHAnsi" w:hAnsiTheme="minorHAnsi"/>
          <w:sz w:val="22"/>
          <w:szCs w:val="22"/>
        </w:rPr>
        <w:t>3-phase inclusions</w:t>
      </w:r>
      <w:r w:rsidRPr="00F86FEB">
        <w:rPr>
          <w:rFonts w:asciiTheme="minorHAnsi" w:hAnsiTheme="minorHAnsi"/>
          <w:sz w:val="22"/>
          <w:szCs w:val="22"/>
        </w:rPr>
        <w:t xml:space="preserve"> in the other two samples, generally &lt;20 mol%.</w:t>
      </w:r>
    </w:p>
    <w:p w:rsidR="00E51A47" w:rsidRPr="00F86FEB" w:rsidRDefault="00E51A47" w:rsidP="008D6D86">
      <w:pPr>
        <w:ind w:firstLine="720"/>
        <w:rPr>
          <w:rFonts w:asciiTheme="minorHAnsi" w:hAnsiTheme="minorHAnsi"/>
          <w:sz w:val="22"/>
          <w:szCs w:val="22"/>
        </w:rPr>
      </w:pPr>
      <w:r w:rsidRPr="00F86FEB">
        <w:rPr>
          <w:rFonts w:asciiTheme="minorHAnsi" w:hAnsiTheme="minorHAnsi"/>
          <w:sz w:val="22"/>
          <w:szCs w:val="22"/>
        </w:rPr>
        <w:tab/>
      </w:r>
    </w:p>
    <w:p w:rsidR="00E51A47" w:rsidRPr="00F86FEB" w:rsidRDefault="00E51A47" w:rsidP="008D6D86">
      <w:pPr>
        <w:pStyle w:val="Heading4"/>
        <w:rPr>
          <w:rFonts w:asciiTheme="minorHAnsi" w:hAnsiTheme="minorHAnsi"/>
        </w:rPr>
      </w:pPr>
      <w:r w:rsidRPr="00F86FEB">
        <w:rPr>
          <w:rFonts w:asciiTheme="minorHAnsi" w:hAnsiTheme="minorHAnsi"/>
        </w:rPr>
        <w:t>Text S</w:t>
      </w:r>
      <w:r>
        <w:rPr>
          <w:rFonts w:asciiTheme="minorHAnsi" w:hAnsiTheme="minorHAnsi"/>
        </w:rPr>
        <w:t>2</w:t>
      </w:r>
      <w:r w:rsidRPr="00F86FEB">
        <w:rPr>
          <w:rFonts w:asciiTheme="minorHAnsi" w:hAnsiTheme="minorHAnsi"/>
        </w:rPr>
        <w:t>.2.4. Fluid-Inclusion Isochores</w:t>
      </w:r>
    </w:p>
    <w:p w:rsidR="00E51A47" w:rsidRPr="00F86FEB" w:rsidRDefault="00E51A47" w:rsidP="000D5067">
      <w:pPr>
        <w:rPr>
          <w:rFonts w:asciiTheme="minorHAnsi" w:hAnsiTheme="minorHAnsi"/>
          <w:sz w:val="22"/>
          <w:szCs w:val="22"/>
        </w:rPr>
      </w:pPr>
      <w:r w:rsidRPr="00F86FEB">
        <w:rPr>
          <w:rFonts w:asciiTheme="minorHAnsi" w:hAnsiTheme="minorHAnsi"/>
          <w:sz w:val="22"/>
          <w:szCs w:val="22"/>
        </w:rPr>
        <w:t xml:space="preserve">No evidence of liquid-vapor immiscibility was observed in any of the analyzed fluid-inclusion assemblages, and therefore isochores were constructed to project from the measured homogenization temperature to higher pressure and temperature to help constrain trapping conditions. Constructed isochores for the </w:t>
      </w:r>
      <w:r>
        <w:rPr>
          <w:rFonts w:asciiTheme="minorHAnsi" w:hAnsiTheme="minorHAnsi"/>
          <w:sz w:val="22"/>
          <w:szCs w:val="22"/>
        </w:rPr>
        <w:t>2-phase inclusion</w:t>
      </w:r>
      <w:r w:rsidRPr="00F86FEB">
        <w:rPr>
          <w:rFonts w:asciiTheme="minorHAnsi" w:hAnsiTheme="minorHAnsi"/>
          <w:sz w:val="22"/>
          <w:szCs w:val="22"/>
        </w:rPr>
        <w:t xml:space="preserve"> assemblages show a large scatter in slope, particularly in the case of higher- and lower-temperature assemblages in samples J4707B1 and J4615D1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4f</w:t>
      </w:r>
      <w:r w:rsidRPr="00F86FEB">
        <w:rPr>
          <w:rFonts w:asciiTheme="minorHAnsi" w:hAnsiTheme="minorHAnsi"/>
          <w:sz w:val="22"/>
          <w:szCs w:val="22"/>
        </w:rPr>
        <w:t>). The lower salinity, lower temperature inclusions in samples J4707B1 and J4615D1, along with the one analyzed fluid inclusion assemblage in sample J4614A1, all cluster as isochores extending from ~200</w:t>
      </w:r>
      <w:r>
        <w:rPr>
          <w:rFonts w:asciiTheme="minorHAnsi" w:hAnsiTheme="minorHAnsi"/>
          <w:sz w:val="22"/>
          <w:szCs w:val="22"/>
        </w:rPr>
        <w:t>–</w:t>
      </w:r>
      <w:r w:rsidRPr="00F86FEB">
        <w:rPr>
          <w:rFonts w:asciiTheme="minorHAnsi" w:hAnsiTheme="minorHAnsi"/>
          <w:sz w:val="22"/>
          <w:szCs w:val="22"/>
        </w:rPr>
        <w:t>250°C at relatively steep slopes. In contrast, the higher salinity, higher temperature inclusions in samples J4707B1 and J4615D1 reflect isochores that extend from higher temperatures (~280 and 300+ °C, respectively) at more modest slopes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4f</w:t>
      </w:r>
      <w:r>
        <w:rPr>
          <w:rFonts w:asciiTheme="minorHAnsi" w:hAnsiTheme="minorHAnsi"/>
          <w:sz w:val="22"/>
          <w:szCs w:val="22"/>
        </w:rPr>
        <w:t>)</w:t>
      </w:r>
      <w:r>
        <w:rPr>
          <w:rFonts w:asciiTheme="minorHAnsi" w:hAnsiTheme="minorHAnsi" w:cstheme="minorHAnsi"/>
          <w:sz w:val="22"/>
          <w:szCs w:val="22"/>
        </w:rPr>
        <w:t>—</w:t>
      </w:r>
      <w:r w:rsidRPr="00F86FEB">
        <w:rPr>
          <w:rFonts w:asciiTheme="minorHAnsi" w:hAnsiTheme="minorHAnsi"/>
          <w:sz w:val="22"/>
          <w:szCs w:val="22"/>
        </w:rPr>
        <w:t>thus, projecting to higher temperatures at equivalent pressures, compared to the former isochores.</w:t>
      </w:r>
      <w:r w:rsidRPr="00F86FEB">
        <w:rPr>
          <w:rFonts w:asciiTheme="minorHAnsi" w:hAnsiTheme="minorHAnsi"/>
          <w:sz w:val="22"/>
          <w:szCs w:val="22"/>
        </w:rPr>
        <w:tab/>
      </w:r>
    </w:p>
    <w:p w:rsidR="00E51A47" w:rsidRDefault="00E51A47" w:rsidP="00F74D13">
      <w:pPr>
        <w:rPr>
          <w:rFonts w:asciiTheme="minorHAnsi" w:hAnsiTheme="minorHAnsi"/>
          <w:sz w:val="22"/>
          <w:szCs w:val="22"/>
        </w:rPr>
      </w:pPr>
    </w:p>
    <w:p w:rsidR="00E51A47" w:rsidRDefault="00E51A47" w:rsidP="00F74D13">
      <w:pPr>
        <w:rPr>
          <w:rFonts w:asciiTheme="minorHAnsi" w:hAnsiTheme="minorHAnsi"/>
          <w:sz w:val="22"/>
          <w:szCs w:val="22"/>
        </w:rPr>
      </w:pPr>
      <w:r w:rsidRPr="00FE4421">
        <w:rPr>
          <w:rFonts w:asciiTheme="minorHAnsi" w:hAnsiTheme="minorHAnsi"/>
          <w:sz w:val="22"/>
          <w:szCs w:val="22"/>
        </w:rPr>
        <w:t xml:space="preserve">The isochores for the 3-phase inclusions are more consistent within each sample compared to the 2-phase inclusions, and project at lower </w:t>
      </w:r>
      <w:r w:rsidRPr="00FE4421">
        <w:rPr>
          <w:rFonts w:asciiTheme="minorHAnsi" w:hAnsiTheme="minorHAnsi"/>
          <w:i/>
          <w:sz w:val="22"/>
          <w:szCs w:val="22"/>
        </w:rPr>
        <w:t>dP/dT</w:t>
      </w:r>
      <w:r>
        <w:rPr>
          <w:rFonts w:asciiTheme="minorHAnsi" w:hAnsiTheme="minorHAnsi"/>
          <w:sz w:val="22"/>
          <w:szCs w:val="22"/>
        </w:rPr>
        <w:t xml:space="preserve"> slopes</w:t>
      </w:r>
      <w:r>
        <w:rPr>
          <w:rFonts w:asciiTheme="minorHAnsi" w:hAnsiTheme="minorHAnsi" w:cstheme="minorHAnsi"/>
          <w:sz w:val="22"/>
          <w:szCs w:val="22"/>
        </w:rPr>
        <w:t>—</w:t>
      </w:r>
      <w:r w:rsidRPr="00FE4421">
        <w:rPr>
          <w:rFonts w:asciiTheme="minorHAnsi" w:hAnsiTheme="minorHAnsi"/>
          <w:sz w:val="22"/>
          <w:szCs w:val="22"/>
        </w:rPr>
        <w:t>thus, projecting to higher temperatures at equivalent pressures. Isochores of sample J4614A1 record the highest pressures, followed by J4707B1 and J4615D1 at lower pressures. The petrographic observations of micro</w:t>
      </w:r>
      <w:r>
        <w:rPr>
          <w:rFonts w:asciiTheme="minorHAnsi" w:hAnsiTheme="minorHAnsi"/>
          <w:sz w:val="22"/>
          <w:szCs w:val="22"/>
        </w:rPr>
        <w:t>structures</w:t>
      </w:r>
      <w:r w:rsidRPr="00FE4421">
        <w:rPr>
          <w:rFonts w:asciiTheme="minorHAnsi" w:hAnsiTheme="minorHAnsi"/>
          <w:sz w:val="22"/>
          <w:szCs w:val="22"/>
        </w:rPr>
        <w:t xml:space="preserve"> for the studied samples suggests that these rocks experienced different </w:t>
      </w:r>
      <w:r>
        <w:rPr>
          <w:rFonts w:asciiTheme="minorHAnsi" w:hAnsiTheme="minorHAnsi"/>
          <w:sz w:val="22"/>
          <w:szCs w:val="22"/>
        </w:rPr>
        <w:t>ductile</w:t>
      </w:r>
      <w:r w:rsidRPr="00FE4421">
        <w:rPr>
          <w:rFonts w:asciiTheme="minorHAnsi" w:hAnsiTheme="minorHAnsi"/>
          <w:sz w:val="22"/>
          <w:szCs w:val="22"/>
        </w:rPr>
        <w:t xml:space="preserve"> </w:t>
      </w:r>
      <w:r>
        <w:rPr>
          <w:rFonts w:asciiTheme="minorHAnsi" w:hAnsiTheme="minorHAnsi"/>
          <w:sz w:val="22"/>
          <w:szCs w:val="22"/>
        </w:rPr>
        <w:t>deformation regimes, from grain-</w:t>
      </w:r>
      <w:r w:rsidRPr="00FE4421">
        <w:rPr>
          <w:rFonts w:asciiTheme="minorHAnsi" w:hAnsiTheme="minorHAnsi"/>
          <w:sz w:val="22"/>
          <w:szCs w:val="22"/>
        </w:rPr>
        <w:t xml:space="preserve">bulging </w:t>
      </w:r>
      <w:r>
        <w:rPr>
          <w:rFonts w:asciiTheme="minorHAnsi" w:hAnsiTheme="minorHAnsi"/>
          <w:sz w:val="22"/>
          <w:szCs w:val="22"/>
        </w:rPr>
        <w:t>to mainly sub</w:t>
      </w:r>
      <w:r w:rsidRPr="00FE4421">
        <w:rPr>
          <w:rFonts w:asciiTheme="minorHAnsi" w:hAnsiTheme="minorHAnsi"/>
          <w:sz w:val="22"/>
          <w:szCs w:val="22"/>
        </w:rPr>
        <w:t>grain rotation</w:t>
      </w:r>
      <w:r>
        <w:rPr>
          <w:rFonts w:asciiTheme="minorHAnsi" w:hAnsiTheme="minorHAnsi"/>
          <w:sz w:val="22"/>
          <w:szCs w:val="22"/>
        </w:rPr>
        <w:t xml:space="preserve"> </w:t>
      </w:r>
      <w:r>
        <w:rPr>
          <w:rFonts w:asciiTheme="minorHAnsi" w:hAnsiTheme="minorHAnsi"/>
          <w:noProof/>
          <w:sz w:val="22"/>
          <w:szCs w:val="22"/>
        </w:rPr>
        <w:t xml:space="preserve">(e.g., </w:t>
      </w:r>
      <w:r w:rsidRPr="00FE4421">
        <w:rPr>
          <w:rFonts w:asciiTheme="minorHAnsi" w:hAnsiTheme="minorHAnsi"/>
          <w:noProof/>
          <w:color w:val="0070C0"/>
          <w:sz w:val="22"/>
          <w:szCs w:val="22"/>
        </w:rPr>
        <w:t>Passchier and Trouw, 2005</w:t>
      </w:r>
      <w:r>
        <w:rPr>
          <w:rFonts w:asciiTheme="minorHAnsi" w:hAnsiTheme="minorHAnsi"/>
          <w:noProof/>
          <w:sz w:val="22"/>
          <w:szCs w:val="22"/>
        </w:rPr>
        <w:t>)</w:t>
      </w:r>
      <w:r w:rsidRPr="00FE4421">
        <w:rPr>
          <w:rFonts w:asciiTheme="minorHAnsi" w:hAnsiTheme="minorHAnsi"/>
          <w:sz w:val="22"/>
          <w:szCs w:val="22"/>
        </w:rPr>
        <w:t>. Therefore, the quartz crystals recrystallized during deform</w:t>
      </w:r>
      <w:r>
        <w:rPr>
          <w:rFonts w:asciiTheme="minorHAnsi" w:hAnsiTheme="minorHAnsi"/>
          <w:sz w:val="22"/>
          <w:szCs w:val="22"/>
        </w:rPr>
        <w:t>ation at temperatures between ~3</w:t>
      </w:r>
      <w:r w:rsidRPr="00FE4421">
        <w:rPr>
          <w:rFonts w:asciiTheme="minorHAnsi" w:hAnsiTheme="minorHAnsi"/>
          <w:sz w:val="22"/>
          <w:szCs w:val="22"/>
        </w:rPr>
        <w:t>00</w:t>
      </w:r>
      <w:r>
        <w:rPr>
          <w:rFonts w:asciiTheme="minorHAnsi" w:hAnsiTheme="minorHAnsi" w:cstheme="minorHAnsi"/>
          <w:sz w:val="22"/>
          <w:szCs w:val="22"/>
        </w:rPr>
        <w:t>‒</w:t>
      </w:r>
      <w:r w:rsidRPr="00FE4421">
        <w:rPr>
          <w:rFonts w:asciiTheme="minorHAnsi" w:hAnsiTheme="minorHAnsi"/>
          <w:sz w:val="22"/>
          <w:szCs w:val="22"/>
        </w:rPr>
        <w:t>450 °C (</w:t>
      </w:r>
      <w:r w:rsidRPr="00FE4421">
        <w:rPr>
          <w:rFonts w:asciiTheme="minorHAnsi" w:hAnsiTheme="minorHAnsi"/>
          <w:color w:val="7030A0"/>
          <w:sz w:val="22"/>
          <w:szCs w:val="22"/>
        </w:rPr>
        <w:t>Figure S2</w:t>
      </w:r>
      <w:r w:rsidRPr="00FE4421">
        <w:rPr>
          <w:rFonts w:asciiTheme="minorHAnsi" w:hAnsiTheme="minorHAnsi"/>
          <w:sz w:val="22"/>
          <w:szCs w:val="22"/>
        </w:rPr>
        <w:t xml:space="preserve">). Because the inclusions occur as secondary assemblages decorating healed fractures that crosscut </w:t>
      </w:r>
      <w:r>
        <w:rPr>
          <w:rFonts w:asciiTheme="minorHAnsi" w:hAnsiTheme="minorHAnsi"/>
          <w:sz w:val="22"/>
          <w:szCs w:val="22"/>
        </w:rPr>
        <w:t>grain boundaries</w:t>
      </w:r>
      <w:r w:rsidRPr="00FE4421">
        <w:rPr>
          <w:rFonts w:asciiTheme="minorHAnsi" w:hAnsiTheme="minorHAnsi"/>
          <w:sz w:val="22"/>
          <w:szCs w:val="22"/>
        </w:rPr>
        <w:t xml:space="preserve">, we deduce a maximum temperature limit of the trapping conditions of fluid inclusions at ~450 </w:t>
      </w:r>
      <w:r>
        <w:rPr>
          <w:rFonts w:asciiTheme="minorHAnsi" w:hAnsiTheme="minorHAnsi"/>
          <w:sz w:val="22"/>
          <w:szCs w:val="22"/>
        </w:rPr>
        <w:t>°</w:t>
      </w:r>
      <w:r w:rsidRPr="00FE4421">
        <w:rPr>
          <w:rFonts w:asciiTheme="minorHAnsi" w:hAnsiTheme="minorHAnsi"/>
          <w:sz w:val="22"/>
          <w:szCs w:val="22"/>
        </w:rPr>
        <w:t>C.</w:t>
      </w:r>
    </w:p>
    <w:p w:rsidR="00E51A47" w:rsidRPr="00F86FEB" w:rsidRDefault="00E51A47" w:rsidP="008D6D86">
      <w:pPr>
        <w:ind w:firstLine="720"/>
        <w:rPr>
          <w:rFonts w:asciiTheme="minorHAnsi" w:hAnsiTheme="minorHAnsi"/>
          <w:sz w:val="22"/>
          <w:szCs w:val="22"/>
        </w:rPr>
      </w:pPr>
      <w:r w:rsidRPr="00F86FEB">
        <w:rPr>
          <w:rFonts w:asciiTheme="minorHAnsi" w:hAnsiTheme="minorHAnsi"/>
          <w:sz w:val="22"/>
          <w:szCs w:val="22"/>
        </w:rPr>
        <w:tab/>
        <w:t xml:space="preserve"> </w:t>
      </w:r>
    </w:p>
    <w:p w:rsidR="00E51A47" w:rsidRPr="00F86FEB" w:rsidRDefault="00E51A47" w:rsidP="008D6D86">
      <w:pPr>
        <w:pStyle w:val="Heading3"/>
      </w:pPr>
      <w:r w:rsidRPr="00F86FEB">
        <w:t>Text S</w:t>
      </w:r>
      <w:r>
        <w:t>2</w:t>
      </w:r>
      <w:r w:rsidRPr="00F86FEB">
        <w:t>.3. Discussion</w:t>
      </w:r>
    </w:p>
    <w:p w:rsidR="00E51A47" w:rsidRPr="00F86FEB" w:rsidRDefault="00E51A47" w:rsidP="001341E5">
      <w:pPr>
        <w:rPr>
          <w:rFonts w:asciiTheme="minorHAnsi" w:hAnsiTheme="minorHAnsi"/>
          <w:sz w:val="22"/>
          <w:szCs w:val="22"/>
        </w:rPr>
      </w:pPr>
      <w:r w:rsidRPr="00FE4421">
        <w:rPr>
          <w:rFonts w:asciiTheme="minorHAnsi" w:hAnsiTheme="minorHAnsi"/>
          <w:sz w:val="22"/>
          <w:szCs w:val="22"/>
        </w:rPr>
        <w:t>When analyzing and interpreting fluid inclusions formed at temperatures and pressures such as those inferred here, modification of fluid inclusions by post-entrapment processes must be considered</w:t>
      </w:r>
      <w:r w:rsidRPr="00F86FEB">
        <w:rPr>
          <w:rFonts w:asciiTheme="minorHAnsi" w:hAnsiTheme="minorHAnsi"/>
          <w:sz w:val="22"/>
          <w:szCs w:val="22"/>
        </w:rPr>
        <w:t xml:space="preserve">. In </w:t>
      </w:r>
      <w:r w:rsidRPr="00F86FEB">
        <w:rPr>
          <w:rFonts w:asciiTheme="minorHAnsi" w:hAnsiTheme="minorHAnsi"/>
          <w:sz w:val="22"/>
          <w:szCs w:val="22"/>
        </w:rPr>
        <w:lastRenderedPageBreak/>
        <w:t>particular, mechanical re</w:t>
      </w:r>
      <w:r>
        <w:rPr>
          <w:rFonts w:asciiTheme="minorHAnsi" w:hAnsiTheme="minorHAnsi"/>
          <w:sz w:val="22"/>
          <w:szCs w:val="22"/>
        </w:rPr>
        <w:t>-</w:t>
      </w:r>
      <w:r w:rsidRPr="00F86FEB">
        <w:rPr>
          <w:rFonts w:asciiTheme="minorHAnsi" w:hAnsiTheme="minorHAnsi"/>
          <w:sz w:val="22"/>
          <w:szCs w:val="22"/>
        </w:rPr>
        <w:t>equilibration (“stretching”</w:t>
      </w:r>
      <w:r>
        <w:rPr>
          <w:rFonts w:asciiTheme="minorHAnsi" w:hAnsiTheme="minorHAnsi"/>
          <w:sz w:val="22"/>
          <w:szCs w:val="22"/>
        </w:rPr>
        <w:t xml:space="preserve"> and/or “decrepitation”</w:t>
      </w:r>
      <w:r w:rsidRPr="00F86FEB">
        <w:rPr>
          <w:rFonts w:asciiTheme="minorHAnsi" w:hAnsiTheme="minorHAnsi"/>
          <w:sz w:val="22"/>
          <w:szCs w:val="22"/>
        </w:rPr>
        <w:t>) of the inclusions may occur and would result in spurious bulk densities, homogenization temperature</w:t>
      </w:r>
      <w:r>
        <w:rPr>
          <w:rFonts w:asciiTheme="minorHAnsi" w:hAnsiTheme="minorHAnsi"/>
          <w:sz w:val="22"/>
          <w:szCs w:val="22"/>
        </w:rPr>
        <w:t>s</w:t>
      </w:r>
      <w:r w:rsidRPr="00F86FEB">
        <w:rPr>
          <w:rFonts w:asciiTheme="minorHAnsi" w:hAnsiTheme="minorHAnsi"/>
          <w:sz w:val="22"/>
          <w:szCs w:val="22"/>
        </w:rPr>
        <w:t xml:space="preserve"> and isochores </w:t>
      </w:r>
      <w:r>
        <w:rPr>
          <w:rFonts w:asciiTheme="minorHAnsi" w:hAnsiTheme="minorHAnsi"/>
          <w:noProof/>
          <w:color w:val="0070C0"/>
          <w:sz w:val="22"/>
          <w:szCs w:val="22"/>
        </w:rPr>
        <w:t>(Bodnar and Bethke, 1984; Bodnar et al., 2003)</w:t>
      </w:r>
      <w:r w:rsidRPr="00F86FEB">
        <w:rPr>
          <w:rFonts w:asciiTheme="minorHAnsi" w:hAnsiTheme="minorHAnsi"/>
          <w:sz w:val="22"/>
          <w:szCs w:val="22"/>
        </w:rPr>
        <w:t xml:space="preserve">. Although the </w:t>
      </w:r>
      <w:r>
        <w:rPr>
          <w:rFonts w:asciiTheme="minorHAnsi" w:hAnsiTheme="minorHAnsi"/>
          <w:sz w:val="22"/>
          <w:szCs w:val="22"/>
        </w:rPr>
        <w:t>2-phase inclusions</w:t>
      </w:r>
      <w:r w:rsidRPr="00F86FEB">
        <w:rPr>
          <w:rFonts w:asciiTheme="minorHAnsi" w:hAnsiTheme="minorHAnsi"/>
          <w:sz w:val="22"/>
          <w:szCs w:val="22"/>
        </w:rPr>
        <w:t xml:space="preserve">, in particular, show somewhat scattered isochores, the data </w:t>
      </w:r>
      <w:r>
        <w:rPr>
          <w:rFonts w:asciiTheme="minorHAnsi" w:hAnsiTheme="minorHAnsi"/>
          <w:sz w:val="22"/>
          <w:szCs w:val="22"/>
        </w:rPr>
        <w:t xml:space="preserve">for these inclusions </w:t>
      </w:r>
      <w:r w:rsidRPr="00F86FEB">
        <w:rPr>
          <w:rFonts w:asciiTheme="minorHAnsi" w:hAnsiTheme="minorHAnsi"/>
          <w:sz w:val="22"/>
          <w:szCs w:val="22"/>
        </w:rPr>
        <w:t>do not seem to indicate that densities have been modified by stretching, because the observed phase ratios and measured homogenization temperatures are consistent within each individual assemblage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4d</w:t>
      </w:r>
      <w:r w:rsidRPr="00F86FEB">
        <w:rPr>
          <w:rFonts w:asciiTheme="minorHAnsi" w:hAnsiTheme="minorHAnsi"/>
          <w:color w:val="7030A0"/>
          <w:sz w:val="22"/>
          <w:szCs w:val="22"/>
        </w:rPr>
        <w:t>; Table S3</w:t>
      </w:r>
      <w:r w:rsidRPr="00F86FEB">
        <w:rPr>
          <w:rFonts w:asciiTheme="minorHAnsi" w:hAnsiTheme="minorHAnsi"/>
          <w:sz w:val="22"/>
          <w:szCs w:val="22"/>
        </w:rPr>
        <w:t xml:space="preserve">) </w:t>
      </w:r>
      <w:r>
        <w:rPr>
          <w:rFonts w:asciiTheme="minorHAnsi" w:hAnsiTheme="minorHAnsi"/>
          <w:noProof/>
          <w:color w:val="0070C0"/>
          <w:sz w:val="22"/>
          <w:szCs w:val="22"/>
        </w:rPr>
        <w:t>(Bodnar et al., 2003)</w:t>
      </w:r>
      <w:r w:rsidRPr="00F86FEB">
        <w:rPr>
          <w:rFonts w:asciiTheme="minorHAnsi" w:hAnsiTheme="minorHAnsi"/>
          <w:sz w:val="22"/>
          <w:szCs w:val="22"/>
        </w:rPr>
        <w:t xml:space="preserve">. </w:t>
      </w:r>
      <w:r w:rsidRPr="006245D5">
        <w:rPr>
          <w:rFonts w:asciiTheme="minorHAnsi" w:hAnsiTheme="minorHAnsi"/>
          <w:sz w:val="22"/>
          <w:szCs w:val="22"/>
        </w:rPr>
        <w:t>The variation in isochore slopes between inclusions rather reflects differences between assemblages. Thus, these data indicate multiple generations of fluids recorded by fluid inclusions, and good evidence that the compositions and densities of the inclusions faithfully record the properties of fluids trapped at different pressures and temperatures. Mechanical re-equilibration under weak ductile shearing is observed in some of the assemblages of sample J4707B1 (</w:t>
      </w:r>
      <w:r>
        <w:rPr>
          <w:rFonts w:asciiTheme="minorHAnsi" w:hAnsiTheme="minorHAnsi"/>
          <w:color w:val="7030A0"/>
          <w:sz w:val="22"/>
          <w:szCs w:val="22"/>
        </w:rPr>
        <w:t>Figure</w:t>
      </w:r>
      <w:r w:rsidRPr="006245D5">
        <w:rPr>
          <w:rFonts w:asciiTheme="minorHAnsi" w:hAnsiTheme="minorHAnsi"/>
          <w:color w:val="7030A0"/>
          <w:sz w:val="22"/>
          <w:szCs w:val="22"/>
        </w:rPr>
        <w:t xml:space="preserve"> S</w:t>
      </w:r>
      <w:r>
        <w:rPr>
          <w:rFonts w:asciiTheme="minorHAnsi" w:hAnsiTheme="minorHAnsi"/>
          <w:color w:val="7030A0"/>
          <w:sz w:val="22"/>
          <w:szCs w:val="22"/>
        </w:rPr>
        <w:t>4c</w:t>
      </w:r>
      <w:r w:rsidRPr="006245D5">
        <w:rPr>
          <w:rFonts w:asciiTheme="minorHAnsi" w:hAnsiTheme="minorHAnsi"/>
          <w:sz w:val="22"/>
          <w:szCs w:val="22"/>
        </w:rPr>
        <w:t>). Petrographic analyses show some small angular neonate inclusions surround</w:t>
      </w:r>
      <w:r>
        <w:rPr>
          <w:rFonts w:asciiTheme="minorHAnsi" w:hAnsiTheme="minorHAnsi"/>
          <w:sz w:val="22"/>
          <w:szCs w:val="22"/>
        </w:rPr>
        <w:t>ing</w:t>
      </w:r>
      <w:r w:rsidRPr="006245D5">
        <w:rPr>
          <w:rFonts w:asciiTheme="minorHAnsi" w:hAnsiTheme="minorHAnsi"/>
          <w:sz w:val="22"/>
          <w:szCs w:val="22"/>
        </w:rPr>
        <w:t xml:space="preserve"> larger irregularly shaped relict inclusions</w:t>
      </w:r>
      <w:r>
        <w:rPr>
          <w:rFonts w:asciiTheme="minorHAnsi" w:hAnsiTheme="minorHAnsi"/>
          <w:sz w:val="22"/>
          <w:szCs w:val="22"/>
        </w:rPr>
        <w:t>,</w:t>
      </w:r>
      <w:r w:rsidRPr="006245D5">
        <w:rPr>
          <w:rFonts w:asciiTheme="minorHAnsi" w:hAnsiTheme="minorHAnsi"/>
          <w:sz w:val="22"/>
          <w:szCs w:val="22"/>
        </w:rPr>
        <w:t xml:space="preserve"> indicating decrepitation where the internal pressure of the inclusions was higher than the confining pressure.</w:t>
      </w:r>
    </w:p>
    <w:p w:rsidR="00E51A47" w:rsidRDefault="00E51A47" w:rsidP="001341E5">
      <w:pPr>
        <w:rPr>
          <w:rFonts w:asciiTheme="minorHAnsi" w:hAnsiTheme="minorHAnsi"/>
          <w:sz w:val="22"/>
          <w:szCs w:val="22"/>
        </w:rPr>
      </w:pPr>
    </w:p>
    <w:p w:rsidR="00E51A47" w:rsidRPr="00F86FEB" w:rsidRDefault="00E51A47" w:rsidP="001341E5">
      <w:pPr>
        <w:rPr>
          <w:rFonts w:asciiTheme="minorHAnsi" w:hAnsiTheme="minorHAnsi"/>
          <w:sz w:val="22"/>
          <w:szCs w:val="22"/>
        </w:rPr>
      </w:pPr>
      <w:r w:rsidRPr="00F86FEB">
        <w:rPr>
          <w:rFonts w:asciiTheme="minorHAnsi" w:hAnsiTheme="minorHAnsi"/>
          <w:sz w:val="22"/>
          <w:szCs w:val="22"/>
        </w:rPr>
        <w:t xml:space="preserve">Although no petrographic evidence of immiscibility was observed, one may speculate as to whether the </w:t>
      </w:r>
      <w:r>
        <w:rPr>
          <w:rFonts w:asciiTheme="minorHAnsi" w:hAnsiTheme="minorHAnsi"/>
          <w:sz w:val="22"/>
          <w:szCs w:val="22"/>
        </w:rPr>
        <w:t>3-phase inclusions</w:t>
      </w:r>
      <w:r w:rsidRPr="00F86FEB">
        <w:rPr>
          <w:rFonts w:asciiTheme="minorHAnsi" w:hAnsiTheme="minorHAnsi"/>
          <w:sz w:val="22"/>
          <w:szCs w:val="22"/>
        </w:rPr>
        <w:t xml:space="preserve"> may represent an aqueous fluid coeval and immiscible with an aqueous-carbonic fluid (but perhaps simply segregated from this latter fluid prior to trapping). The microthermometric data strongly argue against this possibility (</w:t>
      </w:r>
      <w:r>
        <w:rPr>
          <w:rFonts w:asciiTheme="minorHAnsi" w:hAnsiTheme="minorHAnsi"/>
          <w:color w:val="7030A0"/>
          <w:sz w:val="22"/>
          <w:szCs w:val="22"/>
        </w:rPr>
        <w:t>Figure</w:t>
      </w:r>
      <w:r w:rsidRPr="00F86FEB">
        <w:rPr>
          <w:rFonts w:asciiTheme="minorHAnsi" w:hAnsiTheme="minorHAnsi"/>
          <w:color w:val="7030A0"/>
          <w:sz w:val="22"/>
          <w:szCs w:val="22"/>
        </w:rPr>
        <w:t xml:space="preserve"> S</w:t>
      </w:r>
      <w:r>
        <w:rPr>
          <w:rFonts w:asciiTheme="minorHAnsi" w:hAnsiTheme="minorHAnsi"/>
          <w:color w:val="7030A0"/>
          <w:sz w:val="22"/>
          <w:szCs w:val="22"/>
        </w:rPr>
        <w:t>4d</w:t>
      </w:r>
      <w:r w:rsidRPr="00F86FEB">
        <w:rPr>
          <w:rFonts w:asciiTheme="minorHAnsi" w:hAnsiTheme="minorHAnsi"/>
          <w:color w:val="7030A0"/>
          <w:sz w:val="22"/>
          <w:szCs w:val="22"/>
        </w:rPr>
        <w:t>; Table S3</w:t>
      </w:r>
      <w:r w:rsidRPr="00F86FEB">
        <w:rPr>
          <w:rFonts w:asciiTheme="minorHAnsi" w:hAnsiTheme="minorHAnsi"/>
          <w:sz w:val="22"/>
          <w:szCs w:val="22"/>
        </w:rPr>
        <w:t xml:space="preserve">). According to </w:t>
      </w:r>
      <w:r w:rsidRPr="00B947F6">
        <w:rPr>
          <w:rFonts w:asciiTheme="minorHAnsi" w:hAnsiTheme="minorHAnsi"/>
          <w:noProof/>
          <w:color w:val="0070C0"/>
          <w:sz w:val="22"/>
          <w:szCs w:val="22"/>
        </w:rPr>
        <w:t>(Duan et al., 1995)</w:t>
      </w:r>
      <w:hyperlink w:anchor="_ENREF_10" w:tooltip="Duan, 1995 #1203" w:history="1"/>
      <w:r w:rsidRPr="00F86FEB">
        <w:rPr>
          <w:rFonts w:asciiTheme="minorHAnsi" w:hAnsiTheme="minorHAnsi"/>
          <w:sz w:val="22"/>
          <w:szCs w:val="22"/>
        </w:rPr>
        <w:t>, a saline-aqueous fluid immiscible with an aqueous-carbonic fluid of 40-50 mol% CO</w:t>
      </w:r>
      <w:r w:rsidRPr="00F86FEB">
        <w:rPr>
          <w:rFonts w:asciiTheme="minorHAnsi" w:hAnsiTheme="minorHAnsi"/>
          <w:sz w:val="22"/>
          <w:szCs w:val="22"/>
          <w:vertAlign w:val="subscript"/>
        </w:rPr>
        <w:t>2</w:t>
      </w:r>
      <w:r w:rsidRPr="00F86FEB">
        <w:rPr>
          <w:rFonts w:asciiTheme="minorHAnsi" w:hAnsiTheme="minorHAnsi"/>
          <w:sz w:val="22"/>
          <w:szCs w:val="22"/>
        </w:rPr>
        <w:t xml:space="preserve"> at conditions similar to those reported here would generally contain &gt;20 wt% NaCl. In contrast, the aqueous liquid-vapor inclusions analyzed here all contain &lt;10 wt% NaCl, and in some cases are less saline than the </w:t>
      </w:r>
      <w:r>
        <w:rPr>
          <w:rFonts w:asciiTheme="minorHAnsi" w:hAnsiTheme="minorHAnsi"/>
          <w:sz w:val="22"/>
          <w:szCs w:val="22"/>
        </w:rPr>
        <w:t>3-phase inclusions</w:t>
      </w:r>
      <w:r w:rsidRPr="00F86FEB">
        <w:rPr>
          <w:rFonts w:asciiTheme="minorHAnsi" w:hAnsiTheme="minorHAnsi"/>
          <w:sz w:val="22"/>
          <w:szCs w:val="22"/>
        </w:rPr>
        <w:t xml:space="preserve"> in the same sample (e.g., the low-salinity aqueous inclusions in samples J4707B1 and J4615D1). </w:t>
      </w:r>
      <w:r w:rsidRPr="006245D5">
        <w:rPr>
          <w:rFonts w:asciiTheme="minorHAnsi" w:hAnsiTheme="minorHAnsi"/>
          <w:sz w:val="22"/>
          <w:szCs w:val="22"/>
        </w:rPr>
        <w:t xml:space="preserve">Aqueous fluids of such low salinity are incompatible with immiscibility from an aqueous-carbonic fluid at </w:t>
      </w:r>
      <w:r>
        <w:rPr>
          <w:rFonts w:asciiTheme="minorHAnsi" w:hAnsiTheme="minorHAnsi"/>
          <w:sz w:val="22"/>
          <w:szCs w:val="22"/>
        </w:rPr>
        <w:t xml:space="preserve">the </w:t>
      </w:r>
      <w:r w:rsidRPr="006245D5">
        <w:rPr>
          <w:rFonts w:asciiTheme="minorHAnsi" w:hAnsiTheme="minorHAnsi"/>
          <w:sz w:val="22"/>
          <w:szCs w:val="22"/>
        </w:rPr>
        <w:t>geologically reasonable pressure-temperature conditions for these samples. Alternatively, the evidence for modest ductile d</w:t>
      </w:r>
      <w:r>
        <w:rPr>
          <w:rFonts w:asciiTheme="minorHAnsi" w:hAnsiTheme="minorHAnsi"/>
          <w:sz w:val="22"/>
          <w:szCs w:val="22"/>
        </w:rPr>
        <w:t>eformation in some of the fluid-</w:t>
      </w:r>
      <w:r w:rsidRPr="006245D5">
        <w:rPr>
          <w:rFonts w:asciiTheme="minorHAnsi" w:hAnsiTheme="minorHAnsi"/>
          <w:sz w:val="22"/>
          <w:szCs w:val="22"/>
        </w:rPr>
        <w:t>inclusion assemblages might suggest that the diversity in densities and CO</w:t>
      </w:r>
      <w:r w:rsidRPr="006245D5">
        <w:rPr>
          <w:rFonts w:asciiTheme="minorHAnsi" w:hAnsiTheme="minorHAnsi"/>
          <w:sz w:val="22"/>
          <w:szCs w:val="22"/>
          <w:vertAlign w:val="subscript"/>
        </w:rPr>
        <w:t>2</w:t>
      </w:r>
      <w:r w:rsidRPr="006245D5">
        <w:rPr>
          <w:rFonts w:asciiTheme="minorHAnsi" w:hAnsiTheme="minorHAnsi"/>
          <w:sz w:val="22"/>
          <w:szCs w:val="22"/>
        </w:rPr>
        <w:t xml:space="preserve"> concentration might be enhanced by H</w:t>
      </w:r>
      <w:r w:rsidRPr="006245D5">
        <w:rPr>
          <w:rFonts w:asciiTheme="minorHAnsi" w:hAnsiTheme="minorHAnsi"/>
          <w:sz w:val="22"/>
          <w:szCs w:val="22"/>
          <w:vertAlign w:val="subscript"/>
        </w:rPr>
        <w:t>2</w:t>
      </w:r>
      <w:r w:rsidRPr="006245D5">
        <w:rPr>
          <w:rFonts w:asciiTheme="minorHAnsi" w:hAnsiTheme="minorHAnsi"/>
          <w:sz w:val="22"/>
          <w:szCs w:val="22"/>
        </w:rPr>
        <w:t>O selectively escaping through dislocations under the dynamic setting</w:t>
      </w:r>
      <w:r>
        <w:rPr>
          <w:rFonts w:asciiTheme="minorHAnsi" w:hAnsiTheme="minorHAnsi"/>
          <w:sz w:val="22"/>
          <w:szCs w:val="22"/>
        </w:rPr>
        <w:t xml:space="preserve"> </w:t>
      </w:r>
      <w:r w:rsidRPr="006245D5">
        <w:rPr>
          <w:rFonts w:asciiTheme="minorHAnsi" w:hAnsiTheme="minorHAnsi"/>
          <w:noProof/>
          <w:color w:val="0070C0"/>
          <w:sz w:val="22"/>
          <w:szCs w:val="22"/>
        </w:rPr>
        <w:t>(Hollister, 1988, 1990)</w:t>
      </w:r>
      <w:r w:rsidRPr="006245D5">
        <w:rPr>
          <w:rFonts w:asciiTheme="minorHAnsi" w:hAnsiTheme="minorHAnsi"/>
          <w:sz w:val="22"/>
          <w:szCs w:val="22"/>
        </w:rPr>
        <w:t>.</w:t>
      </w:r>
    </w:p>
    <w:p w:rsidR="00E51A47" w:rsidRDefault="00E51A47" w:rsidP="001341E5">
      <w:pPr>
        <w:rPr>
          <w:rFonts w:asciiTheme="minorHAnsi" w:hAnsiTheme="minorHAnsi"/>
          <w:sz w:val="22"/>
          <w:szCs w:val="22"/>
        </w:rPr>
      </w:pPr>
    </w:p>
    <w:p w:rsidR="00E51A47" w:rsidRPr="006245D5" w:rsidRDefault="00E51A47" w:rsidP="001341E5">
      <w:pPr>
        <w:rPr>
          <w:rFonts w:asciiTheme="minorHAnsi" w:hAnsiTheme="minorHAnsi"/>
          <w:sz w:val="22"/>
          <w:szCs w:val="22"/>
        </w:rPr>
      </w:pPr>
      <w:r w:rsidRPr="006245D5">
        <w:rPr>
          <w:rFonts w:asciiTheme="minorHAnsi" w:hAnsiTheme="minorHAnsi"/>
          <w:sz w:val="22"/>
          <w:szCs w:val="22"/>
        </w:rPr>
        <w:t>The most reasonable interpretation is that the differing fluid compositions represent different fluid pulses during exhumation, accompanied with modest degre</w:t>
      </w:r>
      <w:r>
        <w:rPr>
          <w:rFonts w:asciiTheme="minorHAnsi" w:hAnsiTheme="minorHAnsi"/>
          <w:sz w:val="22"/>
          <w:szCs w:val="22"/>
        </w:rPr>
        <w:t>e</w:t>
      </w:r>
      <w:r w:rsidRPr="006245D5">
        <w:rPr>
          <w:rFonts w:asciiTheme="minorHAnsi" w:hAnsiTheme="minorHAnsi"/>
          <w:sz w:val="22"/>
          <w:szCs w:val="22"/>
        </w:rPr>
        <w:t>s of post</w:t>
      </w:r>
      <w:r>
        <w:rPr>
          <w:rFonts w:asciiTheme="minorHAnsi" w:hAnsiTheme="minorHAnsi"/>
          <w:sz w:val="22"/>
          <w:szCs w:val="22"/>
        </w:rPr>
        <w:t>-</w:t>
      </w:r>
      <w:r w:rsidRPr="006245D5">
        <w:rPr>
          <w:rFonts w:asciiTheme="minorHAnsi" w:hAnsiTheme="minorHAnsi"/>
          <w:sz w:val="22"/>
          <w:szCs w:val="22"/>
        </w:rPr>
        <w:t>entrapment re-equilibration under weak ductile</w:t>
      </w:r>
      <w:r>
        <w:rPr>
          <w:rFonts w:asciiTheme="minorHAnsi" w:hAnsiTheme="minorHAnsi"/>
          <w:sz w:val="22"/>
          <w:szCs w:val="22"/>
        </w:rPr>
        <w:t>–</w:t>
      </w:r>
      <w:r w:rsidRPr="006245D5">
        <w:rPr>
          <w:rFonts w:asciiTheme="minorHAnsi" w:hAnsiTheme="minorHAnsi"/>
          <w:sz w:val="22"/>
          <w:szCs w:val="22"/>
        </w:rPr>
        <w:t xml:space="preserve">brittle shearing. </w:t>
      </w:r>
      <w:r w:rsidRPr="003F014B">
        <w:rPr>
          <w:rFonts w:asciiTheme="minorHAnsi" w:hAnsiTheme="minorHAnsi"/>
          <w:sz w:val="22"/>
          <w:szCs w:val="22"/>
        </w:rPr>
        <w:t xml:space="preserve">In </w:t>
      </w:r>
      <w:r w:rsidRPr="008642EC">
        <w:rPr>
          <w:rFonts w:asciiTheme="minorHAnsi" w:hAnsiTheme="minorHAnsi"/>
          <w:color w:val="7030A0"/>
          <w:sz w:val="22"/>
          <w:szCs w:val="22"/>
        </w:rPr>
        <w:t>Figures S4h‒j</w:t>
      </w:r>
      <w:r w:rsidRPr="003F014B">
        <w:rPr>
          <w:rFonts w:asciiTheme="minorHAnsi" w:hAnsiTheme="minorHAnsi"/>
          <w:sz w:val="22"/>
          <w:szCs w:val="22"/>
        </w:rPr>
        <w:t>, ellipses outline the pressure-temperature space given by both the 2- and 3-phase fluid inclusions; they signify the pressure-temperature range for multiple entrapment events recorded by the various inclusions. For all samples, the actual pressure-temperature range is likely at the lower limit indicated by the ellipses because dynamic recrystallization must have reset most of the fluid inclusions formed at higher pressure-temperature.</w:t>
      </w:r>
      <w:r>
        <w:rPr>
          <w:rFonts w:asciiTheme="minorHAnsi" w:hAnsiTheme="minorHAnsi"/>
          <w:sz w:val="22"/>
          <w:szCs w:val="22"/>
        </w:rPr>
        <w:t xml:space="preserve"> </w:t>
      </w:r>
      <w:r w:rsidRPr="006245D5">
        <w:rPr>
          <w:rFonts w:asciiTheme="minorHAnsi" w:hAnsiTheme="minorHAnsi"/>
          <w:sz w:val="22"/>
          <w:szCs w:val="22"/>
        </w:rPr>
        <w:t xml:space="preserve">Interestingly, isochores for both the 2-phase and </w:t>
      </w:r>
      <w:r>
        <w:rPr>
          <w:rFonts w:asciiTheme="minorHAnsi" w:hAnsiTheme="minorHAnsi"/>
          <w:sz w:val="22"/>
          <w:szCs w:val="22"/>
        </w:rPr>
        <w:t>3</w:t>
      </w:r>
      <w:r w:rsidRPr="006245D5">
        <w:rPr>
          <w:rFonts w:asciiTheme="minorHAnsi" w:hAnsiTheme="minorHAnsi"/>
          <w:sz w:val="22"/>
          <w:szCs w:val="22"/>
        </w:rPr>
        <w:t xml:space="preserve">-phase inclusions generally intersect in the vicinity of the upper temperature limit constrained by </w:t>
      </w:r>
      <w:r>
        <w:rPr>
          <w:rFonts w:asciiTheme="minorHAnsi" w:hAnsiTheme="minorHAnsi"/>
          <w:sz w:val="22"/>
          <w:szCs w:val="22"/>
        </w:rPr>
        <w:t xml:space="preserve">the </w:t>
      </w:r>
      <w:r w:rsidRPr="006245D5">
        <w:rPr>
          <w:rFonts w:asciiTheme="minorHAnsi" w:hAnsiTheme="minorHAnsi"/>
          <w:sz w:val="22"/>
          <w:szCs w:val="22"/>
        </w:rPr>
        <w:t>micro</w:t>
      </w:r>
      <w:r>
        <w:rPr>
          <w:rFonts w:asciiTheme="minorHAnsi" w:hAnsiTheme="minorHAnsi"/>
          <w:sz w:val="22"/>
          <w:szCs w:val="22"/>
        </w:rPr>
        <w:t>structural</w:t>
      </w:r>
      <w:r w:rsidRPr="006245D5">
        <w:rPr>
          <w:rFonts w:asciiTheme="minorHAnsi" w:hAnsiTheme="minorHAnsi"/>
          <w:sz w:val="22"/>
          <w:szCs w:val="22"/>
        </w:rPr>
        <w:t xml:space="preserve"> analysis (</w:t>
      </w:r>
      <w:r>
        <w:rPr>
          <w:rFonts w:asciiTheme="minorHAnsi" w:hAnsiTheme="minorHAnsi"/>
          <w:color w:val="7030A0"/>
          <w:sz w:val="22"/>
          <w:szCs w:val="22"/>
        </w:rPr>
        <w:t>Figure</w:t>
      </w:r>
      <w:r w:rsidRPr="006245D5">
        <w:rPr>
          <w:rFonts w:asciiTheme="minorHAnsi" w:hAnsiTheme="minorHAnsi"/>
          <w:color w:val="7030A0"/>
          <w:sz w:val="22"/>
          <w:szCs w:val="22"/>
        </w:rPr>
        <w:t xml:space="preserve"> S</w:t>
      </w:r>
      <w:r>
        <w:rPr>
          <w:rFonts w:asciiTheme="minorHAnsi" w:hAnsiTheme="minorHAnsi"/>
          <w:color w:val="7030A0"/>
          <w:sz w:val="22"/>
          <w:szCs w:val="22"/>
        </w:rPr>
        <w:t>4</w:t>
      </w:r>
      <w:r w:rsidRPr="006245D5">
        <w:rPr>
          <w:rFonts w:asciiTheme="minorHAnsi" w:hAnsiTheme="minorHAnsi"/>
          <w:color w:val="7030A0"/>
          <w:sz w:val="22"/>
          <w:szCs w:val="22"/>
        </w:rPr>
        <w:t>h-</w:t>
      </w:r>
      <w:r>
        <w:rPr>
          <w:rFonts w:asciiTheme="minorHAnsi" w:hAnsiTheme="minorHAnsi"/>
          <w:color w:val="7030A0"/>
          <w:sz w:val="22"/>
          <w:szCs w:val="22"/>
        </w:rPr>
        <w:t>j</w:t>
      </w:r>
      <w:r w:rsidRPr="006245D5">
        <w:rPr>
          <w:rFonts w:asciiTheme="minorHAnsi" w:hAnsiTheme="minorHAnsi"/>
          <w:sz w:val="22"/>
          <w:szCs w:val="22"/>
        </w:rPr>
        <w:t>), and indicate broadly higher pressures for sample J4614A1 (</w:t>
      </w:r>
      <w:r w:rsidRPr="006245D5">
        <w:rPr>
          <w:rFonts w:asciiTheme="minorHAnsi" w:hAnsiTheme="minorHAnsi"/>
          <w:color w:val="7030A0"/>
          <w:sz w:val="22"/>
          <w:szCs w:val="22"/>
        </w:rPr>
        <w:t>Figure S</w:t>
      </w:r>
      <w:r>
        <w:rPr>
          <w:rFonts w:asciiTheme="minorHAnsi" w:hAnsiTheme="minorHAnsi"/>
          <w:color w:val="7030A0"/>
          <w:sz w:val="22"/>
          <w:szCs w:val="22"/>
        </w:rPr>
        <w:t>4</w:t>
      </w:r>
      <w:r w:rsidRPr="006245D5">
        <w:rPr>
          <w:rFonts w:asciiTheme="minorHAnsi" w:hAnsiTheme="minorHAnsi"/>
          <w:color w:val="7030A0"/>
          <w:sz w:val="22"/>
          <w:szCs w:val="22"/>
        </w:rPr>
        <w:t>h</w:t>
      </w:r>
      <w:r w:rsidRPr="006245D5">
        <w:rPr>
          <w:rFonts w:asciiTheme="minorHAnsi" w:hAnsiTheme="minorHAnsi"/>
          <w:sz w:val="22"/>
          <w:szCs w:val="22"/>
        </w:rPr>
        <w:t>) versus lower pressures for samples J4707B1 (</w:t>
      </w:r>
      <w:r>
        <w:rPr>
          <w:rFonts w:asciiTheme="minorHAnsi" w:hAnsiTheme="minorHAnsi"/>
          <w:color w:val="7030A0"/>
          <w:sz w:val="22"/>
          <w:szCs w:val="22"/>
        </w:rPr>
        <w:t>Figure</w:t>
      </w:r>
      <w:r w:rsidRPr="006245D5">
        <w:rPr>
          <w:rFonts w:asciiTheme="minorHAnsi" w:hAnsiTheme="minorHAnsi"/>
          <w:color w:val="7030A0"/>
          <w:sz w:val="22"/>
          <w:szCs w:val="22"/>
        </w:rPr>
        <w:t xml:space="preserve"> S</w:t>
      </w:r>
      <w:r>
        <w:rPr>
          <w:rFonts w:asciiTheme="minorHAnsi" w:hAnsiTheme="minorHAnsi"/>
          <w:color w:val="7030A0"/>
          <w:sz w:val="22"/>
          <w:szCs w:val="22"/>
        </w:rPr>
        <w:t>4</w:t>
      </w:r>
      <w:r w:rsidRPr="006245D5">
        <w:rPr>
          <w:rFonts w:asciiTheme="minorHAnsi" w:hAnsiTheme="minorHAnsi"/>
          <w:color w:val="7030A0"/>
          <w:sz w:val="22"/>
          <w:szCs w:val="22"/>
        </w:rPr>
        <w:t>i</w:t>
      </w:r>
      <w:r w:rsidRPr="006245D5">
        <w:rPr>
          <w:rFonts w:asciiTheme="minorHAnsi" w:hAnsiTheme="minorHAnsi"/>
          <w:sz w:val="22"/>
          <w:szCs w:val="22"/>
        </w:rPr>
        <w:t>) and J4615D1 (</w:t>
      </w:r>
      <w:r>
        <w:rPr>
          <w:rFonts w:asciiTheme="minorHAnsi" w:hAnsiTheme="minorHAnsi"/>
          <w:color w:val="7030A0"/>
          <w:sz w:val="22"/>
          <w:szCs w:val="22"/>
        </w:rPr>
        <w:t>Figure</w:t>
      </w:r>
      <w:r w:rsidRPr="006245D5">
        <w:rPr>
          <w:rFonts w:asciiTheme="minorHAnsi" w:hAnsiTheme="minorHAnsi"/>
          <w:color w:val="7030A0"/>
          <w:sz w:val="22"/>
          <w:szCs w:val="22"/>
        </w:rPr>
        <w:t xml:space="preserve"> S</w:t>
      </w:r>
      <w:r>
        <w:rPr>
          <w:rFonts w:asciiTheme="minorHAnsi" w:hAnsiTheme="minorHAnsi"/>
          <w:color w:val="7030A0"/>
          <w:sz w:val="22"/>
          <w:szCs w:val="22"/>
        </w:rPr>
        <w:t>4</w:t>
      </w:r>
      <w:r w:rsidRPr="006245D5">
        <w:rPr>
          <w:rFonts w:asciiTheme="minorHAnsi" w:hAnsiTheme="minorHAnsi"/>
          <w:color w:val="7030A0"/>
          <w:sz w:val="22"/>
          <w:szCs w:val="22"/>
        </w:rPr>
        <w:t>j</w:t>
      </w:r>
      <w:r w:rsidRPr="006245D5">
        <w:rPr>
          <w:rFonts w:asciiTheme="minorHAnsi" w:hAnsiTheme="minorHAnsi"/>
          <w:sz w:val="22"/>
          <w:szCs w:val="22"/>
        </w:rPr>
        <w:t xml:space="preserve">). It should be stressed that no petrographic evidence directly indicates that these assemblages of </w:t>
      </w:r>
      <w:r>
        <w:rPr>
          <w:rFonts w:asciiTheme="minorHAnsi" w:hAnsiTheme="minorHAnsi"/>
          <w:sz w:val="22"/>
          <w:szCs w:val="22"/>
        </w:rPr>
        <w:t>2</w:t>
      </w:r>
      <w:r w:rsidRPr="006245D5">
        <w:rPr>
          <w:rFonts w:asciiTheme="minorHAnsi" w:hAnsiTheme="minorHAnsi"/>
          <w:sz w:val="22"/>
          <w:szCs w:val="22"/>
        </w:rPr>
        <w:t xml:space="preserve">-phase versus </w:t>
      </w:r>
      <w:r>
        <w:rPr>
          <w:rFonts w:asciiTheme="minorHAnsi" w:hAnsiTheme="minorHAnsi"/>
          <w:sz w:val="22"/>
          <w:szCs w:val="22"/>
        </w:rPr>
        <w:t>3</w:t>
      </w:r>
      <w:r w:rsidRPr="006245D5">
        <w:rPr>
          <w:rFonts w:asciiTheme="minorHAnsi" w:hAnsiTheme="minorHAnsi"/>
          <w:sz w:val="22"/>
          <w:szCs w:val="22"/>
        </w:rPr>
        <w:t>-phase inclusions are coeval; nevertheless, the isochore intersections are at least consistent with the inference that the inclusions all reflect post-mylonitization conditions during exhumation. The most reasonable interpretation is that the 3-phase inclusions and the higher</w:t>
      </w:r>
      <w:r>
        <w:rPr>
          <w:rFonts w:asciiTheme="minorHAnsi" w:hAnsiTheme="minorHAnsi"/>
          <w:sz w:val="22"/>
          <w:szCs w:val="22"/>
        </w:rPr>
        <w:t xml:space="preserve"> </w:t>
      </w:r>
      <w:r w:rsidRPr="006245D5">
        <w:rPr>
          <w:rFonts w:asciiTheme="minorHAnsi" w:hAnsiTheme="minorHAnsi"/>
          <w:sz w:val="22"/>
          <w:szCs w:val="22"/>
        </w:rPr>
        <w:t>salinity 2-phase inclusions represent fluids derived from metamorphic devolatilization, whereas the lower-salinity 2-phase inclusions may record dilution by incursion of meteoric water during exhumation. The higher</w:t>
      </w:r>
      <w:r>
        <w:rPr>
          <w:rFonts w:asciiTheme="minorHAnsi" w:hAnsiTheme="minorHAnsi"/>
          <w:sz w:val="22"/>
          <w:szCs w:val="22"/>
        </w:rPr>
        <w:t xml:space="preserve"> </w:t>
      </w:r>
      <w:r w:rsidRPr="006245D5">
        <w:rPr>
          <w:rFonts w:asciiTheme="minorHAnsi" w:hAnsiTheme="minorHAnsi"/>
          <w:sz w:val="22"/>
          <w:szCs w:val="22"/>
        </w:rPr>
        <w:t xml:space="preserve">salinity 2-phase inclusions in samples J4615D1 and J4707B1 project to higher temperatures owing to their lower </w:t>
      </w:r>
      <w:r w:rsidRPr="006245D5">
        <w:rPr>
          <w:rFonts w:asciiTheme="minorHAnsi" w:hAnsiTheme="minorHAnsi"/>
          <w:i/>
          <w:sz w:val="22"/>
          <w:szCs w:val="22"/>
        </w:rPr>
        <w:t>dP</w:t>
      </w:r>
      <w:r w:rsidRPr="006245D5">
        <w:rPr>
          <w:rFonts w:asciiTheme="minorHAnsi" w:hAnsiTheme="minorHAnsi"/>
          <w:sz w:val="22"/>
          <w:szCs w:val="22"/>
        </w:rPr>
        <w:t>/</w:t>
      </w:r>
      <w:r w:rsidRPr="006245D5">
        <w:rPr>
          <w:rFonts w:asciiTheme="minorHAnsi" w:hAnsiTheme="minorHAnsi"/>
          <w:i/>
          <w:sz w:val="22"/>
          <w:szCs w:val="22"/>
        </w:rPr>
        <w:t>dT</w:t>
      </w:r>
      <w:r w:rsidRPr="006245D5">
        <w:rPr>
          <w:rFonts w:asciiTheme="minorHAnsi" w:hAnsiTheme="minorHAnsi"/>
          <w:sz w:val="22"/>
          <w:szCs w:val="22"/>
        </w:rPr>
        <w:t xml:space="preserve"> slopes, whereas the lower</w:t>
      </w:r>
      <w:r>
        <w:rPr>
          <w:rFonts w:asciiTheme="minorHAnsi" w:hAnsiTheme="minorHAnsi"/>
          <w:sz w:val="22"/>
          <w:szCs w:val="22"/>
        </w:rPr>
        <w:t xml:space="preserve"> </w:t>
      </w:r>
      <w:r w:rsidRPr="006245D5">
        <w:rPr>
          <w:rFonts w:asciiTheme="minorHAnsi" w:hAnsiTheme="minorHAnsi"/>
          <w:sz w:val="22"/>
          <w:szCs w:val="22"/>
        </w:rPr>
        <w:t xml:space="preserve">salinity inclusions project to lower temperatures which again seems reasonable in light of the interpretation that these inclusions record influx of cooler meteoric water. The lack of petrographic constraint notwithstanding, intersections of isochores yield </w:t>
      </w:r>
      <w:r w:rsidRPr="006245D5">
        <w:rPr>
          <w:rFonts w:asciiTheme="minorHAnsi" w:hAnsiTheme="minorHAnsi"/>
          <w:sz w:val="22"/>
          <w:szCs w:val="22"/>
        </w:rPr>
        <w:lastRenderedPageBreak/>
        <w:t>crude pressure-temperature ranges of 200</w:t>
      </w:r>
      <w:r>
        <w:rPr>
          <w:rFonts w:asciiTheme="minorHAnsi" w:hAnsiTheme="minorHAnsi"/>
          <w:sz w:val="22"/>
          <w:szCs w:val="22"/>
        </w:rPr>
        <w:t>–</w:t>
      </w:r>
      <w:r w:rsidRPr="006245D5">
        <w:rPr>
          <w:rFonts w:asciiTheme="minorHAnsi" w:hAnsiTheme="minorHAnsi"/>
          <w:sz w:val="22"/>
          <w:szCs w:val="22"/>
        </w:rPr>
        <w:t>250 °C and 0.5</w:t>
      </w:r>
      <w:r>
        <w:rPr>
          <w:rFonts w:asciiTheme="minorHAnsi" w:hAnsiTheme="minorHAnsi"/>
          <w:sz w:val="22"/>
          <w:szCs w:val="22"/>
        </w:rPr>
        <w:t>–</w:t>
      </w:r>
      <w:r w:rsidRPr="006245D5">
        <w:rPr>
          <w:rFonts w:asciiTheme="minorHAnsi" w:hAnsiTheme="minorHAnsi"/>
          <w:sz w:val="22"/>
          <w:szCs w:val="22"/>
        </w:rPr>
        <w:t>1.5 kbar for sample J4615D1 for the low-salinity inclusions versus 450</w:t>
      </w:r>
      <w:r>
        <w:rPr>
          <w:rFonts w:asciiTheme="minorHAnsi" w:hAnsiTheme="minorHAnsi"/>
          <w:sz w:val="22"/>
          <w:szCs w:val="22"/>
        </w:rPr>
        <w:t>–</w:t>
      </w:r>
      <w:r w:rsidRPr="006245D5">
        <w:rPr>
          <w:rFonts w:asciiTheme="minorHAnsi" w:hAnsiTheme="minorHAnsi"/>
          <w:sz w:val="22"/>
          <w:szCs w:val="22"/>
        </w:rPr>
        <w:t>500 °C and 2 kbar for the higher-salinity inclusions, th</w:t>
      </w:r>
      <w:r>
        <w:rPr>
          <w:rFonts w:asciiTheme="minorHAnsi" w:hAnsiTheme="minorHAnsi"/>
          <w:sz w:val="22"/>
          <w:szCs w:val="22"/>
        </w:rPr>
        <w:t>e</w:t>
      </w:r>
      <w:r w:rsidRPr="006245D5">
        <w:rPr>
          <w:rFonts w:asciiTheme="minorHAnsi" w:hAnsiTheme="minorHAnsi"/>
          <w:sz w:val="22"/>
          <w:szCs w:val="22"/>
        </w:rPr>
        <w:t xml:space="preserve"> latter being close to the maximum temperatures deduced from microstructural analysis (</w:t>
      </w:r>
      <w:r>
        <w:rPr>
          <w:rFonts w:asciiTheme="minorHAnsi" w:hAnsiTheme="minorHAnsi"/>
          <w:color w:val="7030A0"/>
          <w:sz w:val="22"/>
          <w:szCs w:val="22"/>
        </w:rPr>
        <w:t>Figure</w:t>
      </w:r>
      <w:r w:rsidRPr="0067075A">
        <w:rPr>
          <w:rFonts w:asciiTheme="minorHAnsi" w:hAnsiTheme="minorHAnsi"/>
          <w:color w:val="7030A0"/>
          <w:sz w:val="22"/>
          <w:szCs w:val="22"/>
        </w:rPr>
        <w:t xml:space="preserve"> S2</w:t>
      </w:r>
      <w:r w:rsidRPr="006245D5">
        <w:rPr>
          <w:rFonts w:asciiTheme="minorHAnsi" w:hAnsiTheme="minorHAnsi"/>
          <w:sz w:val="22"/>
          <w:szCs w:val="22"/>
        </w:rPr>
        <w:t>). The projected intersection of isochores for sample J4707B1 suggest that entrapment occurred 300</w:t>
      </w:r>
      <w:r>
        <w:rPr>
          <w:rFonts w:asciiTheme="minorHAnsi" w:hAnsiTheme="minorHAnsi"/>
          <w:sz w:val="22"/>
          <w:szCs w:val="22"/>
        </w:rPr>
        <w:t>–</w:t>
      </w:r>
      <w:r w:rsidRPr="006245D5">
        <w:rPr>
          <w:rFonts w:asciiTheme="minorHAnsi" w:hAnsiTheme="minorHAnsi"/>
          <w:sz w:val="22"/>
          <w:szCs w:val="22"/>
        </w:rPr>
        <w:t>400 °C and 1</w:t>
      </w:r>
      <w:r>
        <w:rPr>
          <w:rFonts w:asciiTheme="minorHAnsi" w:hAnsiTheme="minorHAnsi"/>
          <w:sz w:val="22"/>
          <w:szCs w:val="22"/>
        </w:rPr>
        <w:t>–</w:t>
      </w:r>
      <w:r w:rsidRPr="006245D5">
        <w:rPr>
          <w:rFonts w:asciiTheme="minorHAnsi" w:hAnsiTheme="minorHAnsi"/>
          <w:sz w:val="22"/>
          <w:szCs w:val="22"/>
        </w:rPr>
        <w:t>2 kbar. The isochores for sample J4614A1 project to the highest trapping pressures among all three samples, with temperatures from 300 °C to greater than 500 °C and pressures of 1.5 up to at least 4 kbar.</w:t>
      </w:r>
    </w:p>
    <w:p w:rsidR="00E51A47" w:rsidRDefault="00E51A47" w:rsidP="001341E5">
      <w:pPr>
        <w:rPr>
          <w:rFonts w:asciiTheme="minorHAnsi" w:hAnsiTheme="minorHAnsi"/>
          <w:sz w:val="22"/>
          <w:szCs w:val="22"/>
        </w:rPr>
      </w:pPr>
    </w:p>
    <w:p w:rsidR="00E51A47" w:rsidRPr="00F86FEB" w:rsidRDefault="00E51A47" w:rsidP="001341E5">
      <w:pPr>
        <w:rPr>
          <w:rFonts w:asciiTheme="minorHAnsi" w:hAnsiTheme="minorHAnsi"/>
          <w:sz w:val="22"/>
          <w:szCs w:val="22"/>
        </w:rPr>
      </w:pPr>
      <w:r w:rsidRPr="006245D5">
        <w:rPr>
          <w:rFonts w:asciiTheme="minorHAnsi" w:hAnsiTheme="minorHAnsi"/>
          <w:sz w:val="22"/>
          <w:szCs w:val="22"/>
        </w:rPr>
        <w:t>The overall trends</w:t>
      </w:r>
      <w:r>
        <w:rPr>
          <w:rFonts w:asciiTheme="minorHAnsi" w:hAnsiTheme="minorHAnsi" w:cstheme="minorHAnsi"/>
          <w:sz w:val="22"/>
          <w:szCs w:val="22"/>
        </w:rPr>
        <w:t>—</w:t>
      </w:r>
      <w:r w:rsidRPr="006245D5">
        <w:rPr>
          <w:rFonts w:asciiTheme="minorHAnsi" w:hAnsiTheme="minorHAnsi"/>
          <w:sz w:val="22"/>
          <w:szCs w:val="22"/>
        </w:rPr>
        <w:t>with highest pressures for sample J4614A1, followed by J4615D1 and J4707B1</w:t>
      </w:r>
      <w:r>
        <w:rPr>
          <w:rFonts w:asciiTheme="minorHAnsi" w:hAnsiTheme="minorHAnsi" w:cstheme="minorHAnsi"/>
          <w:sz w:val="22"/>
          <w:szCs w:val="22"/>
        </w:rPr>
        <w:t>—</w:t>
      </w:r>
      <w:r w:rsidRPr="006245D5">
        <w:rPr>
          <w:rFonts w:asciiTheme="minorHAnsi" w:hAnsiTheme="minorHAnsi"/>
          <w:sz w:val="22"/>
          <w:szCs w:val="22"/>
        </w:rPr>
        <w:t>are broadly consistent with previous work on the Shakhdara dome</w:t>
      </w:r>
      <w:r>
        <w:rPr>
          <w:rFonts w:asciiTheme="minorHAnsi" w:hAnsiTheme="minorHAnsi"/>
          <w:sz w:val="22"/>
          <w:szCs w:val="22"/>
        </w:rPr>
        <w:t xml:space="preserve"> </w:t>
      </w:r>
      <w:r>
        <w:rPr>
          <w:rFonts w:asciiTheme="minorHAnsi" w:hAnsiTheme="minorHAnsi"/>
          <w:noProof/>
          <w:sz w:val="22"/>
          <w:szCs w:val="22"/>
        </w:rPr>
        <w:t>(</w:t>
      </w:r>
      <w:r w:rsidRPr="0067075A">
        <w:rPr>
          <w:rFonts w:asciiTheme="minorHAnsi" w:hAnsiTheme="minorHAnsi"/>
          <w:noProof/>
          <w:color w:val="0070C0"/>
          <w:sz w:val="22"/>
          <w:szCs w:val="22"/>
        </w:rPr>
        <w:t>e.g., Hacker et al., 2017</w:t>
      </w:r>
      <w:r>
        <w:rPr>
          <w:rFonts w:asciiTheme="minorHAnsi" w:hAnsiTheme="minorHAnsi"/>
          <w:noProof/>
          <w:sz w:val="22"/>
          <w:szCs w:val="22"/>
        </w:rPr>
        <w:t>)</w:t>
      </w:r>
      <w:r w:rsidRPr="006245D5">
        <w:rPr>
          <w:rFonts w:asciiTheme="minorHAnsi" w:hAnsiTheme="minorHAnsi"/>
          <w:sz w:val="22"/>
          <w:szCs w:val="22"/>
        </w:rPr>
        <w:t>. These data are consistent with decreasing</w:t>
      </w:r>
      <w:r>
        <w:rPr>
          <w:rFonts w:asciiTheme="minorHAnsi" w:hAnsiTheme="minorHAnsi"/>
          <w:sz w:val="22"/>
          <w:szCs w:val="22"/>
        </w:rPr>
        <w:t xml:space="preserve"> exhumation</w:t>
      </w:r>
      <w:r w:rsidRPr="006245D5">
        <w:rPr>
          <w:rFonts w:asciiTheme="minorHAnsi" w:hAnsiTheme="minorHAnsi"/>
          <w:sz w:val="22"/>
          <w:szCs w:val="22"/>
        </w:rPr>
        <w:t xml:space="preserve"> depths from southwest to northeast. The overall ranges of temperatures and compositions of fluid inclusions provide insight into hydrothermalism and variations in fluid properties during the exhumation and cooling of these rocks. The 3-phase inclusions, present in all three samples, are rather typical saline-aqueous-carbonic fluids as generally associated with metamorphic devolatilization </w:t>
      </w:r>
      <w:r>
        <w:rPr>
          <w:rFonts w:asciiTheme="minorHAnsi" w:hAnsiTheme="minorHAnsi"/>
          <w:noProof/>
          <w:sz w:val="22"/>
          <w:szCs w:val="22"/>
        </w:rPr>
        <w:t>(</w:t>
      </w:r>
      <w:r w:rsidRPr="00C46FF2">
        <w:rPr>
          <w:rFonts w:asciiTheme="minorHAnsi" w:hAnsiTheme="minorHAnsi"/>
          <w:noProof/>
          <w:color w:val="0070C0"/>
          <w:sz w:val="22"/>
          <w:szCs w:val="22"/>
        </w:rPr>
        <w:t>Bodnar et al., 2014</w:t>
      </w:r>
      <w:r>
        <w:rPr>
          <w:rFonts w:asciiTheme="minorHAnsi" w:hAnsiTheme="minorHAnsi"/>
          <w:noProof/>
          <w:sz w:val="22"/>
          <w:szCs w:val="22"/>
        </w:rPr>
        <w:t>)</w:t>
      </w:r>
      <w:r>
        <w:rPr>
          <w:rFonts w:asciiTheme="minorHAnsi" w:hAnsiTheme="minorHAnsi"/>
          <w:sz w:val="22"/>
          <w:szCs w:val="22"/>
        </w:rPr>
        <w:t>,</w:t>
      </w:r>
      <w:r w:rsidRPr="006245D5">
        <w:rPr>
          <w:rFonts w:asciiTheme="minorHAnsi" w:hAnsiTheme="minorHAnsi"/>
          <w:sz w:val="22"/>
          <w:szCs w:val="22"/>
        </w:rPr>
        <w:t xml:space="preserve"> whereas the dilute </w:t>
      </w:r>
      <w:r>
        <w:rPr>
          <w:rFonts w:asciiTheme="minorHAnsi" w:hAnsiTheme="minorHAnsi"/>
          <w:sz w:val="22"/>
          <w:szCs w:val="22"/>
        </w:rPr>
        <w:t>2</w:t>
      </w:r>
      <w:r w:rsidRPr="006245D5">
        <w:rPr>
          <w:rFonts w:asciiTheme="minorHAnsi" w:hAnsiTheme="minorHAnsi"/>
          <w:sz w:val="22"/>
          <w:szCs w:val="22"/>
        </w:rPr>
        <w:t>-phase inclusions give the plausible suggestion of incursion of deeply circulating meteoric water. Evidence for modest CH</w:t>
      </w:r>
      <w:r w:rsidRPr="006245D5">
        <w:rPr>
          <w:rFonts w:asciiTheme="minorHAnsi" w:hAnsiTheme="minorHAnsi"/>
          <w:sz w:val="22"/>
          <w:szCs w:val="22"/>
          <w:vertAlign w:val="subscript"/>
        </w:rPr>
        <w:t>4</w:t>
      </w:r>
      <w:r w:rsidRPr="006245D5">
        <w:rPr>
          <w:rFonts w:asciiTheme="minorHAnsi" w:hAnsiTheme="minorHAnsi"/>
          <w:sz w:val="22"/>
          <w:szCs w:val="22"/>
        </w:rPr>
        <w:t xml:space="preserve"> and/or N</w:t>
      </w:r>
      <w:r w:rsidRPr="006245D5">
        <w:rPr>
          <w:rFonts w:asciiTheme="minorHAnsi" w:hAnsiTheme="minorHAnsi"/>
          <w:sz w:val="22"/>
          <w:szCs w:val="22"/>
          <w:vertAlign w:val="subscript"/>
        </w:rPr>
        <w:t>2</w:t>
      </w:r>
      <w:r w:rsidRPr="006245D5">
        <w:rPr>
          <w:rFonts w:asciiTheme="minorHAnsi" w:hAnsiTheme="minorHAnsi"/>
          <w:sz w:val="22"/>
          <w:szCs w:val="22"/>
        </w:rPr>
        <w:t xml:space="preserve"> concentrations in sample J4615D1 also suggest fluid sourcing from specific (likely reducing) lithologies. Thus, the results broadly suggest that as these rocks were exhumed, they witnessed variable fluid fluxes from different sources. Circulation of cool, dilute water into these rocks may have provided a mechanism to promote cooling during exhumation.</w:t>
      </w:r>
    </w:p>
    <w:p w:rsidR="00E51A47" w:rsidRPr="00F86FEB" w:rsidRDefault="00E51A47" w:rsidP="008D6D86">
      <w:pPr>
        <w:ind w:firstLine="720"/>
        <w:rPr>
          <w:rFonts w:asciiTheme="minorHAnsi" w:hAnsiTheme="minorHAnsi"/>
          <w:sz w:val="22"/>
          <w:szCs w:val="22"/>
        </w:rPr>
      </w:pPr>
    </w:p>
    <w:p w:rsidR="00E51A47" w:rsidRPr="00F86FEB" w:rsidRDefault="00E51A47" w:rsidP="008D6D86">
      <w:pPr>
        <w:pStyle w:val="Heading2"/>
      </w:pPr>
      <w:r w:rsidRPr="00F86FEB">
        <w:t>Text S</w:t>
      </w:r>
      <w:r>
        <w:t>3</w:t>
      </w:r>
      <w:r w:rsidRPr="00F86FEB">
        <w:t>. (U–Th)/Pb analysis: Zircon, Titanite</w:t>
      </w:r>
      <w:r>
        <w:t>, Rutile, and Monazite</w:t>
      </w:r>
    </w:p>
    <w:p w:rsidR="00E51A47" w:rsidRDefault="00E51A47" w:rsidP="00081C1F">
      <w:pPr>
        <w:pStyle w:val="SMText"/>
        <w:ind w:firstLine="0"/>
        <w:rPr>
          <w:rFonts w:asciiTheme="minorHAnsi" w:hAnsiTheme="minorHAnsi"/>
          <w:sz w:val="22"/>
          <w:szCs w:val="22"/>
        </w:rPr>
      </w:pPr>
    </w:p>
    <w:p w:rsidR="00E51A47" w:rsidRPr="00A2682F" w:rsidRDefault="00E51A47" w:rsidP="00081C1F">
      <w:pPr>
        <w:pStyle w:val="SMText"/>
        <w:ind w:firstLine="0"/>
        <w:rPr>
          <w:rFonts w:asciiTheme="minorHAnsi" w:hAnsiTheme="minorHAnsi"/>
          <w:sz w:val="22"/>
          <w:szCs w:val="22"/>
        </w:rPr>
      </w:pPr>
      <w:r w:rsidRPr="00C11BDF">
        <w:rPr>
          <w:rFonts w:asciiTheme="minorHAnsi" w:hAnsiTheme="minorHAnsi"/>
          <w:sz w:val="22"/>
          <w:szCs w:val="22"/>
        </w:rPr>
        <w:t xml:space="preserve">We fragmented rock samples using both mechanical and high-voltage discharge separation with the Freiberg SELFRAG® facility. Prior to mounting in epoxy, mineral concentrates were enriched with a Frantz® magnetic separator, wet and dry shaking tables, wet and dry sieving, wet panning, heavy liquids, and handpicking. </w:t>
      </w:r>
      <w:r>
        <w:rPr>
          <w:rFonts w:asciiTheme="minorHAnsi" w:hAnsiTheme="minorHAnsi"/>
          <w:sz w:val="22"/>
          <w:szCs w:val="22"/>
        </w:rPr>
        <w:t>Cathodoluminescence images were used to ensure that ablation pits did not overlap multiple age domains or inclusions. The t</w:t>
      </w:r>
      <w:r w:rsidRPr="00C11BDF">
        <w:rPr>
          <w:rFonts w:asciiTheme="minorHAnsi" w:hAnsiTheme="minorHAnsi"/>
          <w:sz w:val="22"/>
          <w:szCs w:val="22"/>
        </w:rPr>
        <w:t xml:space="preserve">wo samples dated </w:t>
      </w:r>
      <w:r>
        <w:rPr>
          <w:rFonts w:asciiTheme="minorHAnsi" w:hAnsiTheme="minorHAnsi"/>
          <w:sz w:val="22"/>
          <w:szCs w:val="22"/>
        </w:rPr>
        <w:t xml:space="preserve">at UCSB (see below) were analyzed </w:t>
      </w:r>
      <w:r w:rsidRPr="00C11BDF">
        <w:rPr>
          <w:rFonts w:asciiTheme="minorHAnsi" w:hAnsiTheme="minorHAnsi"/>
          <w:sz w:val="22"/>
          <w:szCs w:val="22"/>
        </w:rPr>
        <w:t>in-situ in thin section.</w:t>
      </w:r>
      <w:r>
        <w:rPr>
          <w:rFonts w:asciiTheme="minorHAnsi" w:hAnsiTheme="minorHAnsi"/>
          <w:sz w:val="22"/>
          <w:szCs w:val="22"/>
        </w:rPr>
        <w:t xml:space="preserve"> For Zrn, we used </w:t>
      </w:r>
      <w:r>
        <w:rPr>
          <w:rFonts w:asciiTheme="minorHAnsi" w:hAnsiTheme="minorHAnsi"/>
          <w:i/>
          <w:sz w:val="22"/>
          <w:szCs w:val="22"/>
        </w:rPr>
        <w:t>Isoplot</w:t>
      </w:r>
      <w:r>
        <w:rPr>
          <w:rFonts w:asciiTheme="minorHAnsi" w:hAnsiTheme="minorHAnsi"/>
          <w:sz w:val="22"/>
          <w:szCs w:val="22"/>
        </w:rPr>
        <w:t xml:space="preserve"> </w:t>
      </w:r>
      <w:r>
        <w:rPr>
          <w:rFonts w:asciiTheme="minorHAnsi" w:hAnsiTheme="minorHAnsi"/>
          <w:noProof/>
          <w:color w:val="0070C0"/>
          <w:sz w:val="22"/>
          <w:szCs w:val="22"/>
        </w:rPr>
        <w:t>(Ludwig, 2008)</w:t>
      </w:r>
      <w:r>
        <w:rPr>
          <w:rFonts w:asciiTheme="minorHAnsi" w:hAnsiTheme="minorHAnsi"/>
          <w:sz w:val="22"/>
          <w:szCs w:val="22"/>
        </w:rPr>
        <w:t xml:space="preserve"> to calculate, </w:t>
      </w:r>
      <w:r w:rsidRPr="00E97DBA">
        <w:rPr>
          <w:rFonts w:asciiTheme="minorHAnsi" w:hAnsiTheme="minorHAnsi"/>
          <w:sz w:val="22"/>
          <w:szCs w:val="22"/>
        </w:rPr>
        <w:t xml:space="preserve">depending on context, the most geologically meaningful Concordia, weighted-mean, and lower-intercept ages possible with common-Pb-corrected and/or non-common-Pb-corrected data. </w:t>
      </w:r>
      <w:r>
        <w:rPr>
          <w:rFonts w:asciiTheme="minorHAnsi" w:hAnsiTheme="minorHAnsi"/>
          <w:sz w:val="22"/>
          <w:szCs w:val="22"/>
        </w:rPr>
        <w:t xml:space="preserve">We computed lower-intercept-age calculations for Ttn and Rt, and a weighted-mean age calculation for Mnz. </w:t>
      </w:r>
      <w:r w:rsidRPr="00E97DBA">
        <w:rPr>
          <w:rFonts w:asciiTheme="minorHAnsi" w:hAnsiTheme="minorHAnsi"/>
          <w:sz w:val="22"/>
          <w:szCs w:val="22"/>
        </w:rPr>
        <w:t>To ensure reproducibility of the reference material, we report all &lt;2% calculated 2σ crystallization-age uncertainties as 2%.</w:t>
      </w:r>
    </w:p>
    <w:p w:rsidR="00E51A47" w:rsidRDefault="00E51A47" w:rsidP="00081C1F">
      <w:pPr>
        <w:pStyle w:val="SMText"/>
        <w:ind w:firstLine="0"/>
        <w:rPr>
          <w:rFonts w:asciiTheme="minorHAnsi" w:hAnsiTheme="minorHAnsi"/>
          <w:sz w:val="22"/>
          <w:szCs w:val="22"/>
        </w:rPr>
      </w:pPr>
    </w:p>
    <w:p w:rsidR="00E51A47" w:rsidRDefault="00E51A47" w:rsidP="00081C1F">
      <w:pPr>
        <w:pStyle w:val="SMText"/>
        <w:ind w:firstLine="0"/>
        <w:rPr>
          <w:rFonts w:asciiTheme="minorHAnsi" w:hAnsiTheme="minorHAnsi"/>
          <w:sz w:val="22"/>
          <w:szCs w:val="22"/>
        </w:rPr>
      </w:pPr>
      <w:r>
        <w:rPr>
          <w:rFonts w:asciiTheme="minorHAnsi" w:hAnsiTheme="minorHAnsi"/>
          <w:sz w:val="22"/>
          <w:szCs w:val="22"/>
        </w:rPr>
        <w:t>Six labs were used to collect U, Th, and Pb isotopes for zircon, titanite, rutile, and monazite:</w:t>
      </w:r>
    </w:p>
    <w:p w:rsidR="00E51A47" w:rsidRDefault="00E51A47" w:rsidP="00081C1F">
      <w:pPr>
        <w:pStyle w:val="SMText"/>
        <w:numPr>
          <w:ilvl w:val="0"/>
          <w:numId w:val="14"/>
        </w:numPr>
        <w:ind w:left="340" w:hanging="340"/>
        <w:rPr>
          <w:rFonts w:asciiTheme="minorHAnsi" w:hAnsiTheme="minorHAnsi"/>
          <w:sz w:val="22"/>
          <w:szCs w:val="22"/>
        </w:rPr>
      </w:pPr>
      <w:r w:rsidRPr="009D6D68">
        <w:rPr>
          <w:rFonts w:asciiTheme="minorHAnsi" w:hAnsiTheme="minorHAnsi"/>
          <w:sz w:val="22"/>
          <w:szCs w:val="22"/>
        </w:rPr>
        <w:t xml:space="preserve">The Senckenberg Naturhistorische Sammulungen </w:t>
      </w:r>
      <w:r>
        <w:rPr>
          <w:rFonts w:asciiTheme="minorHAnsi" w:hAnsiTheme="minorHAnsi"/>
          <w:sz w:val="22"/>
          <w:szCs w:val="22"/>
        </w:rPr>
        <w:t xml:space="preserve">Dresden </w:t>
      </w:r>
      <w:r w:rsidRPr="009D6D68">
        <w:rPr>
          <w:rFonts w:asciiTheme="minorHAnsi" w:hAnsiTheme="minorHAnsi"/>
          <w:sz w:val="22"/>
          <w:szCs w:val="22"/>
        </w:rPr>
        <w:t>in Dresden, Germany (</w:t>
      </w:r>
      <w:r>
        <w:rPr>
          <w:rFonts w:asciiTheme="minorHAnsi" w:hAnsiTheme="minorHAnsi"/>
          <w:sz w:val="22"/>
          <w:szCs w:val="22"/>
        </w:rPr>
        <w:t>DD</w:t>
      </w:r>
      <w:r w:rsidRPr="009D6D68">
        <w:rPr>
          <w:rFonts w:asciiTheme="minorHAnsi" w:hAnsiTheme="minorHAnsi"/>
          <w:sz w:val="22"/>
          <w:szCs w:val="22"/>
        </w:rPr>
        <w:t>)</w:t>
      </w:r>
      <w:r>
        <w:rPr>
          <w:rFonts w:asciiTheme="minorHAnsi" w:hAnsiTheme="minorHAnsi"/>
          <w:sz w:val="22"/>
          <w:szCs w:val="22"/>
        </w:rPr>
        <w:t xml:space="preserve"> implemented </w:t>
      </w:r>
      <w:r w:rsidRPr="008978E5">
        <w:rPr>
          <w:rFonts w:asciiTheme="minorHAnsi" w:hAnsiTheme="minorHAnsi" w:cstheme="minorHAnsi"/>
          <w:sz w:val="22"/>
          <w:szCs w:val="22"/>
        </w:rPr>
        <w:t>a New Wave UP-193 Excimer Laser System</w:t>
      </w:r>
      <w:r>
        <w:rPr>
          <w:rFonts w:asciiTheme="minorHAnsi" w:hAnsiTheme="minorHAnsi"/>
          <w:sz w:val="22"/>
          <w:szCs w:val="22"/>
        </w:rPr>
        <w:t xml:space="preserve"> and a Thermo-Scientific Element 2 XR sector field LA-ICPMS to collect U, Th, and Pb isotopes for zircon. The data are not common-Pb-corrected, and were generated using previously outlined protocols </w:t>
      </w:r>
      <w:r w:rsidRPr="00BD509B">
        <w:rPr>
          <w:rFonts w:asciiTheme="minorHAnsi" w:hAnsiTheme="minorHAnsi"/>
          <w:noProof/>
          <w:color w:val="0070C0"/>
          <w:sz w:val="22"/>
          <w:szCs w:val="22"/>
        </w:rPr>
        <w:t>(Frei and Gerdes, 2009; Linne</w:t>
      </w:r>
      <w:r w:rsidRPr="000D1014">
        <w:rPr>
          <w:rFonts w:asciiTheme="minorHAnsi" w:hAnsiTheme="minorHAnsi"/>
          <w:noProof/>
          <w:color w:val="0070C0"/>
          <w:sz w:val="22"/>
          <w:szCs w:val="22"/>
        </w:rPr>
        <w:t>man</w:t>
      </w:r>
      <w:r w:rsidRPr="00BD509B">
        <w:rPr>
          <w:rFonts w:asciiTheme="minorHAnsi" w:hAnsiTheme="minorHAnsi"/>
          <w:noProof/>
          <w:color w:val="0070C0"/>
          <w:sz w:val="22"/>
          <w:szCs w:val="22"/>
        </w:rPr>
        <w:t>n et al., 2011)</w:t>
      </w:r>
      <w:r>
        <w:rPr>
          <w:rFonts w:asciiTheme="minorHAnsi" w:hAnsiTheme="minorHAnsi"/>
          <w:sz w:val="22"/>
          <w:szCs w:val="22"/>
        </w:rPr>
        <w:t xml:space="preserve">, with the caveat that data was processed using </w:t>
      </w:r>
      <w:r w:rsidRPr="00BD509B">
        <w:rPr>
          <w:rFonts w:asciiTheme="minorHAnsi" w:hAnsiTheme="minorHAnsi"/>
          <w:i/>
          <w:sz w:val="22"/>
          <w:szCs w:val="22"/>
        </w:rPr>
        <w:t>Iolite</w:t>
      </w:r>
      <w:r>
        <w:rPr>
          <w:rFonts w:asciiTheme="minorHAnsi" w:hAnsiTheme="minorHAnsi"/>
          <w:sz w:val="22"/>
          <w:szCs w:val="22"/>
        </w:rPr>
        <w:t xml:space="preserve"> </w:t>
      </w:r>
      <w:r w:rsidRPr="00BD509B">
        <w:rPr>
          <w:rFonts w:asciiTheme="minorHAnsi" w:hAnsiTheme="minorHAnsi"/>
          <w:noProof/>
          <w:color w:val="0070C0"/>
          <w:sz w:val="22"/>
          <w:szCs w:val="22"/>
        </w:rPr>
        <w:t>(Paton et al., 2011)</w:t>
      </w:r>
      <w:r>
        <w:rPr>
          <w:rFonts w:asciiTheme="minorHAnsi" w:hAnsiTheme="minorHAnsi"/>
          <w:sz w:val="22"/>
          <w:szCs w:val="22"/>
        </w:rPr>
        <w:t xml:space="preserve">. Laser spot size was 25 or 30 </w:t>
      </w:r>
      <w:r w:rsidRPr="003C4537">
        <w:rPr>
          <w:rFonts w:asciiTheme="minorHAnsi" w:hAnsiTheme="minorHAnsi"/>
          <w:sz w:val="22"/>
          <w:szCs w:val="22"/>
        </w:rPr>
        <w:t>µm</w:t>
      </w:r>
      <w:r>
        <w:rPr>
          <w:rFonts w:asciiTheme="minorHAnsi" w:hAnsiTheme="minorHAnsi"/>
          <w:sz w:val="22"/>
          <w:szCs w:val="22"/>
        </w:rPr>
        <w:t>. GJ-1 zircon was used as a primary standards and Plesovi</w:t>
      </w:r>
      <w:r>
        <w:rPr>
          <w:rFonts w:asciiTheme="minorHAnsi" w:hAnsiTheme="minorHAnsi" w:cstheme="minorHAnsi"/>
          <w:sz w:val="22"/>
          <w:szCs w:val="22"/>
        </w:rPr>
        <w:t>ć</w:t>
      </w:r>
      <w:r>
        <w:rPr>
          <w:rFonts w:asciiTheme="minorHAnsi" w:hAnsiTheme="minorHAnsi"/>
          <w:sz w:val="22"/>
          <w:szCs w:val="22"/>
        </w:rPr>
        <w:t xml:space="preserve">e zircon as a secondary standard </w:t>
      </w:r>
      <w:r w:rsidRPr="003C4537">
        <w:rPr>
          <w:rFonts w:asciiTheme="minorHAnsi" w:hAnsiTheme="minorHAnsi"/>
          <w:sz w:val="22"/>
          <w:szCs w:val="22"/>
        </w:rPr>
        <w:t>to assess in-run accuracy</w:t>
      </w:r>
      <w:r>
        <w:rPr>
          <w:rFonts w:asciiTheme="minorHAnsi" w:hAnsiTheme="minorHAnsi"/>
          <w:sz w:val="22"/>
          <w:szCs w:val="22"/>
        </w:rPr>
        <w:t xml:space="preserve">. The data are presented in </w:t>
      </w:r>
      <w:r w:rsidRPr="003C4537">
        <w:rPr>
          <w:rFonts w:asciiTheme="minorHAnsi" w:hAnsiTheme="minorHAnsi"/>
          <w:color w:val="7030A0"/>
          <w:sz w:val="22"/>
          <w:szCs w:val="22"/>
        </w:rPr>
        <w:t>Dataset S2a</w:t>
      </w:r>
      <w:r>
        <w:rPr>
          <w:rFonts w:asciiTheme="minorHAnsi" w:hAnsiTheme="minorHAnsi"/>
          <w:sz w:val="22"/>
          <w:szCs w:val="22"/>
        </w:rPr>
        <w:t>.</w:t>
      </w:r>
    </w:p>
    <w:p w:rsidR="00E51A47" w:rsidRPr="003C4537" w:rsidRDefault="00E51A47" w:rsidP="00081C1F">
      <w:pPr>
        <w:pStyle w:val="SMText"/>
        <w:numPr>
          <w:ilvl w:val="0"/>
          <w:numId w:val="14"/>
        </w:numPr>
        <w:ind w:left="340" w:hanging="340"/>
        <w:rPr>
          <w:rFonts w:asciiTheme="minorHAnsi" w:hAnsiTheme="minorHAnsi"/>
          <w:sz w:val="22"/>
          <w:szCs w:val="22"/>
        </w:rPr>
      </w:pPr>
      <w:r w:rsidRPr="003C4537">
        <w:rPr>
          <w:rFonts w:asciiTheme="minorHAnsi" w:hAnsiTheme="minorHAnsi"/>
          <w:sz w:val="22"/>
          <w:szCs w:val="22"/>
        </w:rPr>
        <w:t xml:space="preserve">The Arizona Laserchron Center at the University of Arizona in Tucson, AZ, USA (UA) implemented a Nu Plasma LA-MC-ICPMS to collect U, Th, and Pb isotopes for zircon. The data were generated using previously outlined protocols </w:t>
      </w:r>
      <w:r w:rsidRPr="003C4537">
        <w:rPr>
          <w:rFonts w:asciiTheme="minorHAnsi" w:hAnsiTheme="minorHAnsi"/>
          <w:noProof/>
          <w:color w:val="0070C0"/>
          <w:sz w:val="22"/>
          <w:szCs w:val="22"/>
        </w:rPr>
        <w:t>(Gehrels et al., 2008)</w:t>
      </w:r>
      <w:r w:rsidRPr="003C4537">
        <w:rPr>
          <w:rFonts w:asciiTheme="minorHAnsi" w:hAnsiTheme="minorHAnsi"/>
          <w:sz w:val="22"/>
          <w:szCs w:val="22"/>
        </w:rPr>
        <w:t xml:space="preserve">. Two protocols were executed: (i) For more-simple igneous samples, 30 µm ablation-pit diameter using Faraday detectors for </w:t>
      </w:r>
      <w:r w:rsidRPr="003C4537">
        <w:rPr>
          <w:rFonts w:asciiTheme="minorHAnsi" w:hAnsiTheme="minorHAnsi"/>
          <w:sz w:val="22"/>
          <w:szCs w:val="22"/>
          <w:vertAlign w:val="superscript"/>
        </w:rPr>
        <w:t>238</w:t>
      </w:r>
      <w:r w:rsidRPr="003C4537">
        <w:rPr>
          <w:rFonts w:asciiTheme="minorHAnsi" w:hAnsiTheme="minorHAnsi"/>
          <w:sz w:val="22"/>
          <w:szCs w:val="22"/>
        </w:rPr>
        <w:t xml:space="preserve">U, </w:t>
      </w:r>
      <w:r w:rsidRPr="003C4537">
        <w:rPr>
          <w:rFonts w:asciiTheme="minorHAnsi" w:hAnsiTheme="minorHAnsi"/>
          <w:sz w:val="22"/>
          <w:szCs w:val="22"/>
          <w:vertAlign w:val="superscript"/>
        </w:rPr>
        <w:t>232</w:t>
      </w:r>
      <w:r w:rsidRPr="003C4537">
        <w:rPr>
          <w:rFonts w:asciiTheme="minorHAnsi" w:hAnsiTheme="minorHAnsi"/>
          <w:sz w:val="22"/>
          <w:szCs w:val="22"/>
        </w:rPr>
        <w:t xml:space="preserve">Th, </w:t>
      </w:r>
      <w:r w:rsidRPr="003C4537">
        <w:rPr>
          <w:rFonts w:asciiTheme="minorHAnsi" w:hAnsiTheme="minorHAnsi"/>
          <w:sz w:val="22"/>
          <w:szCs w:val="22"/>
          <w:vertAlign w:val="superscript"/>
        </w:rPr>
        <w:t>208</w:t>
      </w:r>
      <w:r w:rsidRPr="003C4537">
        <w:rPr>
          <w:rFonts w:asciiTheme="minorHAnsi" w:hAnsiTheme="minorHAnsi"/>
          <w:sz w:val="22"/>
          <w:szCs w:val="22"/>
        </w:rPr>
        <w:t xml:space="preserve">Pb, </w:t>
      </w:r>
      <w:r w:rsidRPr="003C4537">
        <w:rPr>
          <w:rFonts w:asciiTheme="minorHAnsi" w:hAnsiTheme="minorHAnsi"/>
          <w:sz w:val="22"/>
          <w:szCs w:val="22"/>
          <w:vertAlign w:val="superscript"/>
        </w:rPr>
        <w:t>207</w:t>
      </w:r>
      <w:r w:rsidRPr="003C4537">
        <w:rPr>
          <w:rFonts w:asciiTheme="minorHAnsi" w:hAnsiTheme="minorHAnsi"/>
          <w:sz w:val="22"/>
          <w:szCs w:val="22"/>
        </w:rPr>
        <w:t xml:space="preserve">Pb and </w:t>
      </w:r>
      <w:r w:rsidRPr="003C4537">
        <w:rPr>
          <w:rFonts w:asciiTheme="minorHAnsi" w:hAnsiTheme="minorHAnsi"/>
          <w:sz w:val="22"/>
          <w:szCs w:val="22"/>
          <w:vertAlign w:val="superscript"/>
        </w:rPr>
        <w:t>206</w:t>
      </w:r>
      <w:r w:rsidRPr="003C4537">
        <w:rPr>
          <w:rFonts w:asciiTheme="minorHAnsi" w:hAnsiTheme="minorHAnsi"/>
          <w:sz w:val="22"/>
          <w:szCs w:val="22"/>
        </w:rPr>
        <w:t xml:space="preserve">Pb and discrete-dynode ion counters for </w:t>
      </w:r>
      <w:r w:rsidRPr="003C4537">
        <w:rPr>
          <w:rFonts w:asciiTheme="minorHAnsi" w:hAnsiTheme="minorHAnsi"/>
          <w:sz w:val="22"/>
          <w:szCs w:val="22"/>
          <w:vertAlign w:val="superscript"/>
        </w:rPr>
        <w:t>204</w:t>
      </w:r>
      <w:r w:rsidRPr="003C4537">
        <w:rPr>
          <w:rFonts w:asciiTheme="minorHAnsi" w:hAnsiTheme="minorHAnsi"/>
          <w:sz w:val="22"/>
          <w:szCs w:val="22"/>
        </w:rPr>
        <w:t xml:space="preserve">Pb and </w:t>
      </w:r>
      <w:r w:rsidRPr="003C4537">
        <w:rPr>
          <w:rFonts w:asciiTheme="minorHAnsi" w:hAnsiTheme="minorHAnsi"/>
          <w:sz w:val="22"/>
          <w:szCs w:val="22"/>
          <w:vertAlign w:val="superscript"/>
        </w:rPr>
        <w:t>202</w:t>
      </w:r>
      <w:r w:rsidRPr="003C4537">
        <w:rPr>
          <w:rFonts w:asciiTheme="minorHAnsi" w:hAnsiTheme="minorHAnsi"/>
          <w:sz w:val="22"/>
          <w:szCs w:val="22"/>
        </w:rPr>
        <w:t xml:space="preserve">Hg (“Faraday” analyses); and (ii) </w:t>
      </w:r>
      <w:r w:rsidRPr="003C4537">
        <w:rPr>
          <w:rFonts w:asciiTheme="minorHAnsi" w:hAnsiTheme="minorHAnsi"/>
          <w:sz w:val="22"/>
          <w:szCs w:val="22"/>
        </w:rPr>
        <w:lastRenderedPageBreak/>
        <w:t xml:space="preserve">For more-complex igneous samples (particularly leucogranites), a 15 µm ablation-pit diameter using Faraday detectors for </w:t>
      </w:r>
      <w:r w:rsidRPr="003C4537">
        <w:rPr>
          <w:rFonts w:asciiTheme="minorHAnsi" w:hAnsiTheme="minorHAnsi"/>
          <w:sz w:val="22"/>
          <w:szCs w:val="22"/>
          <w:vertAlign w:val="superscript"/>
        </w:rPr>
        <w:t>238</w:t>
      </w:r>
      <w:r w:rsidRPr="003C4537">
        <w:rPr>
          <w:rFonts w:asciiTheme="minorHAnsi" w:hAnsiTheme="minorHAnsi"/>
          <w:sz w:val="22"/>
          <w:szCs w:val="22"/>
        </w:rPr>
        <w:t xml:space="preserve">U and </w:t>
      </w:r>
      <w:r w:rsidRPr="003C4537">
        <w:rPr>
          <w:rFonts w:asciiTheme="minorHAnsi" w:hAnsiTheme="minorHAnsi"/>
          <w:sz w:val="22"/>
          <w:szCs w:val="22"/>
          <w:vertAlign w:val="superscript"/>
        </w:rPr>
        <w:t>232</w:t>
      </w:r>
      <w:r w:rsidRPr="003C4537">
        <w:rPr>
          <w:rFonts w:asciiTheme="minorHAnsi" w:hAnsiTheme="minorHAnsi"/>
          <w:sz w:val="22"/>
          <w:szCs w:val="22"/>
        </w:rPr>
        <w:t xml:space="preserve">Th and ion counters for all Pb isotopes (“ion-counter” analyses). Sri Lanka zircon was used as the primary standard and R33 zircon was used as the secondary standard to assess in-run accuracy; standards were mounted together with unknowns. Faraday and ion-counter analyses were conducted during different sessions, with ablation-pit diameters of unknowns matching those of standards. Data reduction was performed using the Excel macro </w:t>
      </w:r>
      <w:r w:rsidRPr="003C4537">
        <w:rPr>
          <w:rFonts w:asciiTheme="minorHAnsi" w:hAnsiTheme="minorHAnsi"/>
          <w:i/>
          <w:sz w:val="22"/>
          <w:szCs w:val="22"/>
        </w:rPr>
        <w:t>AGECALC.XLS</w:t>
      </w:r>
      <w:r w:rsidRPr="003C4537">
        <w:rPr>
          <w:rFonts w:asciiTheme="minorHAnsi" w:hAnsiTheme="minorHAnsi"/>
          <w:sz w:val="22"/>
          <w:szCs w:val="22"/>
        </w:rPr>
        <w:t xml:space="preserve">, which applies a common-Pb correction (“206/204 factor”) that modulates the </w:t>
      </w:r>
      <w:r w:rsidRPr="003C4537">
        <w:rPr>
          <w:rFonts w:asciiTheme="minorHAnsi" w:hAnsiTheme="minorHAnsi"/>
          <w:sz w:val="22"/>
          <w:szCs w:val="22"/>
          <w:vertAlign w:val="superscript"/>
        </w:rPr>
        <w:t>206</w:t>
      </w:r>
      <w:r w:rsidRPr="003C4537">
        <w:rPr>
          <w:rFonts w:asciiTheme="minorHAnsi" w:hAnsiTheme="minorHAnsi"/>
          <w:sz w:val="22"/>
          <w:szCs w:val="22"/>
        </w:rPr>
        <w:t>Pb/</w:t>
      </w:r>
      <w:r w:rsidRPr="003C4537">
        <w:rPr>
          <w:rFonts w:asciiTheme="minorHAnsi" w:hAnsiTheme="minorHAnsi"/>
          <w:sz w:val="22"/>
          <w:szCs w:val="22"/>
          <w:vertAlign w:val="superscript"/>
        </w:rPr>
        <w:t>204</w:t>
      </w:r>
      <w:r w:rsidRPr="003C4537">
        <w:rPr>
          <w:rFonts w:asciiTheme="minorHAnsi" w:hAnsiTheme="minorHAnsi"/>
          <w:sz w:val="22"/>
          <w:szCs w:val="22"/>
        </w:rPr>
        <w:t>Pb of the standa</w:t>
      </w:r>
      <w:r>
        <w:rPr>
          <w:rFonts w:asciiTheme="minorHAnsi" w:hAnsiTheme="minorHAnsi"/>
          <w:sz w:val="22"/>
          <w:szCs w:val="22"/>
        </w:rPr>
        <w:t>rds to shift the analyses onto C</w:t>
      </w:r>
      <w:r w:rsidRPr="003C4537">
        <w:rPr>
          <w:rFonts w:asciiTheme="minorHAnsi" w:hAnsiTheme="minorHAnsi"/>
          <w:sz w:val="22"/>
          <w:szCs w:val="22"/>
        </w:rPr>
        <w:t xml:space="preserve">oncordia if they are systematically over- or under-corrected for common Pb. Some age calculations used </w:t>
      </w:r>
      <w:r>
        <w:rPr>
          <w:rFonts w:asciiTheme="minorHAnsi" w:hAnsiTheme="minorHAnsi"/>
          <w:sz w:val="22"/>
          <w:szCs w:val="22"/>
        </w:rPr>
        <w:t xml:space="preserve">common-Pb-corrected </w:t>
      </w:r>
      <w:r w:rsidRPr="003C4537">
        <w:rPr>
          <w:rFonts w:asciiTheme="minorHAnsi" w:hAnsiTheme="minorHAnsi"/>
          <w:sz w:val="22"/>
          <w:szCs w:val="22"/>
        </w:rPr>
        <w:t>data</w:t>
      </w:r>
      <w:r>
        <w:rPr>
          <w:rFonts w:asciiTheme="minorHAnsi" w:hAnsiTheme="minorHAnsi"/>
          <w:sz w:val="22"/>
          <w:szCs w:val="22"/>
        </w:rPr>
        <w:t xml:space="preserve"> (“yes” in column E of </w:t>
      </w:r>
      <w:r w:rsidRPr="009C29D4">
        <w:rPr>
          <w:rFonts w:asciiTheme="minorHAnsi" w:hAnsiTheme="minorHAnsi"/>
          <w:color w:val="7030A0"/>
          <w:sz w:val="22"/>
          <w:szCs w:val="22"/>
        </w:rPr>
        <w:t>Table S4</w:t>
      </w:r>
      <w:r>
        <w:rPr>
          <w:rFonts w:asciiTheme="minorHAnsi" w:hAnsiTheme="minorHAnsi"/>
          <w:sz w:val="22"/>
          <w:szCs w:val="22"/>
        </w:rPr>
        <w:t>); For others,</w:t>
      </w:r>
      <w:r w:rsidRPr="003C4537">
        <w:rPr>
          <w:rFonts w:asciiTheme="minorHAnsi" w:hAnsiTheme="minorHAnsi"/>
          <w:sz w:val="22"/>
          <w:szCs w:val="22"/>
        </w:rPr>
        <w:t xml:space="preserve"> a 206/204 factor of 1000 </w:t>
      </w:r>
      <w:r>
        <w:rPr>
          <w:rFonts w:asciiTheme="minorHAnsi" w:hAnsiTheme="minorHAnsi"/>
          <w:sz w:val="22"/>
          <w:szCs w:val="22"/>
        </w:rPr>
        <w:t xml:space="preserve">was applied produce common-Pb-uncorrected data that is more geologically meaningful for </w:t>
      </w:r>
      <w:r w:rsidRPr="003C4537">
        <w:rPr>
          <w:rFonts w:asciiTheme="minorHAnsi" w:hAnsiTheme="minorHAnsi"/>
          <w:sz w:val="22"/>
          <w:szCs w:val="22"/>
        </w:rPr>
        <w:t>some samples</w:t>
      </w:r>
      <w:r>
        <w:rPr>
          <w:rFonts w:asciiTheme="minorHAnsi" w:hAnsiTheme="minorHAnsi"/>
          <w:sz w:val="22"/>
          <w:szCs w:val="22"/>
        </w:rPr>
        <w:t xml:space="preserve"> (“uncorr.” in column E of </w:t>
      </w:r>
      <w:r w:rsidRPr="009C29D4">
        <w:rPr>
          <w:rFonts w:asciiTheme="minorHAnsi" w:hAnsiTheme="minorHAnsi"/>
          <w:color w:val="7030A0"/>
          <w:sz w:val="22"/>
          <w:szCs w:val="22"/>
        </w:rPr>
        <w:t>Table S4</w:t>
      </w:r>
      <w:r>
        <w:rPr>
          <w:rFonts w:asciiTheme="minorHAnsi" w:hAnsiTheme="minorHAnsi"/>
          <w:sz w:val="22"/>
          <w:szCs w:val="22"/>
        </w:rPr>
        <w:t>)</w:t>
      </w:r>
      <w:r w:rsidRPr="003C4537">
        <w:rPr>
          <w:rFonts w:asciiTheme="minorHAnsi" w:hAnsiTheme="minorHAnsi"/>
          <w:sz w:val="22"/>
          <w:szCs w:val="22"/>
        </w:rPr>
        <w:t xml:space="preserve">. </w:t>
      </w:r>
      <w:r>
        <w:rPr>
          <w:rFonts w:asciiTheme="minorHAnsi" w:hAnsiTheme="minorHAnsi"/>
          <w:sz w:val="22"/>
          <w:szCs w:val="22"/>
        </w:rPr>
        <w:t xml:space="preserve">The data are presented in </w:t>
      </w:r>
      <w:r w:rsidRPr="003C4537">
        <w:rPr>
          <w:rFonts w:asciiTheme="minorHAnsi" w:hAnsiTheme="minorHAnsi"/>
          <w:color w:val="7030A0"/>
          <w:sz w:val="22"/>
          <w:szCs w:val="22"/>
        </w:rPr>
        <w:t>Dataset S2</w:t>
      </w:r>
      <w:r>
        <w:rPr>
          <w:rFonts w:asciiTheme="minorHAnsi" w:hAnsiTheme="minorHAnsi"/>
          <w:color w:val="7030A0"/>
          <w:sz w:val="22"/>
          <w:szCs w:val="22"/>
        </w:rPr>
        <w:t>b</w:t>
      </w:r>
      <w:r>
        <w:rPr>
          <w:rFonts w:asciiTheme="minorHAnsi" w:hAnsiTheme="minorHAnsi"/>
          <w:sz w:val="22"/>
          <w:szCs w:val="22"/>
        </w:rPr>
        <w:t>.</w:t>
      </w:r>
    </w:p>
    <w:p w:rsidR="00E51A47" w:rsidRDefault="00E51A47" w:rsidP="00081C1F">
      <w:pPr>
        <w:pStyle w:val="SMText"/>
        <w:numPr>
          <w:ilvl w:val="0"/>
          <w:numId w:val="14"/>
        </w:numPr>
        <w:ind w:left="340" w:hanging="340"/>
        <w:rPr>
          <w:rFonts w:asciiTheme="minorHAnsi" w:hAnsiTheme="minorHAnsi"/>
          <w:sz w:val="22"/>
          <w:szCs w:val="22"/>
        </w:rPr>
      </w:pPr>
      <w:r w:rsidRPr="009D6D68">
        <w:rPr>
          <w:rFonts w:asciiTheme="minorHAnsi" w:hAnsiTheme="minorHAnsi"/>
          <w:sz w:val="22"/>
          <w:szCs w:val="22"/>
        </w:rPr>
        <w:t>The Key Laboratory of Continental Dynamics at Northwest University in Xi’an, P.R. China (</w:t>
      </w:r>
      <w:r>
        <w:rPr>
          <w:rFonts w:asciiTheme="minorHAnsi" w:hAnsiTheme="minorHAnsi"/>
          <w:sz w:val="22"/>
          <w:szCs w:val="22"/>
        </w:rPr>
        <w:t>X</w:t>
      </w:r>
      <w:r w:rsidRPr="009D6D68">
        <w:rPr>
          <w:rFonts w:asciiTheme="minorHAnsi" w:hAnsiTheme="minorHAnsi"/>
          <w:sz w:val="22"/>
          <w:szCs w:val="22"/>
        </w:rPr>
        <w:t>)</w:t>
      </w:r>
      <w:r>
        <w:rPr>
          <w:rFonts w:asciiTheme="minorHAnsi" w:hAnsiTheme="minorHAnsi"/>
          <w:sz w:val="22"/>
          <w:szCs w:val="22"/>
        </w:rPr>
        <w:t xml:space="preserve"> implemented an Agilent 7500a ICPMS and a GeoLas 2005 laser-ablation system equipped with a 196 nm Excimer laser (spot size 30 µm) to collect U, Th, and Pb isotopes for zircon. The data are not common-Pb-corrected, and were generated using previously outlined protocols </w:t>
      </w:r>
      <w:r w:rsidRPr="00BD509B">
        <w:rPr>
          <w:rFonts w:asciiTheme="minorHAnsi" w:hAnsiTheme="minorHAnsi"/>
          <w:noProof/>
          <w:color w:val="0070C0"/>
          <w:sz w:val="22"/>
          <w:szCs w:val="22"/>
        </w:rPr>
        <w:t>(Yuan et al., 2004)</w:t>
      </w:r>
      <w:r>
        <w:rPr>
          <w:rFonts w:asciiTheme="minorHAnsi" w:hAnsiTheme="minorHAnsi"/>
          <w:sz w:val="22"/>
          <w:szCs w:val="22"/>
        </w:rPr>
        <w:t xml:space="preserve">; data was processed using </w:t>
      </w:r>
      <w:r w:rsidRPr="000D1014">
        <w:rPr>
          <w:rFonts w:asciiTheme="minorHAnsi" w:hAnsiTheme="minorHAnsi"/>
          <w:i/>
          <w:sz w:val="22"/>
          <w:szCs w:val="22"/>
        </w:rPr>
        <w:t>GLITTER</w:t>
      </w:r>
      <w:r>
        <w:rPr>
          <w:rFonts w:asciiTheme="minorHAnsi" w:hAnsiTheme="minorHAnsi"/>
          <w:sz w:val="22"/>
          <w:szCs w:val="22"/>
        </w:rPr>
        <w:t xml:space="preserve"> </w:t>
      </w:r>
      <w:r w:rsidRPr="008A6B60">
        <w:rPr>
          <w:rFonts w:asciiTheme="minorHAnsi" w:hAnsiTheme="minorHAnsi"/>
          <w:noProof/>
          <w:color w:val="0070C0"/>
          <w:sz w:val="22"/>
          <w:szCs w:val="22"/>
        </w:rPr>
        <w:t>(Van Achterbergh et al., 1999)</w:t>
      </w:r>
      <w:r>
        <w:rPr>
          <w:rFonts w:asciiTheme="minorHAnsi" w:hAnsiTheme="minorHAnsi"/>
          <w:sz w:val="22"/>
          <w:szCs w:val="22"/>
        </w:rPr>
        <w:t>.</w:t>
      </w:r>
      <w:r w:rsidRPr="003C4537">
        <w:rPr>
          <w:rFonts w:asciiTheme="minorHAnsi" w:hAnsiTheme="minorHAnsi"/>
          <w:sz w:val="22"/>
          <w:szCs w:val="22"/>
        </w:rPr>
        <w:t xml:space="preserve"> </w:t>
      </w:r>
      <w:r>
        <w:rPr>
          <w:rFonts w:asciiTheme="minorHAnsi" w:hAnsiTheme="minorHAnsi"/>
          <w:sz w:val="22"/>
          <w:szCs w:val="22"/>
        </w:rPr>
        <w:t xml:space="preserve">The data are presented in </w:t>
      </w:r>
      <w:r w:rsidRPr="003C4537">
        <w:rPr>
          <w:rFonts w:asciiTheme="minorHAnsi" w:hAnsiTheme="minorHAnsi"/>
          <w:color w:val="7030A0"/>
          <w:sz w:val="22"/>
          <w:szCs w:val="22"/>
        </w:rPr>
        <w:t>Dataset S2</w:t>
      </w:r>
      <w:r>
        <w:rPr>
          <w:rFonts w:asciiTheme="minorHAnsi" w:hAnsiTheme="minorHAnsi"/>
          <w:color w:val="7030A0"/>
          <w:sz w:val="22"/>
          <w:szCs w:val="22"/>
        </w:rPr>
        <w:t>c</w:t>
      </w:r>
      <w:r>
        <w:rPr>
          <w:rFonts w:asciiTheme="minorHAnsi" w:hAnsiTheme="minorHAnsi"/>
          <w:sz w:val="22"/>
          <w:szCs w:val="22"/>
        </w:rPr>
        <w:t>.</w:t>
      </w:r>
    </w:p>
    <w:p w:rsidR="00E51A47" w:rsidRDefault="00E51A47" w:rsidP="00081C1F">
      <w:pPr>
        <w:pStyle w:val="SMText"/>
        <w:numPr>
          <w:ilvl w:val="0"/>
          <w:numId w:val="14"/>
        </w:numPr>
        <w:ind w:left="340" w:hanging="340"/>
        <w:rPr>
          <w:rFonts w:asciiTheme="minorHAnsi" w:hAnsiTheme="minorHAnsi"/>
          <w:sz w:val="22"/>
          <w:szCs w:val="22"/>
        </w:rPr>
      </w:pPr>
      <w:r w:rsidRPr="009D6D68">
        <w:rPr>
          <w:rFonts w:asciiTheme="minorHAnsi" w:hAnsiTheme="minorHAnsi"/>
          <w:sz w:val="22"/>
          <w:szCs w:val="22"/>
        </w:rPr>
        <w:t>The Center of Isotopic Research, VSEGEI, in St. Petersburg, Russia (</w:t>
      </w:r>
      <w:r>
        <w:rPr>
          <w:rFonts w:asciiTheme="minorHAnsi" w:hAnsiTheme="minorHAnsi"/>
          <w:sz w:val="22"/>
          <w:szCs w:val="22"/>
        </w:rPr>
        <w:t xml:space="preserve">SP) implemented a SHRIMP-II ion microprobe to collect U, Th, and Pb isotopes for zircon. Zircon 91500 was used as a reference standard </w:t>
      </w:r>
      <w:r w:rsidRPr="00AB14FD">
        <w:rPr>
          <w:rFonts w:asciiTheme="minorHAnsi" w:hAnsiTheme="minorHAnsi"/>
          <w:noProof/>
          <w:color w:val="0070C0"/>
          <w:sz w:val="22"/>
          <w:szCs w:val="22"/>
        </w:rPr>
        <w:t>(Wiedenbeck et al., 1995)</w:t>
      </w:r>
      <w:r>
        <w:rPr>
          <w:rFonts w:asciiTheme="minorHAnsi" w:hAnsiTheme="minorHAnsi"/>
          <w:sz w:val="22"/>
          <w:szCs w:val="22"/>
        </w:rPr>
        <w:t xml:space="preserve">. The spot diameter was 25 µm; the primary-beam intensity was ~2.5 nA; and each analysis consisted of ~5 scans through the mass range. The data were reduced (including common-Pb correction) following </w:t>
      </w:r>
      <w:r w:rsidRPr="00AB14FD">
        <w:rPr>
          <w:rFonts w:asciiTheme="minorHAnsi" w:hAnsiTheme="minorHAnsi"/>
          <w:noProof/>
          <w:color w:val="0070C0"/>
          <w:sz w:val="22"/>
          <w:szCs w:val="22"/>
        </w:rPr>
        <w:t>(Williams, 1998)</w:t>
      </w:r>
      <w:r>
        <w:rPr>
          <w:rFonts w:asciiTheme="minorHAnsi" w:hAnsiTheme="minorHAnsi"/>
          <w:sz w:val="22"/>
          <w:szCs w:val="22"/>
        </w:rPr>
        <w:t xml:space="preserve">, using the </w:t>
      </w:r>
      <w:r w:rsidRPr="00550DBF">
        <w:rPr>
          <w:rFonts w:asciiTheme="minorHAnsi" w:hAnsiTheme="minorHAnsi"/>
          <w:i/>
          <w:sz w:val="22"/>
          <w:szCs w:val="22"/>
        </w:rPr>
        <w:t>SQUID</w:t>
      </w:r>
      <w:r>
        <w:rPr>
          <w:rFonts w:asciiTheme="minorHAnsi" w:hAnsiTheme="minorHAnsi"/>
          <w:sz w:val="22"/>
          <w:szCs w:val="22"/>
        </w:rPr>
        <w:t xml:space="preserve"> Excel Macro </w:t>
      </w:r>
      <w:r>
        <w:rPr>
          <w:rFonts w:asciiTheme="minorHAnsi" w:hAnsiTheme="minorHAnsi"/>
          <w:noProof/>
          <w:color w:val="0070C0"/>
          <w:sz w:val="22"/>
          <w:szCs w:val="22"/>
        </w:rPr>
        <w:t>(Ludwig, 2000)</w:t>
      </w:r>
      <w:r>
        <w:rPr>
          <w:rFonts w:asciiTheme="minorHAnsi" w:hAnsiTheme="minorHAnsi"/>
          <w:sz w:val="22"/>
          <w:szCs w:val="22"/>
        </w:rPr>
        <w:t>.</w:t>
      </w:r>
      <w:r w:rsidRPr="003C4537">
        <w:rPr>
          <w:rFonts w:asciiTheme="minorHAnsi" w:hAnsiTheme="minorHAnsi"/>
          <w:sz w:val="22"/>
          <w:szCs w:val="22"/>
        </w:rPr>
        <w:t xml:space="preserve"> </w:t>
      </w:r>
      <w:r>
        <w:rPr>
          <w:rFonts w:asciiTheme="minorHAnsi" w:hAnsiTheme="minorHAnsi"/>
          <w:sz w:val="22"/>
          <w:szCs w:val="22"/>
        </w:rPr>
        <w:t xml:space="preserve">These data are presented in </w:t>
      </w:r>
      <w:r w:rsidRPr="003C4537">
        <w:rPr>
          <w:rFonts w:asciiTheme="minorHAnsi" w:hAnsiTheme="minorHAnsi"/>
          <w:color w:val="7030A0"/>
          <w:sz w:val="22"/>
          <w:szCs w:val="22"/>
        </w:rPr>
        <w:t>Dataset S2</w:t>
      </w:r>
      <w:r>
        <w:rPr>
          <w:rFonts w:asciiTheme="minorHAnsi" w:hAnsiTheme="minorHAnsi"/>
          <w:color w:val="7030A0"/>
          <w:sz w:val="22"/>
          <w:szCs w:val="22"/>
        </w:rPr>
        <w:t>d</w:t>
      </w:r>
      <w:r>
        <w:rPr>
          <w:rFonts w:asciiTheme="minorHAnsi" w:hAnsiTheme="minorHAnsi"/>
          <w:sz w:val="22"/>
          <w:szCs w:val="22"/>
        </w:rPr>
        <w:t>.</w:t>
      </w:r>
    </w:p>
    <w:p w:rsidR="00E51A47" w:rsidRDefault="00E51A47" w:rsidP="00081C1F">
      <w:pPr>
        <w:pStyle w:val="SMText"/>
        <w:numPr>
          <w:ilvl w:val="0"/>
          <w:numId w:val="14"/>
        </w:numPr>
        <w:ind w:left="340" w:hanging="340"/>
        <w:rPr>
          <w:rFonts w:asciiTheme="minorHAnsi" w:hAnsiTheme="minorHAnsi"/>
          <w:sz w:val="22"/>
          <w:szCs w:val="22"/>
        </w:rPr>
      </w:pPr>
      <w:r w:rsidRPr="009D6D68">
        <w:rPr>
          <w:rFonts w:asciiTheme="minorHAnsi" w:hAnsiTheme="minorHAnsi"/>
          <w:sz w:val="22"/>
          <w:szCs w:val="22"/>
        </w:rPr>
        <w:t xml:space="preserve">The </w:t>
      </w:r>
      <w:r>
        <w:rPr>
          <w:rFonts w:asciiTheme="minorHAnsi" w:hAnsiTheme="minorHAnsi"/>
          <w:sz w:val="22"/>
          <w:szCs w:val="22"/>
        </w:rPr>
        <w:t xml:space="preserve">LASS lab at the University of California, Santa Barbara, USA (UCSB) implemented an </w:t>
      </w:r>
      <w:r w:rsidRPr="009D6D68">
        <w:rPr>
          <w:rFonts w:asciiTheme="minorHAnsi" w:hAnsiTheme="minorHAnsi"/>
          <w:sz w:val="22"/>
          <w:szCs w:val="22"/>
        </w:rPr>
        <w:t xml:space="preserve">LA-ICPMS </w:t>
      </w:r>
      <w:r>
        <w:rPr>
          <w:rFonts w:asciiTheme="minorHAnsi" w:hAnsiTheme="minorHAnsi"/>
          <w:sz w:val="22"/>
          <w:szCs w:val="22"/>
        </w:rPr>
        <w:t xml:space="preserve">to collect, </w:t>
      </w:r>
      <w:r>
        <w:rPr>
          <w:rFonts w:asciiTheme="minorHAnsi" w:hAnsiTheme="minorHAnsi"/>
          <w:i/>
          <w:sz w:val="22"/>
          <w:szCs w:val="22"/>
        </w:rPr>
        <w:t xml:space="preserve">in-situ </w:t>
      </w:r>
      <w:r>
        <w:rPr>
          <w:rFonts w:asciiTheme="minorHAnsi" w:hAnsiTheme="minorHAnsi"/>
          <w:sz w:val="22"/>
          <w:szCs w:val="22"/>
        </w:rPr>
        <w:t xml:space="preserve">(in thin section), U and Pb isotopes for </w:t>
      </w:r>
      <w:r w:rsidRPr="009D6D68">
        <w:rPr>
          <w:rFonts w:asciiTheme="minorHAnsi" w:hAnsiTheme="minorHAnsi"/>
          <w:sz w:val="22"/>
          <w:szCs w:val="22"/>
        </w:rPr>
        <w:t xml:space="preserve">titanite and </w:t>
      </w:r>
      <w:r>
        <w:rPr>
          <w:rFonts w:asciiTheme="minorHAnsi" w:hAnsiTheme="minorHAnsi"/>
          <w:sz w:val="22"/>
          <w:szCs w:val="22"/>
        </w:rPr>
        <w:t xml:space="preserve">U and Pb isotopes and trace-element concentrations for </w:t>
      </w:r>
      <w:r w:rsidRPr="009D6D68">
        <w:rPr>
          <w:rFonts w:asciiTheme="minorHAnsi" w:hAnsiTheme="minorHAnsi"/>
          <w:sz w:val="22"/>
          <w:szCs w:val="22"/>
        </w:rPr>
        <w:t>rutile</w:t>
      </w:r>
      <w:r>
        <w:rPr>
          <w:rFonts w:asciiTheme="minorHAnsi" w:hAnsiTheme="minorHAnsi"/>
          <w:sz w:val="22"/>
          <w:szCs w:val="22"/>
        </w:rPr>
        <w:t xml:space="preserve">. The data were generated following previous protocols </w:t>
      </w:r>
      <w:r w:rsidRPr="0075088F">
        <w:rPr>
          <w:rFonts w:asciiTheme="minorHAnsi" w:hAnsiTheme="minorHAnsi"/>
          <w:noProof/>
          <w:color w:val="0070C0"/>
          <w:sz w:val="22"/>
          <w:szCs w:val="22"/>
        </w:rPr>
        <w:t>(Kylander-Clark et al., 2013; Spencer et al., 2013</w:t>
      </w:r>
      <w:r w:rsidRPr="00F86FEB">
        <w:rPr>
          <w:rFonts w:asciiTheme="minorHAnsi" w:hAnsiTheme="minorHAnsi"/>
          <w:noProof/>
          <w:sz w:val="22"/>
          <w:szCs w:val="22"/>
        </w:rPr>
        <w:t>)</w:t>
      </w:r>
      <w:r w:rsidRPr="00F86FEB">
        <w:rPr>
          <w:rFonts w:asciiTheme="minorHAnsi" w:hAnsiTheme="minorHAnsi"/>
          <w:sz w:val="22"/>
          <w:szCs w:val="22"/>
        </w:rPr>
        <w:t xml:space="preserve">. </w:t>
      </w:r>
      <w:r>
        <w:rPr>
          <w:rFonts w:asciiTheme="minorHAnsi" w:hAnsiTheme="minorHAnsi"/>
          <w:sz w:val="22"/>
          <w:szCs w:val="22"/>
        </w:rPr>
        <w:t xml:space="preserve">These data are presented in </w:t>
      </w:r>
      <w:r w:rsidRPr="003C4537">
        <w:rPr>
          <w:rFonts w:asciiTheme="minorHAnsi" w:hAnsiTheme="minorHAnsi"/>
          <w:color w:val="7030A0"/>
          <w:sz w:val="22"/>
          <w:szCs w:val="22"/>
        </w:rPr>
        <w:t>Dataset S2</w:t>
      </w:r>
      <w:r>
        <w:rPr>
          <w:rFonts w:asciiTheme="minorHAnsi" w:hAnsiTheme="minorHAnsi"/>
          <w:color w:val="7030A0"/>
          <w:sz w:val="22"/>
          <w:szCs w:val="22"/>
        </w:rPr>
        <w:t>e</w:t>
      </w:r>
      <w:r>
        <w:rPr>
          <w:rFonts w:asciiTheme="minorHAnsi" w:hAnsiTheme="minorHAnsi"/>
          <w:sz w:val="22"/>
          <w:szCs w:val="22"/>
        </w:rPr>
        <w:t>.</w:t>
      </w:r>
    </w:p>
    <w:p w:rsidR="00E51A47" w:rsidRPr="00AB14FD" w:rsidRDefault="00E51A47" w:rsidP="00081C1F">
      <w:pPr>
        <w:pStyle w:val="SMText"/>
        <w:numPr>
          <w:ilvl w:val="0"/>
          <w:numId w:val="14"/>
        </w:numPr>
        <w:ind w:left="340" w:hanging="340"/>
        <w:rPr>
          <w:rFonts w:asciiTheme="minorHAnsi" w:hAnsiTheme="minorHAnsi"/>
          <w:sz w:val="22"/>
          <w:szCs w:val="22"/>
        </w:rPr>
      </w:pPr>
      <w:r>
        <w:rPr>
          <w:rFonts w:asciiTheme="minorHAnsi" w:hAnsiTheme="minorHAnsi"/>
          <w:sz w:val="22"/>
          <w:szCs w:val="22"/>
        </w:rPr>
        <w:t xml:space="preserve">The </w:t>
      </w:r>
      <w:r w:rsidRPr="00AB14FD">
        <w:rPr>
          <w:rFonts w:asciiTheme="minorHAnsi" w:hAnsiTheme="minorHAnsi"/>
          <w:sz w:val="22"/>
          <w:szCs w:val="22"/>
        </w:rPr>
        <w:t xml:space="preserve">UCLA </w:t>
      </w:r>
      <w:r>
        <w:rPr>
          <w:rFonts w:asciiTheme="minorHAnsi" w:hAnsiTheme="minorHAnsi"/>
          <w:sz w:val="22"/>
          <w:szCs w:val="22"/>
        </w:rPr>
        <w:t xml:space="preserve">SIMS lab at the University of California, Los Angeles in Los Angeles, CA, USA (UCLA) implemented a SIMS to collect Th and Pb isotopes for monazite. The data were generated following previous protocols </w:t>
      </w:r>
      <w:r w:rsidRPr="00AB14FD">
        <w:rPr>
          <w:rFonts w:asciiTheme="minorHAnsi" w:hAnsiTheme="minorHAnsi"/>
          <w:noProof/>
          <w:sz w:val="22"/>
          <w:szCs w:val="22"/>
        </w:rPr>
        <w:t xml:space="preserve">(e.g., </w:t>
      </w:r>
      <w:r w:rsidRPr="00AB14FD">
        <w:rPr>
          <w:rFonts w:asciiTheme="minorHAnsi" w:hAnsiTheme="minorHAnsi"/>
          <w:noProof/>
          <w:color w:val="0070C0"/>
          <w:sz w:val="22"/>
          <w:szCs w:val="22"/>
        </w:rPr>
        <w:t>Spear et al., 2008</w:t>
      </w:r>
      <w:r w:rsidRPr="00AB14FD">
        <w:rPr>
          <w:rFonts w:asciiTheme="minorHAnsi" w:hAnsiTheme="minorHAnsi"/>
          <w:noProof/>
          <w:sz w:val="22"/>
          <w:szCs w:val="22"/>
        </w:rPr>
        <w:t xml:space="preserve"> and references therein)</w:t>
      </w:r>
      <w:r w:rsidRPr="00AB14FD">
        <w:rPr>
          <w:rFonts w:asciiTheme="minorHAnsi" w:hAnsiTheme="minorHAnsi"/>
          <w:sz w:val="22"/>
          <w:szCs w:val="22"/>
        </w:rPr>
        <w:t xml:space="preserve">. </w:t>
      </w:r>
      <w:r>
        <w:rPr>
          <w:rFonts w:asciiTheme="minorHAnsi" w:hAnsiTheme="minorHAnsi"/>
          <w:sz w:val="22"/>
          <w:szCs w:val="22"/>
        </w:rPr>
        <w:t xml:space="preserve">These data are presented in </w:t>
      </w:r>
      <w:r w:rsidRPr="003C4537">
        <w:rPr>
          <w:rFonts w:asciiTheme="minorHAnsi" w:hAnsiTheme="minorHAnsi"/>
          <w:color w:val="7030A0"/>
          <w:sz w:val="22"/>
          <w:szCs w:val="22"/>
        </w:rPr>
        <w:t>Dataset S2</w:t>
      </w:r>
      <w:r>
        <w:rPr>
          <w:rFonts w:asciiTheme="minorHAnsi" w:hAnsiTheme="minorHAnsi"/>
          <w:color w:val="7030A0"/>
          <w:sz w:val="22"/>
          <w:szCs w:val="22"/>
        </w:rPr>
        <w:t>f</w:t>
      </w:r>
      <w:r>
        <w:rPr>
          <w:rFonts w:asciiTheme="minorHAnsi" w:hAnsiTheme="minorHAnsi"/>
          <w:sz w:val="22"/>
          <w:szCs w:val="22"/>
        </w:rPr>
        <w:t>.</w:t>
      </w:r>
    </w:p>
    <w:p w:rsidR="00E51A47" w:rsidRDefault="00E51A47" w:rsidP="00081C1F">
      <w:pPr>
        <w:pStyle w:val="SMText"/>
        <w:ind w:firstLine="0"/>
        <w:rPr>
          <w:rFonts w:asciiTheme="minorHAnsi" w:hAnsiTheme="minorHAnsi"/>
          <w:sz w:val="22"/>
          <w:szCs w:val="22"/>
        </w:rPr>
      </w:pPr>
    </w:p>
    <w:p w:rsidR="00E51A47" w:rsidRPr="00F86FEB" w:rsidRDefault="00E51A47" w:rsidP="00081C1F">
      <w:pPr>
        <w:pStyle w:val="SMText"/>
        <w:ind w:firstLine="0"/>
        <w:rPr>
          <w:rFonts w:asciiTheme="minorHAnsi" w:hAnsiTheme="minorHAnsi"/>
          <w:sz w:val="22"/>
          <w:szCs w:val="22"/>
        </w:rPr>
      </w:pPr>
      <w:r>
        <w:rPr>
          <w:rFonts w:asciiTheme="minorHAnsi" w:hAnsiTheme="minorHAnsi"/>
          <w:sz w:val="22"/>
          <w:szCs w:val="22"/>
        </w:rPr>
        <w:t xml:space="preserve">Non-detrital (U–Th)/Pb Zrn, Ttn, and Rt, and Th/Pb Mnz ages are provided in </w:t>
      </w:r>
      <w:r w:rsidRPr="00C11BDF">
        <w:rPr>
          <w:rFonts w:asciiTheme="minorHAnsi" w:hAnsiTheme="minorHAnsi"/>
          <w:color w:val="7030A0"/>
          <w:sz w:val="22"/>
          <w:szCs w:val="22"/>
        </w:rPr>
        <w:t>Table S4</w:t>
      </w:r>
      <w:r>
        <w:rPr>
          <w:rFonts w:asciiTheme="minorHAnsi" w:hAnsiTheme="minorHAnsi"/>
          <w:sz w:val="22"/>
          <w:szCs w:val="22"/>
        </w:rPr>
        <w:t xml:space="preserve">; detrital-zircon (U–Th)/Pb ages are provided in </w:t>
      </w:r>
      <w:r w:rsidRPr="00C11BDF">
        <w:rPr>
          <w:rFonts w:asciiTheme="minorHAnsi" w:hAnsiTheme="minorHAnsi"/>
          <w:color w:val="7030A0"/>
          <w:sz w:val="22"/>
          <w:szCs w:val="22"/>
        </w:rPr>
        <w:t>Table S5</w:t>
      </w:r>
      <w:r>
        <w:rPr>
          <w:rFonts w:asciiTheme="minorHAnsi" w:hAnsiTheme="minorHAnsi"/>
          <w:sz w:val="22"/>
          <w:szCs w:val="22"/>
        </w:rPr>
        <w:t xml:space="preserve">. </w:t>
      </w:r>
      <w:r w:rsidRPr="00F86FEB">
        <w:rPr>
          <w:rFonts w:asciiTheme="minorHAnsi" w:hAnsiTheme="minorHAnsi"/>
          <w:sz w:val="22"/>
          <w:szCs w:val="22"/>
        </w:rPr>
        <w:t xml:space="preserve">The full analytical dataset is </w:t>
      </w:r>
      <w:r>
        <w:rPr>
          <w:rFonts w:asciiTheme="minorHAnsi" w:hAnsiTheme="minorHAnsi"/>
          <w:sz w:val="22"/>
          <w:szCs w:val="22"/>
        </w:rPr>
        <w:t xml:space="preserve">visualized in </w:t>
      </w:r>
      <w:r w:rsidRPr="00F86FEB">
        <w:rPr>
          <w:rFonts w:asciiTheme="minorHAnsi" w:hAnsiTheme="minorHAnsi"/>
          <w:color w:val="7030A0"/>
          <w:sz w:val="22"/>
          <w:szCs w:val="22"/>
        </w:rPr>
        <w:t>Dataset S1</w:t>
      </w:r>
      <w:r>
        <w:rPr>
          <w:rFonts w:asciiTheme="minorHAnsi" w:hAnsiTheme="minorHAnsi"/>
          <w:sz w:val="22"/>
          <w:szCs w:val="22"/>
        </w:rPr>
        <w:t>; isotopic measurements and age calculations are provided in</w:t>
      </w:r>
      <w:r>
        <w:rPr>
          <w:rFonts w:asciiTheme="minorHAnsi" w:hAnsiTheme="minorHAnsi"/>
          <w:color w:val="7030A0"/>
          <w:sz w:val="22"/>
          <w:szCs w:val="22"/>
        </w:rPr>
        <w:t xml:space="preserve"> Dataset S2a–f</w:t>
      </w:r>
      <w:r w:rsidRPr="00F86FEB">
        <w:rPr>
          <w:rFonts w:asciiTheme="minorHAnsi" w:hAnsiTheme="minorHAnsi"/>
          <w:sz w:val="22"/>
          <w:szCs w:val="22"/>
        </w:rPr>
        <w:t>.</w:t>
      </w:r>
    </w:p>
    <w:p w:rsidR="00E51A47" w:rsidRPr="00F86FEB" w:rsidRDefault="00E51A47" w:rsidP="008D6D86">
      <w:pPr>
        <w:pStyle w:val="SMText"/>
        <w:ind w:firstLine="0"/>
        <w:rPr>
          <w:rFonts w:asciiTheme="minorHAnsi" w:hAnsiTheme="minorHAnsi"/>
          <w:sz w:val="22"/>
          <w:szCs w:val="22"/>
        </w:rPr>
      </w:pPr>
    </w:p>
    <w:p w:rsidR="00E51A47" w:rsidRPr="00F86FEB" w:rsidRDefault="00E51A47" w:rsidP="008D6D86">
      <w:pPr>
        <w:pStyle w:val="Heading2"/>
      </w:pPr>
      <w:r w:rsidRPr="00F86FEB">
        <w:t>Text S</w:t>
      </w:r>
      <w:r>
        <w:t>4</w:t>
      </w:r>
      <w:r w:rsidRPr="00F86FEB">
        <w:t xml:space="preserve">. </w:t>
      </w:r>
      <w:r w:rsidRPr="00F86FEB">
        <w:rPr>
          <w:vertAlign w:val="superscript"/>
        </w:rPr>
        <w:t>40</w:t>
      </w:r>
      <w:r w:rsidRPr="00F86FEB">
        <w:t>Ar/</w:t>
      </w:r>
      <w:r w:rsidRPr="00F86FEB">
        <w:rPr>
          <w:vertAlign w:val="superscript"/>
        </w:rPr>
        <w:t>39</w:t>
      </w:r>
      <w:r w:rsidRPr="00F86FEB">
        <w:t>Ar Analysis: White-mica, Biotite</w:t>
      </w:r>
      <w:r>
        <w:t>,</w:t>
      </w:r>
      <w:r w:rsidRPr="00F86FEB">
        <w:t xml:space="preserve"> and Amphibole</w:t>
      </w:r>
      <w:r w:rsidRPr="00F86FEB">
        <w:tab/>
      </w:r>
    </w:p>
    <w:p w:rsidR="00E51A47" w:rsidRDefault="00E51A47" w:rsidP="00081C1F">
      <w:pPr>
        <w:pStyle w:val="SMText"/>
        <w:ind w:firstLine="0"/>
        <w:rPr>
          <w:rFonts w:asciiTheme="minorHAnsi" w:hAnsiTheme="minorHAnsi"/>
          <w:sz w:val="22"/>
          <w:szCs w:val="22"/>
        </w:rPr>
      </w:pPr>
    </w:p>
    <w:p w:rsidR="00E51A47" w:rsidRDefault="00E51A47" w:rsidP="00A55394">
      <w:pPr>
        <w:pStyle w:val="SMText"/>
        <w:ind w:firstLine="0"/>
        <w:rPr>
          <w:rFonts w:asciiTheme="minorHAnsi" w:hAnsiTheme="minorHAnsi"/>
          <w:sz w:val="22"/>
          <w:szCs w:val="22"/>
        </w:rPr>
      </w:pPr>
      <w:r w:rsidRPr="00E97DBA">
        <w:rPr>
          <w:rFonts w:asciiTheme="minorHAnsi" w:hAnsiTheme="minorHAnsi"/>
          <w:sz w:val="22"/>
          <w:szCs w:val="22"/>
        </w:rPr>
        <w:t xml:space="preserve">For </w:t>
      </w:r>
      <w:r w:rsidRPr="00E97DBA">
        <w:rPr>
          <w:rFonts w:asciiTheme="minorHAnsi" w:hAnsiTheme="minorHAnsi"/>
          <w:sz w:val="22"/>
          <w:szCs w:val="22"/>
          <w:vertAlign w:val="superscript"/>
        </w:rPr>
        <w:t>40</w:t>
      </w:r>
      <w:r w:rsidRPr="00E97DBA">
        <w:rPr>
          <w:rFonts w:asciiTheme="minorHAnsi" w:hAnsiTheme="minorHAnsi"/>
          <w:sz w:val="22"/>
          <w:szCs w:val="22"/>
        </w:rPr>
        <w:t>Ar/</w:t>
      </w:r>
      <w:r w:rsidRPr="00E97DBA">
        <w:rPr>
          <w:rFonts w:asciiTheme="minorHAnsi" w:hAnsiTheme="minorHAnsi"/>
          <w:sz w:val="22"/>
          <w:szCs w:val="22"/>
          <w:vertAlign w:val="superscript"/>
        </w:rPr>
        <w:t>39</w:t>
      </w:r>
      <w:r w:rsidRPr="00E97DBA">
        <w:rPr>
          <w:rFonts w:asciiTheme="minorHAnsi" w:hAnsiTheme="minorHAnsi"/>
          <w:sz w:val="22"/>
          <w:szCs w:val="22"/>
        </w:rPr>
        <w:t xml:space="preserve">Ar analysis, we used the largest grain-size fraction from which we could handpick optically inclusion-free crystals. The SELFRAG® processing yields grain sizes that closely correspond to the size of the crystal prior to separation; additionally, it minimizes the proportion of broken grains </w:t>
      </w:r>
      <w:r w:rsidRPr="00E97DBA">
        <w:rPr>
          <w:rFonts w:asciiTheme="minorHAnsi" w:hAnsiTheme="minorHAnsi"/>
          <w:noProof/>
          <w:sz w:val="22"/>
          <w:szCs w:val="22"/>
        </w:rPr>
        <w:t>(</w:t>
      </w:r>
      <w:r w:rsidRPr="00E97DBA">
        <w:rPr>
          <w:rFonts w:asciiTheme="minorHAnsi" w:hAnsiTheme="minorHAnsi"/>
          <w:noProof/>
          <w:color w:val="0070C0"/>
          <w:sz w:val="22"/>
          <w:szCs w:val="22"/>
        </w:rPr>
        <w:t>Sperner et al., 2014</w:t>
      </w:r>
      <w:r w:rsidRPr="00E97DBA">
        <w:rPr>
          <w:rFonts w:asciiTheme="minorHAnsi" w:hAnsiTheme="minorHAnsi"/>
          <w:noProof/>
          <w:sz w:val="22"/>
          <w:szCs w:val="22"/>
        </w:rPr>
        <w:t>)</w:t>
      </w:r>
      <w:r w:rsidRPr="00E97DBA">
        <w:rPr>
          <w:rFonts w:asciiTheme="minorHAnsi" w:hAnsiTheme="minorHAnsi"/>
          <w:sz w:val="22"/>
          <w:szCs w:val="22"/>
        </w:rPr>
        <w:t>.</w:t>
      </w:r>
      <w:r>
        <w:rPr>
          <w:rFonts w:asciiTheme="minorHAnsi" w:hAnsiTheme="minorHAnsi"/>
          <w:sz w:val="22"/>
          <w:szCs w:val="22"/>
        </w:rPr>
        <w:t xml:space="preserve"> </w:t>
      </w:r>
      <w:r w:rsidRPr="00E97DBA">
        <w:rPr>
          <w:rFonts w:asciiTheme="minorHAnsi" w:hAnsiTheme="minorHAnsi"/>
          <w:sz w:val="22"/>
          <w:szCs w:val="22"/>
        </w:rPr>
        <w:t xml:space="preserve">We conducted </w:t>
      </w:r>
      <w:r w:rsidRPr="00E97DBA">
        <w:rPr>
          <w:rFonts w:asciiTheme="minorHAnsi" w:hAnsiTheme="minorHAnsi"/>
          <w:sz w:val="22"/>
          <w:szCs w:val="22"/>
          <w:vertAlign w:val="superscript"/>
        </w:rPr>
        <w:t>40</w:t>
      </w:r>
      <w:r w:rsidRPr="00E97DBA">
        <w:rPr>
          <w:rFonts w:asciiTheme="minorHAnsi" w:hAnsiTheme="minorHAnsi"/>
          <w:sz w:val="22"/>
          <w:szCs w:val="22"/>
        </w:rPr>
        <w:t>Ar/</w:t>
      </w:r>
      <w:r w:rsidRPr="00E97DBA">
        <w:rPr>
          <w:rFonts w:asciiTheme="minorHAnsi" w:hAnsiTheme="minorHAnsi"/>
          <w:sz w:val="22"/>
          <w:szCs w:val="22"/>
          <w:vertAlign w:val="superscript"/>
        </w:rPr>
        <w:t>39</w:t>
      </w:r>
      <w:r w:rsidRPr="00E97DBA">
        <w:rPr>
          <w:rFonts w:asciiTheme="minorHAnsi" w:hAnsiTheme="minorHAnsi"/>
          <w:sz w:val="22"/>
          <w:szCs w:val="22"/>
        </w:rPr>
        <w:t xml:space="preserve">Ar analysis using the Argus noble-gas mass spectrometer at the Argonlab Freiberg (ALF) at the TU Bergakademie Freiberg in Freiberg, Germany. </w:t>
      </w:r>
      <w:r w:rsidRPr="00E97DBA">
        <w:rPr>
          <w:rFonts w:asciiTheme="minorHAnsi" w:hAnsiTheme="minorHAnsi"/>
          <w:noProof/>
          <w:color w:val="0070C0"/>
          <w:sz w:val="22"/>
          <w:szCs w:val="22"/>
        </w:rPr>
        <w:t>Pfänder et al. (2014)</w:t>
      </w:r>
      <w:hyperlink w:anchor="_ENREF_29" w:tooltip="Pfänder, 2014 #880" w:history="1"/>
      <w:r w:rsidRPr="00E97DBA">
        <w:rPr>
          <w:rFonts w:asciiTheme="minorHAnsi" w:hAnsiTheme="minorHAnsi"/>
          <w:color w:val="0070C0"/>
          <w:sz w:val="22"/>
          <w:szCs w:val="22"/>
        </w:rPr>
        <w:t xml:space="preserve"> </w:t>
      </w:r>
      <w:r w:rsidRPr="00E97DBA">
        <w:rPr>
          <w:rFonts w:asciiTheme="minorHAnsi" w:hAnsiTheme="minorHAnsi"/>
          <w:sz w:val="22"/>
          <w:szCs w:val="22"/>
        </w:rPr>
        <w:t>outlined the analytical procedures for the ALF laboratory</w:t>
      </w:r>
      <w:r>
        <w:rPr>
          <w:rFonts w:asciiTheme="minorHAnsi" w:hAnsiTheme="minorHAnsi"/>
          <w:sz w:val="22"/>
          <w:szCs w:val="22"/>
        </w:rPr>
        <w:t>,</w:t>
      </w:r>
      <w:r w:rsidRPr="00E97DBA">
        <w:rPr>
          <w:rFonts w:asciiTheme="minorHAnsi" w:hAnsiTheme="minorHAnsi"/>
          <w:sz w:val="22"/>
          <w:szCs w:val="22"/>
        </w:rPr>
        <w:t xml:space="preserve"> and </w:t>
      </w:r>
      <w:r>
        <w:rPr>
          <w:rFonts w:asciiTheme="minorHAnsi" w:hAnsiTheme="minorHAnsi"/>
          <w:noProof/>
          <w:color w:val="0070C0"/>
          <w:sz w:val="22"/>
          <w:szCs w:val="22"/>
        </w:rPr>
        <w:t>(Rutte et al., 2015)</w:t>
      </w:r>
      <w:hyperlink w:anchor="_ENREF_33" w:tooltip="Rutte, 2015 #805" w:history="1"/>
      <w:r w:rsidRPr="00E97DBA">
        <w:rPr>
          <w:rFonts w:asciiTheme="minorHAnsi" w:hAnsiTheme="minorHAnsi"/>
          <w:color w:val="0070C0"/>
          <w:sz w:val="22"/>
          <w:szCs w:val="22"/>
        </w:rPr>
        <w:t xml:space="preserve"> </w:t>
      </w:r>
      <w:r w:rsidRPr="00E97DBA">
        <w:rPr>
          <w:rFonts w:asciiTheme="minorHAnsi" w:hAnsiTheme="minorHAnsi"/>
          <w:sz w:val="22"/>
          <w:szCs w:val="22"/>
        </w:rPr>
        <w:t xml:space="preserve">the irradiation geometry and reactor specifics used for the ALF samples, which </w:t>
      </w:r>
      <w:r>
        <w:rPr>
          <w:rFonts w:asciiTheme="minorHAnsi" w:hAnsiTheme="minorHAnsi"/>
          <w:sz w:val="22"/>
          <w:szCs w:val="22"/>
        </w:rPr>
        <w:t>employ</w:t>
      </w:r>
      <w:r w:rsidRPr="00E97DBA">
        <w:rPr>
          <w:rFonts w:asciiTheme="minorHAnsi" w:hAnsiTheme="minorHAnsi"/>
          <w:sz w:val="22"/>
          <w:szCs w:val="22"/>
        </w:rPr>
        <w:t xml:space="preserve"> metallic fluence monitors to correct for horizontal-fluence gradients in some irradiations (</w:t>
      </w:r>
      <w:r w:rsidRPr="00E97DBA">
        <w:rPr>
          <w:rFonts w:asciiTheme="minorHAnsi" w:hAnsiTheme="minorHAnsi"/>
          <w:color w:val="7030A0"/>
          <w:sz w:val="22"/>
          <w:szCs w:val="22"/>
        </w:rPr>
        <w:t>Dataset S4</w:t>
      </w:r>
      <w:r w:rsidRPr="00E97DBA">
        <w:rPr>
          <w:rFonts w:asciiTheme="minorHAnsi" w:hAnsiTheme="minorHAnsi"/>
          <w:sz w:val="22"/>
          <w:szCs w:val="22"/>
        </w:rPr>
        <w:t xml:space="preserve">). We used the revised, 28.305 ± 0.072 Ma </w:t>
      </w:r>
      <w:r w:rsidRPr="00E97DBA">
        <w:rPr>
          <w:rFonts w:asciiTheme="minorHAnsi" w:hAnsiTheme="minorHAnsi"/>
          <w:sz w:val="22"/>
          <w:szCs w:val="22"/>
        </w:rPr>
        <w:lastRenderedPageBreak/>
        <w:t>Fish</w:t>
      </w:r>
      <w:r>
        <w:rPr>
          <w:rFonts w:asciiTheme="minorHAnsi" w:hAnsiTheme="minorHAnsi"/>
          <w:sz w:val="22"/>
          <w:szCs w:val="22"/>
        </w:rPr>
        <w:t xml:space="preserve"> </w:t>
      </w:r>
      <w:r w:rsidRPr="00E97DBA">
        <w:rPr>
          <w:rFonts w:asciiTheme="minorHAnsi" w:hAnsiTheme="minorHAnsi"/>
          <w:sz w:val="22"/>
          <w:szCs w:val="22"/>
        </w:rPr>
        <w:t xml:space="preserve">Canyon sanidine age-standard value </w:t>
      </w:r>
      <w:r w:rsidRPr="00E97DBA">
        <w:rPr>
          <w:rFonts w:asciiTheme="minorHAnsi" w:hAnsiTheme="minorHAnsi"/>
          <w:noProof/>
          <w:color w:val="0070C0"/>
          <w:sz w:val="22"/>
          <w:szCs w:val="22"/>
        </w:rPr>
        <w:t>(Renne et al., 2010; Renne et al., 2011)</w:t>
      </w:r>
      <w:r w:rsidRPr="00E97DBA">
        <w:rPr>
          <w:rFonts w:asciiTheme="minorHAnsi" w:hAnsiTheme="minorHAnsi"/>
          <w:sz w:val="22"/>
          <w:szCs w:val="22"/>
        </w:rPr>
        <w:t xml:space="preserve"> to calculate ages. We calculated </w:t>
      </w:r>
      <w:r>
        <w:rPr>
          <w:rFonts w:asciiTheme="minorHAnsi" w:hAnsiTheme="minorHAnsi"/>
          <w:sz w:val="22"/>
          <w:szCs w:val="22"/>
        </w:rPr>
        <w:t xml:space="preserve">inverse variance </w:t>
      </w:r>
      <w:r w:rsidRPr="00E97DBA">
        <w:rPr>
          <w:rFonts w:asciiTheme="minorHAnsi" w:hAnsiTheme="minorHAnsi"/>
          <w:sz w:val="22"/>
          <w:szCs w:val="22"/>
        </w:rPr>
        <w:t>weighted mean (WMA) and (inverse) isochron ages (IIA/IA) and their statistical uncertainties (</w:t>
      </w:r>
      <w:r w:rsidRPr="00E97DBA">
        <w:rPr>
          <w:rFonts w:asciiTheme="minorHAnsi" w:hAnsiTheme="minorHAnsi"/>
          <w:color w:val="7030A0"/>
          <w:sz w:val="22"/>
          <w:szCs w:val="22"/>
        </w:rPr>
        <w:t>Table S6</w:t>
      </w:r>
      <w:r w:rsidRPr="00E97DBA">
        <w:rPr>
          <w:rFonts w:asciiTheme="minorHAnsi" w:hAnsiTheme="minorHAnsi"/>
          <w:sz w:val="22"/>
          <w:szCs w:val="22"/>
        </w:rPr>
        <w:t xml:space="preserve">) with Isoplot </w:t>
      </w:r>
      <w:r>
        <w:rPr>
          <w:rFonts w:asciiTheme="minorHAnsi" w:hAnsiTheme="minorHAnsi"/>
          <w:noProof/>
          <w:color w:val="0070C0"/>
          <w:sz w:val="22"/>
          <w:szCs w:val="22"/>
        </w:rPr>
        <w:t>(Ludwig, 2008)</w:t>
      </w:r>
      <w:r w:rsidRPr="00E97DBA">
        <w:rPr>
          <w:rFonts w:asciiTheme="minorHAnsi" w:hAnsiTheme="minorHAnsi"/>
          <w:sz w:val="22"/>
          <w:szCs w:val="22"/>
        </w:rPr>
        <w:t xml:space="preserve">. Most samples yielded well-defined plateau ages, for which we report the WMA. For samples exhibiting argon loss, we used a WMA comprising the steps defining a plateau with atmospheric </w:t>
      </w:r>
      <w:r w:rsidRPr="00E97DBA">
        <w:rPr>
          <w:rFonts w:asciiTheme="minorHAnsi" w:hAnsiTheme="minorHAnsi"/>
          <w:sz w:val="22"/>
          <w:szCs w:val="22"/>
          <w:vertAlign w:val="superscript"/>
        </w:rPr>
        <w:t>40</w:t>
      </w:r>
      <w:r w:rsidRPr="00E97DBA">
        <w:rPr>
          <w:rFonts w:asciiTheme="minorHAnsi" w:hAnsiTheme="minorHAnsi"/>
          <w:sz w:val="22"/>
          <w:szCs w:val="22"/>
        </w:rPr>
        <w:t>Ar/</w:t>
      </w:r>
      <w:r w:rsidRPr="00E97DBA">
        <w:rPr>
          <w:rFonts w:asciiTheme="minorHAnsi" w:hAnsiTheme="minorHAnsi"/>
          <w:sz w:val="22"/>
          <w:szCs w:val="22"/>
          <w:vertAlign w:val="superscript"/>
        </w:rPr>
        <w:t>36</w:t>
      </w:r>
      <w:r w:rsidRPr="00E97DBA">
        <w:rPr>
          <w:rFonts w:asciiTheme="minorHAnsi" w:hAnsiTheme="minorHAnsi"/>
          <w:sz w:val="22"/>
          <w:szCs w:val="22"/>
        </w:rPr>
        <w:t xml:space="preserve">Ar isochron intercepts. For samples with a trapped Ar component of non-atmospheric composition, i.e., containing extraneous argon </w:t>
      </w:r>
      <w:r w:rsidRPr="00E97DBA">
        <w:rPr>
          <w:rFonts w:asciiTheme="minorHAnsi" w:hAnsiTheme="minorHAnsi"/>
          <w:noProof/>
          <w:color w:val="0070C0"/>
          <w:sz w:val="22"/>
          <w:szCs w:val="22"/>
        </w:rPr>
        <w:t>(cf. Dalrymple and Lanphere, 1969; McDougall and Harrison, 1999)</w:t>
      </w:r>
      <w:r w:rsidRPr="00E97DBA">
        <w:rPr>
          <w:rFonts w:asciiTheme="minorHAnsi" w:hAnsiTheme="minorHAnsi"/>
          <w:sz w:val="22"/>
          <w:szCs w:val="22"/>
        </w:rPr>
        <w:t xml:space="preserve">, we used the least-disturbed steps with atmospheric intercepts or the IIA, in the case of evenly distributed trapped non-atmospheric argon. In the latter case, we also recalculated the WMA using the non-atmospheric </w:t>
      </w:r>
      <w:r w:rsidRPr="00E97DBA">
        <w:rPr>
          <w:rFonts w:asciiTheme="minorHAnsi" w:hAnsiTheme="minorHAnsi"/>
          <w:sz w:val="22"/>
          <w:szCs w:val="22"/>
          <w:vertAlign w:val="superscript"/>
        </w:rPr>
        <w:t>40</w:t>
      </w:r>
      <w:r w:rsidRPr="00E97DBA">
        <w:rPr>
          <w:rFonts w:asciiTheme="minorHAnsi" w:hAnsiTheme="minorHAnsi"/>
          <w:sz w:val="22"/>
          <w:szCs w:val="22"/>
        </w:rPr>
        <w:t>Ar/</w:t>
      </w:r>
      <w:r w:rsidRPr="00E97DBA">
        <w:rPr>
          <w:rFonts w:asciiTheme="minorHAnsi" w:hAnsiTheme="minorHAnsi"/>
          <w:sz w:val="22"/>
          <w:szCs w:val="22"/>
          <w:vertAlign w:val="superscript"/>
        </w:rPr>
        <w:t>36</w:t>
      </w:r>
      <w:r w:rsidRPr="00E97DBA">
        <w:rPr>
          <w:rFonts w:asciiTheme="minorHAnsi" w:hAnsiTheme="minorHAnsi"/>
          <w:sz w:val="22"/>
          <w:szCs w:val="22"/>
        </w:rPr>
        <w:t>Ar intercept. For a few samples with a variable age spectrum and a weakly disturbed isochron, we report an age that covers the combined uncertainties of the WMA and IIA.</w:t>
      </w:r>
      <w:r>
        <w:rPr>
          <w:rFonts w:asciiTheme="minorHAnsi" w:hAnsiTheme="minorHAnsi"/>
          <w:sz w:val="22"/>
          <w:szCs w:val="22"/>
        </w:rPr>
        <w:t xml:space="preserve"> </w:t>
      </w:r>
      <w:r w:rsidRPr="00E97DBA">
        <w:rPr>
          <w:rFonts w:asciiTheme="minorHAnsi" w:hAnsiTheme="minorHAnsi"/>
          <w:sz w:val="22"/>
          <w:szCs w:val="22"/>
        </w:rPr>
        <w:t xml:space="preserve">The full </w:t>
      </w:r>
      <w:r w:rsidRPr="00E97DBA">
        <w:rPr>
          <w:rFonts w:asciiTheme="minorHAnsi" w:hAnsiTheme="minorHAnsi"/>
          <w:sz w:val="22"/>
          <w:szCs w:val="22"/>
          <w:vertAlign w:val="superscript"/>
        </w:rPr>
        <w:t>40</w:t>
      </w:r>
      <w:r w:rsidRPr="00E97DBA">
        <w:rPr>
          <w:rFonts w:asciiTheme="minorHAnsi" w:hAnsiTheme="minorHAnsi"/>
          <w:sz w:val="22"/>
          <w:szCs w:val="22"/>
        </w:rPr>
        <w:t>Ar/</w:t>
      </w:r>
      <w:r w:rsidRPr="00E97DBA">
        <w:rPr>
          <w:rFonts w:asciiTheme="minorHAnsi" w:hAnsiTheme="minorHAnsi"/>
          <w:sz w:val="22"/>
          <w:szCs w:val="22"/>
          <w:vertAlign w:val="superscript"/>
        </w:rPr>
        <w:t>39</w:t>
      </w:r>
      <w:r w:rsidRPr="00E97DBA">
        <w:rPr>
          <w:rFonts w:asciiTheme="minorHAnsi" w:hAnsiTheme="minorHAnsi"/>
          <w:sz w:val="22"/>
          <w:szCs w:val="22"/>
        </w:rPr>
        <w:t xml:space="preserve">Ar dataset is visualized (WMA plots of all analyzed samples and selected isochron plots) in </w:t>
      </w:r>
      <w:r w:rsidRPr="00E97DBA">
        <w:rPr>
          <w:rFonts w:asciiTheme="minorHAnsi" w:hAnsiTheme="minorHAnsi"/>
          <w:color w:val="7030A0"/>
          <w:sz w:val="22"/>
          <w:szCs w:val="22"/>
        </w:rPr>
        <w:t>Dataset S3</w:t>
      </w:r>
      <w:r>
        <w:rPr>
          <w:rFonts w:asciiTheme="minorHAnsi" w:hAnsiTheme="minorHAnsi"/>
          <w:sz w:val="22"/>
          <w:szCs w:val="22"/>
        </w:rPr>
        <w:t>; a</w:t>
      </w:r>
      <w:r w:rsidRPr="00E97DBA">
        <w:rPr>
          <w:rFonts w:asciiTheme="minorHAnsi" w:hAnsiTheme="minorHAnsi"/>
          <w:sz w:val="22"/>
          <w:szCs w:val="22"/>
        </w:rPr>
        <w:t xml:space="preserve">nalytical measurements and calculations are provided in </w:t>
      </w:r>
      <w:r w:rsidRPr="00E97DBA">
        <w:rPr>
          <w:rFonts w:asciiTheme="minorHAnsi" w:hAnsiTheme="minorHAnsi"/>
          <w:color w:val="7030A0"/>
          <w:sz w:val="22"/>
          <w:szCs w:val="22"/>
        </w:rPr>
        <w:t>Dataset S4</w:t>
      </w:r>
      <w:r w:rsidRPr="00E97DBA">
        <w:rPr>
          <w:rFonts w:asciiTheme="minorHAnsi" w:hAnsiTheme="minorHAnsi"/>
          <w:sz w:val="22"/>
          <w:szCs w:val="22"/>
        </w:rPr>
        <w:t>.</w:t>
      </w:r>
    </w:p>
    <w:p w:rsidR="00E51A47" w:rsidRPr="00E97DBA" w:rsidRDefault="00E51A47" w:rsidP="008D6D86">
      <w:pPr>
        <w:pStyle w:val="SMText"/>
        <w:ind w:firstLine="720"/>
        <w:rPr>
          <w:rFonts w:asciiTheme="minorHAnsi" w:hAnsiTheme="minorHAnsi"/>
          <w:sz w:val="22"/>
          <w:szCs w:val="22"/>
        </w:rPr>
      </w:pPr>
    </w:p>
    <w:p w:rsidR="00E51A47" w:rsidRPr="00F86FEB" w:rsidRDefault="00E51A47" w:rsidP="008D6D86">
      <w:pPr>
        <w:pStyle w:val="Heading2"/>
      </w:pPr>
      <w:r w:rsidRPr="00F86FEB">
        <w:t>Text S</w:t>
      </w:r>
      <w:r>
        <w:t>5</w:t>
      </w:r>
      <w:r w:rsidRPr="00F86FEB">
        <w:t>. (U–Th)/He Analysis: Zircon and Apatite</w:t>
      </w:r>
    </w:p>
    <w:p w:rsidR="00E51A47" w:rsidRDefault="00E51A47" w:rsidP="00A55394">
      <w:pPr>
        <w:pStyle w:val="SMText"/>
        <w:ind w:firstLine="0"/>
        <w:rPr>
          <w:rFonts w:asciiTheme="minorHAnsi" w:hAnsiTheme="minorHAnsi"/>
          <w:sz w:val="22"/>
          <w:szCs w:val="22"/>
        </w:rPr>
      </w:pPr>
    </w:p>
    <w:p w:rsidR="00E51A47" w:rsidRPr="00F86FEB" w:rsidRDefault="00E51A47" w:rsidP="00A55394">
      <w:pPr>
        <w:pStyle w:val="SMText"/>
        <w:ind w:firstLine="0"/>
        <w:rPr>
          <w:rFonts w:asciiTheme="minorHAnsi" w:hAnsiTheme="minorHAnsi"/>
          <w:sz w:val="22"/>
          <w:szCs w:val="22"/>
        </w:rPr>
      </w:pPr>
      <w:r w:rsidRPr="00F86FEB">
        <w:rPr>
          <w:rFonts w:asciiTheme="minorHAnsi" w:hAnsiTheme="minorHAnsi"/>
          <w:sz w:val="22"/>
          <w:szCs w:val="22"/>
        </w:rPr>
        <w:t>Zircon (U–Th)/He dating (ZHe) was conducted at four labs that share broadly similar protocols with minor caveats: The Geochronology Center (Gö) in Gö</w:t>
      </w:r>
      <w:r>
        <w:rPr>
          <w:rFonts w:asciiTheme="minorHAnsi" w:hAnsiTheme="minorHAnsi"/>
          <w:sz w:val="22"/>
          <w:szCs w:val="22"/>
        </w:rPr>
        <w:t>ttingen,</w:t>
      </w:r>
      <w:r w:rsidRPr="00F86FEB">
        <w:rPr>
          <w:rFonts w:asciiTheme="minorHAnsi" w:hAnsiTheme="minorHAnsi"/>
          <w:sz w:val="22"/>
          <w:szCs w:val="22"/>
        </w:rPr>
        <w:t xml:space="preserve"> Germany</w:t>
      </w:r>
      <w:r>
        <w:rPr>
          <w:rFonts w:asciiTheme="minorHAnsi" w:hAnsiTheme="minorHAnsi"/>
          <w:sz w:val="22"/>
          <w:szCs w:val="22"/>
        </w:rPr>
        <w:t>;</w:t>
      </w:r>
      <w:r w:rsidRPr="00F86FEB">
        <w:rPr>
          <w:rFonts w:asciiTheme="minorHAnsi" w:hAnsiTheme="minorHAnsi"/>
          <w:sz w:val="22"/>
          <w:szCs w:val="22"/>
        </w:rPr>
        <w:t xml:space="preserve"> </w:t>
      </w:r>
      <w:r>
        <w:rPr>
          <w:rFonts w:asciiTheme="minorHAnsi" w:hAnsiTheme="minorHAnsi"/>
          <w:sz w:val="22"/>
          <w:szCs w:val="22"/>
        </w:rPr>
        <w:t>the lab</w:t>
      </w:r>
      <w:r w:rsidRPr="00F86FEB">
        <w:rPr>
          <w:rFonts w:asciiTheme="minorHAnsi" w:hAnsiTheme="minorHAnsi"/>
          <w:sz w:val="22"/>
          <w:szCs w:val="22"/>
        </w:rPr>
        <w:t xml:space="preserve"> at the Universität Tübingen</w:t>
      </w:r>
      <w:r>
        <w:rPr>
          <w:rFonts w:asciiTheme="minorHAnsi" w:hAnsiTheme="minorHAnsi"/>
          <w:sz w:val="22"/>
          <w:szCs w:val="22"/>
        </w:rPr>
        <w:t>,</w:t>
      </w:r>
      <w:r w:rsidRPr="00F86FEB">
        <w:rPr>
          <w:rFonts w:asciiTheme="minorHAnsi" w:hAnsiTheme="minorHAnsi"/>
          <w:sz w:val="22"/>
          <w:szCs w:val="22"/>
        </w:rPr>
        <w:t xml:space="preserve"> Germany (Tü-EE and Tü-KS</w:t>
      </w:r>
      <w:r>
        <w:rPr>
          <w:rFonts w:asciiTheme="minorHAnsi" w:hAnsiTheme="minorHAnsi"/>
          <w:sz w:val="22"/>
          <w:szCs w:val="22"/>
        </w:rPr>
        <w:t xml:space="preserve"> indicate samples run at different times),</w:t>
      </w:r>
      <w:r w:rsidRPr="00F86FEB">
        <w:rPr>
          <w:rFonts w:asciiTheme="minorHAnsi" w:hAnsiTheme="minorHAnsi"/>
          <w:sz w:val="22"/>
          <w:szCs w:val="22"/>
        </w:rPr>
        <w:t xml:space="preserve"> the Arizona Radiogenic Helium Dating Laboratory in Tucson, AZ (UA)</w:t>
      </w:r>
      <w:r>
        <w:rPr>
          <w:rFonts w:asciiTheme="minorHAnsi" w:hAnsiTheme="minorHAnsi"/>
          <w:sz w:val="22"/>
          <w:szCs w:val="22"/>
        </w:rPr>
        <w:t>.</w:t>
      </w:r>
      <w:r w:rsidRPr="00F86FEB">
        <w:rPr>
          <w:rFonts w:asciiTheme="minorHAnsi" w:hAnsiTheme="minorHAnsi"/>
          <w:sz w:val="22"/>
          <w:szCs w:val="22"/>
        </w:rPr>
        <w:t xml:space="preserve"> The protocols are discussed below with an emphasis on distinguishing caveats.</w:t>
      </w:r>
    </w:p>
    <w:p w:rsidR="00E51A47" w:rsidRDefault="00E51A47" w:rsidP="00021A11">
      <w:pPr>
        <w:pStyle w:val="SMText"/>
        <w:ind w:firstLine="0"/>
        <w:rPr>
          <w:rFonts w:asciiTheme="minorHAnsi" w:hAnsiTheme="minorHAnsi"/>
          <w:sz w:val="22"/>
          <w:szCs w:val="22"/>
        </w:rPr>
      </w:pPr>
    </w:p>
    <w:p w:rsidR="00E51A47" w:rsidRPr="00F86FEB" w:rsidRDefault="00E51A47" w:rsidP="00FD6C52">
      <w:pPr>
        <w:pStyle w:val="SMText"/>
        <w:ind w:firstLine="0"/>
        <w:rPr>
          <w:rFonts w:asciiTheme="minorHAnsi" w:hAnsiTheme="minorHAnsi"/>
          <w:sz w:val="22"/>
          <w:szCs w:val="22"/>
        </w:rPr>
      </w:pPr>
      <w:r w:rsidRPr="00F86FEB">
        <w:rPr>
          <w:rFonts w:asciiTheme="minorHAnsi" w:hAnsiTheme="minorHAnsi"/>
          <w:sz w:val="22"/>
          <w:szCs w:val="22"/>
        </w:rPr>
        <w:t>Clear, 60–200 µm-wide, euhedral zircon crystals with minimal impurities and fractures were selected using a binocular microscope and their geometries were measured for the calculation of the α-ejection correction factor (F</w:t>
      </w:r>
      <w:r w:rsidRPr="00F86FEB">
        <w:rPr>
          <w:rFonts w:asciiTheme="minorHAnsi" w:hAnsiTheme="minorHAnsi"/>
          <w:sz w:val="22"/>
          <w:szCs w:val="22"/>
          <w:vertAlign w:val="subscript"/>
        </w:rPr>
        <w:t>T</w:t>
      </w:r>
      <w:r w:rsidRPr="00F86FEB">
        <w:rPr>
          <w:rFonts w:asciiTheme="minorHAnsi" w:hAnsiTheme="minorHAnsi"/>
          <w:sz w:val="22"/>
          <w:szCs w:val="22"/>
        </w:rPr>
        <w:t>). Whereas a bulk F</w:t>
      </w:r>
      <w:r w:rsidRPr="00F86FEB">
        <w:rPr>
          <w:rFonts w:asciiTheme="minorHAnsi" w:hAnsiTheme="minorHAnsi"/>
          <w:sz w:val="22"/>
          <w:szCs w:val="22"/>
          <w:vertAlign w:val="subscript"/>
        </w:rPr>
        <w:t>T</w:t>
      </w:r>
      <w:r w:rsidRPr="00F86FEB">
        <w:rPr>
          <w:rFonts w:asciiTheme="minorHAnsi" w:hAnsiTheme="minorHAnsi"/>
          <w:sz w:val="22"/>
          <w:szCs w:val="22"/>
        </w:rPr>
        <w:t xml:space="preserve"> correction was calculated for the Gö/Tü-EE/Tü-KS analyses following </w:t>
      </w:r>
      <w:r w:rsidRPr="00964D02">
        <w:rPr>
          <w:rFonts w:asciiTheme="minorHAnsi" w:hAnsiTheme="minorHAnsi"/>
          <w:noProof/>
          <w:color w:val="0070C0"/>
          <w:sz w:val="22"/>
          <w:szCs w:val="22"/>
        </w:rPr>
        <w:t>Farley et al. (1996)</w:t>
      </w:r>
      <w:r w:rsidRPr="00F86FEB">
        <w:rPr>
          <w:rFonts w:asciiTheme="minorHAnsi" w:hAnsiTheme="minorHAnsi"/>
          <w:sz w:val="22"/>
          <w:szCs w:val="22"/>
        </w:rPr>
        <w:t>, individual F</w:t>
      </w:r>
      <w:r w:rsidRPr="00F86FEB">
        <w:rPr>
          <w:rFonts w:asciiTheme="minorHAnsi" w:hAnsiTheme="minorHAnsi"/>
          <w:sz w:val="22"/>
          <w:szCs w:val="22"/>
          <w:vertAlign w:val="subscript"/>
        </w:rPr>
        <w:t>T</w:t>
      </w:r>
      <w:r w:rsidRPr="00F86FEB">
        <w:rPr>
          <w:rFonts w:asciiTheme="minorHAnsi" w:hAnsiTheme="minorHAnsi"/>
          <w:sz w:val="22"/>
          <w:szCs w:val="22"/>
        </w:rPr>
        <w:t xml:space="preserve"> corrections for </w:t>
      </w:r>
      <w:r w:rsidRPr="00F86FEB">
        <w:rPr>
          <w:rFonts w:asciiTheme="minorHAnsi" w:hAnsiTheme="minorHAnsi"/>
          <w:sz w:val="22"/>
          <w:szCs w:val="22"/>
          <w:vertAlign w:val="superscript"/>
        </w:rPr>
        <w:t>238</w:t>
      </w:r>
      <w:r w:rsidRPr="00F86FEB">
        <w:rPr>
          <w:rFonts w:asciiTheme="minorHAnsi" w:hAnsiTheme="minorHAnsi"/>
          <w:sz w:val="22"/>
          <w:szCs w:val="22"/>
        </w:rPr>
        <w:t xml:space="preserve">U, </w:t>
      </w:r>
      <w:r w:rsidRPr="00F86FEB">
        <w:rPr>
          <w:rFonts w:asciiTheme="minorHAnsi" w:hAnsiTheme="minorHAnsi"/>
          <w:sz w:val="22"/>
          <w:szCs w:val="22"/>
          <w:vertAlign w:val="superscript"/>
        </w:rPr>
        <w:t>235</w:t>
      </w:r>
      <w:r w:rsidRPr="00F86FEB">
        <w:rPr>
          <w:rFonts w:asciiTheme="minorHAnsi" w:hAnsiTheme="minorHAnsi"/>
          <w:sz w:val="22"/>
          <w:szCs w:val="22"/>
        </w:rPr>
        <w:t xml:space="preserve">U, and </w:t>
      </w:r>
      <w:r w:rsidRPr="00F86FEB">
        <w:rPr>
          <w:rFonts w:asciiTheme="minorHAnsi" w:hAnsiTheme="minorHAnsi"/>
          <w:sz w:val="22"/>
          <w:szCs w:val="22"/>
          <w:vertAlign w:val="superscript"/>
        </w:rPr>
        <w:t>232</w:t>
      </w:r>
      <w:r w:rsidRPr="00F86FEB">
        <w:rPr>
          <w:rFonts w:asciiTheme="minorHAnsi" w:hAnsiTheme="minorHAnsi"/>
          <w:sz w:val="22"/>
          <w:szCs w:val="22"/>
        </w:rPr>
        <w:t xml:space="preserve">Th were calculated for the UA lab following </w:t>
      </w:r>
      <w:r w:rsidRPr="00964D02">
        <w:rPr>
          <w:rFonts w:asciiTheme="minorHAnsi" w:hAnsiTheme="minorHAnsi"/>
          <w:noProof/>
          <w:color w:val="0070C0"/>
          <w:sz w:val="22"/>
          <w:szCs w:val="22"/>
        </w:rPr>
        <w:t>Hourigan et al. (2005</w:t>
      </w:r>
      <w:r w:rsidRPr="00F86FEB">
        <w:rPr>
          <w:rFonts w:asciiTheme="minorHAnsi" w:hAnsiTheme="minorHAnsi"/>
          <w:noProof/>
          <w:sz w:val="22"/>
          <w:szCs w:val="22"/>
        </w:rPr>
        <w:t>)</w:t>
      </w:r>
      <w:r w:rsidRPr="00F86FEB">
        <w:rPr>
          <w:rFonts w:asciiTheme="minorHAnsi" w:hAnsiTheme="minorHAnsi"/>
          <w:sz w:val="22"/>
          <w:szCs w:val="22"/>
        </w:rPr>
        <w:t>. We analyzed 3–5 zircon aliquots per sample, each of which comprised single zircon grains that were individually packed in Nb foil tubes. F</w:t>
      </w:r>
      <w:r w:rsidRPr="00F86FEB">
        <w:rPr>
          <w:rFonts w:asciiTheme="minorHAnsi" w:hAnsiTheme="minorHAnsi"/>
          <w:sz w:val="22"/>
          <w:szCs w:val="22"/>
          <w:vertAlign w:val="subscript"/>
        </w:rPr>
        <w:t>T</w:t>
      </w:r>
      <w:r w:rsidRPr="00F86FEB">
        <w:rPr>
          <w:rFonts w:asciiTheme="minorHAnsi" w:hAnsiTheme="minorHAnsi"/>
          <w:sz w:val="22"/>
          <w:szCs w:val="22"/>
        </w:rPr>
        <w:t>-based ESR estimates are provided for each grain (UA) or as averages of intra-sample grains for some samples (Gö/Tü-EE/Tü-KS).</w:t>
      </w:r>
      <w:r>
        <w:rPr>
          <w:rFonts w:asciiTheme="minorHAnsi" w:hAnsiTheme="minorHAnsi"/>
          <w:sz w:val="22"/>
          <w:szCs w:val="22"/>
        </w:rPr>
        <w:t xml:space="preserve"> </w:t>
      </w:r>
      <w:r w:rsidRPr="00F86FEB">
        <w:rPr>
          <w:rFonts w:asciiTheme="minorHAnsi" w:hAnsiTheme="minorHAnsi"/>
          <w:sz w:val="22"/>
          <w:szCs w:val="22"/>
          <w:vertAlign w:val="superscript"/>
        </w:rPr>
        <w:t>4</w:t>
      </w:r>
      <w:r w:rsidRPr="00F86FEB">
        <w:rPr>
          <w:rFonts w:asciiTheme="minorHAnsi" w:hAnsiTheme="minorHAnsi"/>
          <w:sz w:val="22"/>
          <w:szCs w:val="22"/>
        </w:rPr>
        <w:t xml:space="preserve">He was extracted from the aliquots by heating them with a 960 nm diode focused laser beam for 10 min at 20 A (Gö/Tü-EE/Tü-KS) or with a 1–2 W laser for 15 min (UA). We re-extracted He from each grain to ensure sufficiently complete degassing in the first step; the re-extracts showed &lt;1% (Gö/Tü-EE/Tü-KS) or &lt;2% (UA) of the signal from the first extract. [U] and [Th] were determined by isotope dilution at the respective labs where </w:t>
      </w:r>
      <w:r w:rsidRPr="00F86FEB">
        <w:rPr>
          <w:rFonts w:asciiTheme="minorHAnsi" w:hAnsiTheme="minorHAnsi"/>
          <w:sz w:val="22"/>
          <w:szCs w:val="22"/>
          <w:vertAlign w:val="superscript"/>
        </w:rPr>
        <w:t>4</w:t>
      </w:r>
      <w:r w:rsidRPr="00F86FEB">
        <w:rPr>
          <w:rFonts w:asciiTheme="minorHAnsi" w:hAnsiTheme="minorHAnsi"/>
          <w:sz w:val="22"/>
          <w:szCs w:val="22"/>
        </w:rPr>
        <w:t>He extraction was conducted, using a Thermo Fisher iCAP ICP-MS (Gö/Tü-EE/Tü-KS) or a high-resolution single-collector Element2 ICP-MS (UA). Sm concentration was disregarded at all labs. Zircon-grain mass, [U], and [Th], and [eU] were estimated based on the measured [Zr] assuming 49.8 wt% Zr in zircon</w:t>
      </w:r>
      <w:r>
        <w:rPr>
          <w:rFonts w:asciiTheme="minorHAnsi" w:hAnsiTheme="minorHAnsi"/>
          <w:sz w:val="22"/>
          <w:szCs w:val="22"/>
        </w:rPr>
        <w:t xml:space="preserve"> for the Tü-KS and UA analyses</w:t>
      </w:r>
      <w:r w:rsidRPr="00F86FEB">
        <w:rPr>
          <w:rFonts w:asciiTheme="minorHAnsi" w:hAnsiTheme="minorHAnsi"/>
          <w:sz w:val="22"/>
          <w:szCs w:val="22"/>
        </w:rPr>
        <w:t xml:space="preserve"> only.</w:t>
      </w:r>
      <w:r>
        <w:rPr>
          <w:rFonts w:asciiTheme="minorHAnsi" w:hAnsiTheme="minorHAnsi"/>
          <w:sz w:val="22"/>
          <w:szCs w:val="22"/>
        </w:rPr>
        <w:t xml:space="preserve"> </w:t>
      </w:r>
      <w:r w:rsidRPr="00F86FEB">
        <w:rPr>
          <w:rFonts w:asciiTheme="minorHAnsi" w:hAnsiTheme="minorHAnsi"/>
          <w:sz w:val="22"/>
          <w:szCs w:val="22"/>
        </w:rPr>
        <w:t>Analytical uncertainties for single-grain ages, which are based on analytical uncertainties for He, U, Th, and F</w:t>
      </w:r>
      <w:r w:rsidRPr="00F86FEB">
        <w:rPr>
          <w:rFonts w:asciiTheme="minorHAnsi" w:hAnsiTheme="minorHAnsi"/>
          <w:sz w:val="22"/>
          <w:szCs w:val="22"/>
          <w:vertAlign w:val="subscript"/>
        </w:rPr>
        <w:t>T</w:t>
      </w:r>
      <w:r w:rsidRPr="00F86FEB">
        <w:rPr>
          <w:rFonts w:asciiTheme="minorHAnsi" w:hAnsiTheme="minorHAnsi"/>
          <w:sz w:val="22"/>
          <w:szCs w:val="22"/>
        </w:rPr>
        <w:t>, are reported for the Gö/UA labs only. The uncertainty for intra-sample ZHe single-grain ages are high despite &lt;2% analytical uncertainty for i</w:t>
      </w:r>
      <w:r>
        <w:rPr>
          <w:rFonts w:asciiTheme="minorHAnsi" w:hAnsiTheme="minorHAnsi"/>
          <w:sz w:val="22"/>
          <w:szCs w:val="22"/>
        </w:rPr>
        <w:t>n</w:t>
      </w:r>
      <w:r w:rsidRPr="00F86FEB">
        <w:rPr>
          <w:rFonts w:asciiTheme="minorHAnsi" w:hAnsiTheme="minorHAnsi"/>
          <w:sz w:val="22"/>
          <w:szCs w:val="22"/>
        </w:rPr>
        <w:t xml:space="preserve">dividual aliquots. Therefore, we report ZHe ages and uncertainties for each sample as the </w:t>
      </w:r>
      <w:r>
        <w:rPr>
          <w:rFonts w:asciiTheme="minorHAnsi" w:hAnsiTheme="minorHAnsi"/>
          <w:sz w:val="22"/>
          <w:szCs w:val="22"/>
        </w:rPr>
        <w:t>non-</w:t>
      </w:r>
      <w:r w:rsidRPr="00F86FEB">
        <w:rPr>
          <w:rFonts w:asciiTheme="minorHAnsi" w:hAnsiTheme="minorHAnsi"/>
          <w:sz w:val="22"/>
          <w:szCs w:val="22"/>
        </w:rPr>
        <w:t>weighted mean and 2σ</w:t>
      </w:r>
      <w:r w:rsidRPr="00F86FEB">
        <w:rPr>
          <w:rFonts w:asciiTheme="minorHAnsi" w:hAnsiTheme="minorHAnsi"/>
          <w:sz w:val="22"/>
          <w:szCs w:val="22"/>
          <w:vertAlign w:val="subscript"/>
        </w:rPr>
        <w:t>M</w:t>
      </w:r>
      <w:r w:rsidRPr="00F86FEB">
        <w:rPr>
          <w:rFonts w:asciiTheme="minorHAnsi" w:hAnsiTheme="minorHAnsi"/>
          <w:sz w:val="22"/>
          <w:szCs w:val="22"/>
        </w:rPr>
        <w:t xml:space="preserve"> of the intra-sample analyses (</w:t>
      </w:r>
      <w:r w:rsidRPr="00F86FEB">
        <w:rPr>
          <w:rFonts w:asciiTheme="minorHAnsi" w:hAnsiTheme="minorHAnsi"/>
          <w:color w:val="7030A0"/>
          <w:sz w:val="22"/>
          <w:szCs w:val="22"/>
        </w:rPr>
        <w:t>Table S</w:t>
      </w:r>
      <w:r>
        <w:rPr>
          <w:rFonts w:asciiTheme="minorHAnsi" w:hAnsiTheme="minorHAnsi"/>
          <w:color w:val="7030A0"/>
          <w:sz w:val="22"/>
          <w:szCs w:val="22"/>
        </w:rPr>
        <w:t>7</w:t>
      </w:r>
      <w:r w:rsidRPr="00F86FEB">
        <w:rPr>
          <w:rFonts w:asciiTheme="minorHAnsi" w:hAnsiTheme="minorHAnsi"/>
          <w:sz w:val="22"/>
          <w:szCs w:val="22"/>
        </w:rPr>
        <w:t>).</w:t>
      </w:r>
    </w:p>
    <w:p w:rsidR="00E51A47" w:rsidRDefault="00E51A47" w:rsidP="00FD6C52">
      <w:pPr>
        <w:pStyle w:val="SMText"/>
        <w:ind w:firstLine="0"/>
        <w:rPr>
          <w:rFonts w:asciiTheme="minorHAnsi" w:hAnsiTheme="minorHAnsi"/>
          <w:sz w:val="22"/>
          <w:szCs w:val="22"/>
        </w:rPr>
      </w:pPr>
    </w:p>
    <w:p w:rsidR="00E51A47" w:rsidRPr="00F86FEB" w:rsidRDefault="00E51A47" w:rsidP="00FD6C52">
      <w:pPr>
        <w:pStyle w:val="SMText"/>
        <w:ind w:firstLine="0"/>
        <w:rPr>
          <w:rFonts w:asciiTheme="minorHAnsi" w:hAnsiTheme="minorHAnsi"/>
          <w:sz w:val="22"/>
          <w:szCs w:val="22"/>
        </w:rPr>
      </w:pPr>
      <w:r w:rsidRPr="00F86FEB">
        <w:rPr>
          <w:rFonts w:asciiTheme="minorHAnsi" w:hAnsiTheme="minorHAnsi"/>
          <w:sz w:val="22"/>
          <w:szCs w:val="22"/>
        </w:rPr>
        <w:t>We conducted apatite (U–Th–Sm)/He dating (AHe) for two samples at UA. Clear, inclusion- and fracture-free apatite grains were handpicked and measured to compute F</w:t>
      </w:r>
      <w:r w:rsidRPr="00F86FEB">
        <w:rPr>
          <w:rFonts w:asciiTheme="minorHAnsi" w:hAnsiTheme="minorHAnsi"/>
          <w:sz w:val="22"/>
          <w:szCs w:val="22"/>
          <w:vertAlign w:val="subscript"/>
        </w:rPr>
        <w:t>T</w:t>
      </w:r>
      <w:r w:rsidRPr="00F86FEB">
        <w:rPr>
          <w:rFonts w:asciiTheme="minorHAnsi" w:hAnsiTheme="minorHAnsi"/>
          <w:sz w:val="22"/>
          <w:szCs w:val="22"/>
        </w:rPr>
        <w:t xml:space="preserve"> following </w:t>
      </w:r>
      <w:r w:rsidRPr="00BD5EE5">
        <w:rPr>
          <w:rFonts w:asciiTheme="minorHAnsi" w:hAnsiTheme="minorHAnsi"/>
          <w:noProof/>
          <w:color w:val="0070C0"/>
          <w:sz w:val="22"/>
          <w:szCs w:val="22"/>
        </w:rPr>
        <w:t>(Farley et al., 1996; Farley, 2002)</w:t>
      </w:r>
      <w:r w:rsidRPr="00F86FEB">
        <w:rPr>
          <w:rFonts w:asciiTheme="minorHAnsi" w:hAnsiTheme="minorHAnsi"/>
          <w:sz w:val="22"/>
          <w:szCs w:val="22"/>
        </w:rPr>
        <w:t xml:space="preserve">. We analyzed 4 aliquots per sample and report sample ages following our protocol for ZHe sample ages. The AHe results are reported together with the ZHe results in </w:t>
      </w:r>
      <w:r w:rsidRPr="00F86FEB">
        <w:rPr>
          <w:rFonts w:asciiTheme="minorHAnsi" w:hAnsiTheme="minorHAnsi"/>
          <w:color w:val="7030A0"/>
          <w:sz w:val="22"/>
          <w:szCs w:val="22"/>
        </w:rPr>
        <w:t>Table S</w:t>
      </w:r>
      <w:r>
        <w:rPr>
          <w:rFonts w:asciiTheme="minorHAnsi" w:hAnsiTheme="minorHAnsi"/>
          <w:color w:val="7030A0"/>
          <w:sz w:val="22"/>
          <w:szCs w:val="22"/>
        </w:rPr>
        <w:t>7</w:t>
      </w:r>
      <w:r w:rsidRPr="00F86FEB">
        <w:rPr>
          <w:rFonts w:asciiTheme="minorHAnsi" w:hAnsiTheme="minorHAnsi"/>
          <w:sz w:val="22"/>
          <w:szCs w:val="22"/>
        </w:rPr>
        <w:t>.</w:t>
      </w:r>
    </w:p>
    <w:p w:rsidR="00E51A47" w:rsidRPr="00F86FEB" w:rsidRDefault="00E51A47" w:rsidP="008D6D86">
      <w:pPr>
        <w:pStyle w:val="SMText"/>
        <w:ind w:firstLine="0"/>
        <w:rPr>
          <w:rFonts w:asciiTheme="minorHAnsi" w:hAnsiTheme="minorHAnsi"/>
          <w:b/>
          <w:sz w:val="22"/>
          <w:szCs w:val="22"/>
        </w:rPr>
      </w:pPr>
    </w:p>
    <w:p w:rsidR="00E51A47" w:rsidRPr="00F86FEB" w:rsidRDefault="00E51A47" w:rsidP="008D6D86">
      <w:pPr>
        <w:pStyle w:val="Heading2"/>
      </w:pPr>
      <w:r w:rsidRPr="00F86FEB">
        <w:lastRenderedPageBreak/>
        <w:t>Text S</w:t>
      </w:r>
      <w:r>
        <w:t>6</w:t>
      </w:r>
      <w:r w:rsidRPr="00F86FEB">
        <w:t>. Fission-track Analysis: Zircon and Apatite</w:t>
      </w:r>
    </w:p>
    <w:p w:rsidR="00E51A47" w:rsidRDefault="00E51A47" w:rsidP="00FD6C52">
      <w:pPr>
        <w:pStyle w:val="SMText"/>
        <w:ind w:firstLine="0"/>
        <w:rPr>
          <w:rFonts w:asciiTheme="minorHAnsi" w:hAnsiTheme="minorHAnsi"/>
          <w:sz w:val="22"/>
          <w:szCs w:val="22"/>
        </w:rPr>
      </w:pPr>
    </w:p>
    <w:p w:rsidR="00E51A47" w:rsidRPr="00F86FEB" w:rsidRDefault="00E51A47" w:rsidP="00FD6C52">
      <w:pPr>
        <w:pStyle w:val="SMText"/>
        <w:ind w:firstLine="0"/>
        <w:rPr>
          <w:rFonts w:asciiTheme="minorHAnsi" w:hAnsiTheme="minorHAnsi"/>
          <w:sz w:val="22"/>
          <w:szCs w:val="22"/>
        </w:rPr>
      </w:pPr>
      <w:r w:rsidRPr="00F86FEB">
        <w:rPr>
          <w:rFonts w:asciiTheme="minorHAnsi" w:hAnsiTheme="minorHAnsi"/>
          <w:sz w:val="22"/>
          <w:szCs w:val="22"/>
        </w:rPr>
        <w:t>Zircon fission-track (ZFT) analyses were conducted at TU Bergakademie Freiberg</w:t>
      </w:r>
      <w:r>
        <w:rPr>
          <w:rFonts w:asciiTheme="minorHAnsi" w:hAnsiTheme="minorHAnsi"/>
          <w:sz w:val="22"/>
          <w:szCs w:val="22"/>
        </w:rPr>
        <w:t xml:space="preserve"> (TUBAF)</w:t>
      </w:r>
      <w:r w:rsidRPr="00F86FEB">
        <w:rPr>
          <w:rFonts w:asciiTheme="minorHAnsi" w:hAnsiTheme="minorHAnsi"/>
          <w:sz w:val="22"/>
          <w:szCs w:val="22"/>
        </w:rPr>
        <w:t>. ZFT ages were obtained by the ζ-calibration method using the Fish-Canyon tuff age standard and the IRMM-541 standard uranium glass. We embedded the zircons in PFA Teflon® at ~325 °C. For easier grinding and polishing, we encased the Teflon mounts in epoxy. After removal of the Teflon mount from the epoxy, the zircon mounts were stepwise etched with a 7:5 mixture of eutectic melt of NaOH and KOH at 228 °C for 13 to 49 hrs. The mounts were covered with 1 cm</w:t>
      </w:r>
      <w:r w:rsidRPr="00F86FEB">
        <w:rPr>
          <w:rFonts w:asciiTheme="minorHAnsi" w:hAnsiTheme="minorHAnsi"/>
          <w:sz w:val="22"/>
          <w:szCs w:val="22"/>
          <w:vertAlign w:val="superscript"/>
        </w:rPr>
        <w:t>2</w:t>
      </w:r>
      <w:r w:rsidRPr="00F86FEB">
        <w:rPr>
          <w:rFonts w:asciiTheme="minorHAnsi" w:hAnsiTheme="minorHAnsi"/>
          <w:sz w:val="22"/>
          <w:szCs w:val="22"/>
        </w:rPr>
        <w:t xml:space="preserve"> of 50 μm thick, U-free muscovite external detectors, and the age standards, unknown samples, and IRMM-541 dosimeter glasses were irradiated together in the FRM-II reactor at the TU Munich, Germany. We etched the external detectors 30 min in 40% HF at room temperature. The mounts and the corresponding external detectors were fixed side-by-side, track-side up on glass slides, and the tracks in the external detector and the zircons were counted in transmitted light at 1500</w:t>
      </w:r>
      <w:r>
        <w:rPr>
          <w:rFonts w:asciiTheme="minorHAnsi" w:hAnsiTheme="minorHAnsi"/>
          <w:sz w:val="22"/>
          <w:szCs w:val="22"/>
        </w:rPr>
        <w:sym w:font="Symbol" w:char="F0B4"/>
      </w:r>
      <w:r w:rsidRPr="00F86FEB">
        <w:rPr>
          <w:rFonts w:asciiTheme="minorHAnsi" w:hAnsiTheme="minorHAnsi"/>
          <w:sz w:val="22"/>
          <w:szCs w:val="22"/>
        </w:rPr>
        <w:t xml:space="preserve"> magnification. The counted grains have a prismatic surface and moderate U concentration; we counted 17–46 grains per mount. The ages are reported as pooled ζ-ages; separate ζ-values were determined for each of the two analysts. The ZFT data are provided in </w:t>
      </w:r>
      <w:r w:rsidRPr="00F86FEB">
        <w:rPr>
          <w:rFonts w:asciiTheme="minorHAnsi" w:hAnsiTheme="minorHAnsi"/>
          <w:color w:val="7030A0"/>
          <w:sz w:val="22"/>
          <w:szCs w:val="22"/>
        </w:rPr>
        <w:t>Table S</w:t>
      </w:r>
      <w:r>
        <w:rPr>
          <w:rFonts w:asciiTheme="minorHAnsi" w:hAnsiTheme="minorHAnsi"/>
          <w:color w:val="7030A0"/>
          <w:sz w:val="22"/>
          <w:szCs w:val="22"/>
        </w:rPr>
        <w:t>8</w:t>
      </w:r>
      <w:r w:rsidRPr="00F86FEB">
        <w:rPr>
          <w:rFonts w:asciiTheme="minorHAnsi" w:hAnsiTheme="minorHAnsi"/>
          <w:sz w:val="22"/>
          <w:szCs w:val="22"/>
        </w:rPr>
        <w:t>.</w:t>
      </w:r>
    </w:p>
    <w:p w:rsidR="00E51A47" w:rsidRDefault="00E51A47" w:rsidP="00FD6C52">
      <w:pPr>
        <w:pStyle w:val="SMText"/>
        <w:ind w:firstLine="0"/>
        <w:rPr>
          <w:rFonts w:asciiTheme="minorHAnsi" w:hAnsiTheme="minorHAnsi"/>
          <w:sz w:val="22"/>
          <w:szCs w:val="22"/>
        </w:rPr>
      </w:pPr>
    </w:p>
    <w:p w:rsidR="00E51A47" w:rsidRPr="00F86FEB" w:rsidRDefault="00E51A47" w:rsidP="00FD6C52">
      <w:pPr>
        <w:pStyle w:val="SMText"/>
        <w:ind w:firstLine="0"/>
        <w:rPr>
          <w:rFonts w:asciiTheme="minorHAnsi" w:hAnsiTheme="minorHAnsi"/>
          <w:sz w:val="22"/>
          <w:szCs w:val="22"/>
        </w:rPr>
      </w:pPr>
      <w:r w:rsidRPr="00F86FEB">
        <w:rPr>
          <w:rFonts w:asciiTheme="minorHAnsi" w:hAnsiTheme="minorHAnsi"/>
          <w:sz w:val="22"/>
          <w:szCs w:val="22"/>
        </w:rPr>
        <w:t>Apatite fission-track (AFT) analyses were conducted at TUB</w:t>
      </w:r>
      <w:r>
        <w:rPr>
          <w:rFonts w:asciiTheme="minorHAnsi" w:hAnsiTheme="minorHAnsi"/>
          <w:sz w:val="22"/>
          <w:szCs w:val="22"/>
        </w:rPr>
        <w:t>A</w:t>
      </w:r>
      <w:r w:rsidRPr="00F86FEB">
        <w:rPr>
          <w:rFonts w:asciiTheme="minorHAnsi" w:hAnsiTheme="minorHAnsi"/>
          <w:sz w:val="22"/>
          <w:szCs w:val="22"/>
        </w:rPr>
        <w:t xml:space="preserve">F and at the University of Arizona Fission Track Laboratory (UA). AFT ages were determined with the external detector method </w:t>
      </w:r>
      <w:r w:rsidRPr="00F86FEB">
        <w:rPr>
          <w:rFonts w:asciiTheme="minorHAnsi" w:hAnsiTheme="minorHAnsi"/>
          <w:noProof/>
          <w:sz w:val="22"/>
          <w:szCs w:val="22"/>
        </w:rPr>
        <w:t>(</w:t>
      </w:r>
      <w:r w:rsidRPr="00BD5EE5">
        <w:rPr>
          <w:rFonts w:asciiTheme="minorHAnsi" w:hAnsiTheme="minorHAnsi"/>
          <w:noProof/>
          <w:color w:val="0070C0"/>
          <w:sz w:val="22"/>
          <w:szCs w:val="22"/>
        </w:rPr>
        <w:t>Gleadow, 1981</w:t>
      </w:r>
      <w:r w:rsidRPr="00F86FEB">
        <w:rPr>
          <w:rFonts w:asciiTheme="minorHAnsi" w:hAnsiTheme="minorHAnsi"/>
          <w:noProof/>
          <w:sz w:val="22"/>
          <w:szCs w:val="22"/>
        </w:rPr>
        <w:t>)</w:t>
      </w:r>
      <w:r w:rsidRPr="00F86FEB">
        <w:rPr>
          <w:rFonts w:asciiTheme="minorHAnsi" w:hAnsiTheme="minorHAnsi"/>
          <w:sz w:val="22"/>
          <w:szCs w:val="22"/>
        </w:rPr>
        <w:t xml:space="preserve"> and the ζ-approach </w:t>
      </w:r>
      <w:r w:rsidRPr="00F86FEB">
        <w:rPr>
          <w:rFonts w:asciiTheme="minorHAnsi" w:hAnsiTheme="minorHAnsi"/>
          <w:noProof/>
          <w:sz w:val="22"/>
          <w:szCs w:val="22"/>
        </w:rPr>
        <w:t>(</w:t>
      </w:r>
      <w:r w:rsidRPr="00BD5EE5">
        <w:rPr>
          <w:rFonts w:asciiTheme="minorHAnsi" w:hAnsiTheme="minorHAnsi"/>
          <w:noProof/>
          <w:color w:val="0070C0"/>
          <w:sz w:val="22"/>
          <w:szCs w:val="22"/>
        </w:rPr>
        <w:t>Hurford and Green, 1983</w:t>
      </w:r>
      <w:r w:rsidRPr="00F86FEB">
        <w:rPr>
          <w:rFonts w:asciiTheme="minorHAnsi" w:hAnsiTheme="minorHAnsi"/>
          <w:noProof/>
          <w:sz w:val="22"/>
          <w:szCs w:val="22"/>
        </w:rPr>
        <w:t>)</w:t>
      </w:r>
      <w:r w:rsidRPr="00F86FEB">
        <w:rPr>
          <w:rFonts w:asciiTheme="minorHAnsi" w:hAnsiTheme="minorHAnsi"/>
          <w:sz w:val="22"/>
          <w:szCs w:val="22"/>
        </w:rPr>
        <w:t>. For the TUB</w:t>
      </w:r>
      <w:r>
        <w:rPr>
          <w:rFonts w:asciiTheme="minorHAnsi" w:hAnsiTheme="minorHAnsi"/>
          <w:sz w:val="22"/>
          <w:szCs w:val="22"/>
        </w:rPr>
        <w:t>A</w:t>
      </w:r>
      <w:r w:rsidRPr="00F86FEB">
        <w:rPr>
          <w:rFonts w:asciiTheme="minorHAnsi" w:hAnsiTheme="minorHAnsi"/>
          <w:sz w:val="22"/>
          <w:szCs w:val="22"/>
        </w:rPr>
        <w:t>F samples, the apatite mounts were etched for 20 s in 5.5 M HNO</w:t>
      </w:r>
      <w:r w:rsidRPr="00F86FEB">
        <w:rPr>
          <w:rFonts w:asciiTheme="minorHAnsi" w:hAnsiTheme="minorHAnsi"/>
          <w:sz w:val="22"/>
          <w:szCs w:val="22"/>
          <w:vertAlign w:val="subscript"/>
        </w:rPr>
        <w:t>3</w:t>
      </w:r>
      <w:r w:rsidRPr="00F86FEB">
        <w:rPr>
          <w:rFonts w:asciiTheme="minorHAnsi" w:hAnsiTheme="minorHAnsi"/>
          <w:sz w:val="22"/>
          <w:szCs w:val="22"/>
        </w:rPr>
        <w:t xml:space="preserve"> at 21 °C </w:t>
      </w:r>
      <w:r w:rsidRPr="00F86FEB">
        <w:rPr>
          <w:rFonts w:asciiTheme="minorHAnsi" w:hAnsiTheme="minorHAnsi"/>
          <w:noProof/>
          <w:sz w:val="22"/>
          <w:szCs w:val="22"/>
        </w:rPr>
        <w:t>(</w:t>
      </w:r>
      <w:r w:rsidRPr="00BD5EE5">
        <w:rPr>
          <w:rFonts w:asciiTheme="minorHAnsi" w:hAnsiTheme="minorHAnsi"/>
          <w:noProof/>
          <w:color w:val="0070C0"/>
          <w:sz w:val="22"/>
          <w:szCs w:val="22"/>
        </w:rPr>
        <w:t>Carlson et al., 1999</w:t>
      </w:r>
      <w:r w:rsidRPr="00F86FEB">
        <w:rPr>
          <w:rFonts w:asciiTheme="minorHAnsi" w:hAnsiTheme="minorHAnsi"/>
          <w:noProof/>
          <w:sz w:val="22"/>
          <w:szCs w:val="22"/>
        </w:rPr>
        <w:t>)</w:t>
      </w:r>
      <w:r w:rsidRPr="00F86FEB">
        <w:rPr>
          <w:rFonts w:asciiTheme="minorHAnsi" w:hAnsiTheme="minorHAnsi"/>
          <w:sz w:val="22"/>
          <w:szCs w:val="22"/>
        </w:rPr>
        <w:t>, covered with 1 cm</w:t>
      </w:r>
      <w:r w:rsidRPr="00F86FEB">
        <w:rPr>
          <w:rFonts w:asciiTheme="minorHAnsi" w:hAnsiTheme="minorHAnsi"/>
          <w:sz w:val="22"/>
          <w:szCs w:val="22"/>
          <w:vertAlign w:val="superscript"/>
        </w:rPr>
        <w:t>2</w:t>
      </w:r>
      <w:r w:rsidRPr="00F86FEB">
        <w:rPr>
          <w:rFonts w:asciiTheme="minorHAnsi" w:hAnsiTheme="minorHAnsi"/>
          <w:sz w:val="22"/>
          <w:szCs w:val="22"/>
        </w:rPr>
        <w:t xml:space="preserve"> of 50 μm thick, U-free muscovite external detectors, stacked in irradiation containers with three to four age-standard mounts (Durango apatite: 31.4 ± 0.1 Ma, </w:t>
      </w:r>
      <w:r w:rsidRPr="00F86FEB">
        <w:rPr>
          <w:rFonts w:asciiTheme="minorHAnsi" w:hAnsiTheme="minorHAnsi"/>
          <w:noProof/>
          <w:sz w:val="22"/>
          <w:szCs w:val="22"/>
        </w:rPr>
        <w:t>(</w:t>
      </w:r>
      <w:r w:rsidRPr="00BD5EE5">
        <w:rPr>
          <w:rFonts w:asciiTheme="minorHAnsi" w:hAnsiTheme="minorHAnsi"/>
          <w:noProof/>
          <w:color w:val="0070C0"/>
          <w:sz w:val="22"/>
          <w:szCs w:val="22"/>
        </w:rPr>
        <w:t>McDowell et al., 2005</w:t>
      </w:r>
      <w:r w:rsidRPr="00F86FEB">
        <w:rPr>
          <w:rFonts w:asciiTheme="minorHAnsi" w:hAnsiTheme="minorHAnsi"/>
          <w:noProof/>
          <w:sz w:val="22"/>
          <w:szCs w:val="22"/>
        </w:rPr>
        <w:t>)</w:t>
      </w:r>
      <w:r w:rsidRPr="00F86FEB">
        <w:rPr>
          <w:rFonts w:asciiTheme="minorHAnsi" w:hAnsiTheme="minorHAnsi"/>
          <w:sz w:val="22"/>
          <w:szCs w:val="22"/>
        </w:rPr>
        <w:t xml:space="preserve">; Fish-Canyon tuff apatite: 28.2 ± 0.1 Ma, </w:t>
      </w:r>
      <w:r w:rsidRPr="00F86FEB">
        <w:rPr>
          <w:rFonts w:asciiTheme="minorHAnsi" w:hAnsiTheme="minorHAnsi"/>
          <w:noProof/>
          <w:sz w:val="22"/>
          <w:szCs w:val="22"/>
        </w:rPr>
        <w:t>(</w:t>
      </w:r>
      <w:r w:rsidRPr="00BF11F2">
        <w:rPr>
          <w:rFonts w:asciiTheme="minorHAnsi" w:hAnsiTheme="minorHAnsi"/>
          <w:noProof/>
          <w:color w:val="0070C0"/>
          <w:sz w:val="22"/>
          <w:szCs w:val="22"/>
        </w:rPr>
        <w:t>Gleadow et al., 2015</w:t>
      </w:r>
      <w:r w:rsidRPr="00F86FEB">
        <w:rPr>
          <w:rFonts w:asciiTheme="minorHAnsi" w:hAnsiTheme="minorHAnsi"/>
          <w:noProof/>
          <w:sz w:val="22"/>
          <w:szCs w:val="22"/>
        </w:rPr>
        <w:t>)</w:t>
      </w:r>
      <w:r w:rsidRPr="00F86FEB">
        <w:rPr>
          <w:rFonts w:asciiTheme="minorHAnsi" w:hAnsiTheme="minorHAnsi"/>
          <w:sz w:val="22"/>
          <w:szCs w:val="22"/>
        </w:rPr>
        <w:t>)</w:t>
      </w:r>
      <w:r>
        <w:rPr>
          <w:rFonts w:asciiTheme="minorHAnsi" w:hAnsiTheme="minorHAnsi"/>
          <w:sz w:val="22"/>
          <w:szCs w:val="22"/>
        </w:rPr>
        <w:t>,</w:t>
      </w:r>
      <w:r w:rsidRPr="00F86FEB">
        <w:rPr>
          <w:rFonts w:asciiTheme="minorHAnsi" w:hAnsiTheme="minorHAnsi"/>
          <w:sz w:val="22"/>
          <w:szCs w:val="22"/>
        </w:rPr>
        <w:t xml:space="preserve"> and standard uranium glasses (IRMM-450R), and irradiated in the hydraulic channel of the FRM-II reactor at the TU Munich, Germany. The UA samples were etched for 20 s in 5.5 M HNO3 following </w:t>
      </w:r>
      <w:r w:rsidRPr="00F86FEB">
        <w:rPr>
          <w:rFonts w:asciiTheme="minorHAnsi" w:hAnsiTheme="minorHAnsi"/>
          <w:noProof/>
          <w:sz w:val="22"/>
          <w:szCs w:val="22"/>
        </w:rPr>
        <w:t>(</w:t>
      </w:r>
      <w:r w:rsidRPr="00BD5EE5">
        <w:rPr>
          <w:rFonts w:asciiTheme="minorHAnsi" w:hAnsiTheme="minorHAnsi"/>
          <w:noProof/>
          <w:color w:val="0070C0"/>
          <w:sz w:val="22"/>
          <w:szCs w:val="22"/>
        </w:rPr>
        <w:t>Donelick et al., 1999</w:t>
      </w:r>
      <w:r w:rsidRPr="00F86FEB">
        <w:rPr>
          <w:rFonts w:asciiTheme="minorHAnsi" w:hAnsiTheme="minorHAnsi"/>
          <w:noProof/>
          <w:sz w:val="22"/>
          <w:szCs w:val="22"/>
        </w:rPr>
        <w:t>)</w:t>
      </w:r>
      <w:r w:rsidRPr="00F86FEB">
        <w:rPr>
          <w:rFonts w:asciiTheme="minorHAnsi" w:hAnsiTheme="minorHAnsi"/>
          <w:sz w:val="22"/>
          <w:szCs w:val="22"/>
        </w:rPr>
        <w:t xml:space="preserve"> and were irradiated at the TRIGA reactor at Oregon State University. The external detectors for the TUB</w:t>
      </w:r>
      <w:r>
        <w:rPr>
          <w:rFonts w:asciiTheme="minorHAnsi" w:hAnsiTheme="minorHAnsi"/>
          <w:sz w:val="22"/>
          <w:szCs w:val="22"/>
        </w:rPr>
        <w:t>A</w:t>
      </w:r>
      <w:r w:rsidRPr="00F86FEB">
        <w:rPr>
          <w:rFonts w:asciiTheme="minorHAnsi" w:hAnsiTheme="minorHAnsi"/>
          <w:sz w:val="22"/>
          <w:szCs w:val="22"/>
        </w:rPr>
        <w:t xml:space="preserve">F samples were etched for 30 min in 48% HF at room temperature and repositioned them track-side down on the apatite mounts </w:t>
      </w:r>
      <w:r w:rsidRPr="00F86FEB">
        <w:rPr>
          <w:rFonts w:asciiTheme="minorHAnsi" w:hAnsiTheme="minorHAnsi"/>
          <w:noProof/>
          <w:sz w:val="22"/>
          <w:szCs w:val="22"/>
        </w:rPr>
        <w:t>(</w:t>
      </w:r>
      <w:r w:rsidRPr="00BD5EE5">
        <w:rPr>
          <w:rFonts w:asciiTheme="minorHAnsi" w:hAnsiTheme="minorHAnsi"/>
          <w:noProof/>
          <w:color w:val="0070C0"/>
          <w:sz w:val="22"/>
          <w:szCs w:val="22"/>
        </w:rPr>
        <w:t>Jonckheere et al., 2003</w:t>
      </w:r>
      <w:r w:rsidRPr="00F86FEB">
        <w:rPr>
          <w:rFonts w:asciiTheme="minorHAnsi" w:hAnsiTheme="minorHAnsi"/>
          <w:noProof/>
          <w:sz w:val="22"/>
          <w:szCs w:val="22"/>
        </w:rPr>
        <w:t>)</w:t>
      </w:r>
      <w:r w:rsidRPr="00F86FEB">
        <w:rPr>
          <w:rFonts w:asciiTheme="minorHAnsi" w:hAnsiTheme="minorHAnsi"/>
          <w:sz w:val="22"/>
          <w:szCs w:val="22"/>
        </w:rPr>
        <w:t xml:space="preserve"> for the track counts. The external detectors for the UA samples were etched for 15 min in 49% HF at 23 °C following </w:t>
      </w:r>
      <w:r w:rsidRPr="00F86FEB">
        <w:rPr>
          <w:rFonts w:asciiTheme="minorHAnsi" w:hAnsiTheme="minorHAnsi"/>
          <w:noProof/>
          <w:sz w:val="22"/>
          <w:szCs w:val="22"/>
        </w:rPr>
        <w:t>(</w:t>
      </w:r>
      <w:r w:rsidRPr="00BD5EE5">
        <w:rPr>
          <w:rFonts w:asciiTheme="minorHAnsi" w:hAnsiTheme="minorHAnsi"/>
          <w:noProof/>
          <w:color w:val="0070C0"/>
          <w:sz w:val="22"/>
          <w:szCs w:val="22"/>
        </w:rPr>
        <w:t>Donelick et al., 2005</w:t>
      </w:r>
      <w:r w:rsidRPr="00F86FEB">
        <w:rPr>
          <w:rFonts w:asciiTheme="minorHAnsi" w:hAnsiTheme="minorHAnsi"/>
          <w:noProof/>
          <w:sz w:val="22"/>
          <w:szCs w:val="22"/>
        </w:rPr>
        <w:t>)</w:t>
      </w:r>
      <w:r w:rsidRPr="00F86FEB">
        <w:rPr>
          <w:rFonts w:asciiTheme="minorHAnsi" w:hAnsiTheme="minorHAnsi"/>
          <w:sz w:val="22"/>
          <w:szCs w:val="22"/>
        </w:rPr>
        <w:t>. The apatites were polished parallel to their prism faces and between 11 and 60 crystals from each sample were counted by three analysts (J.</w:t>
      </w:r>
      <w:r>
        <w:rPr>
          <w:rFonts w:asciiTheme="minorHAnsi" w:hAnsiTheme="minorHAnsi"/>
          <w:sz w:val="22"/>
          <w:szCs w:val="22"/>
        </w:rPr>
        <w:t xml:space="preserve"> </w:t>
      </w:r>
      <w:r w:rsidRPr="00F86FEB">
        <w:rPr>
          <w:rFonts w:asciiTheme="minorHAnsi" w:hAnsiTheme="minorHAnsi"/>
          <w:sz w:val="22"/>
          <w:szCs w:val="22"/>
        </w:rPr>
        <w:t>K., K. S., and A.</w:t>
      </w:r>
      <w:r>
        <w:rPr>
          <w:rFonts w:asciiTheme="minorHAnsi" w:hAnsiTheme="minorHAnsi"/>
          <w:sz w:val="22"/>
          <w:szCs w:val="22"/>
        </w:rPr>
        <w:t xml:space="preserve"> </w:t>
      </w:r>
      <w:r w:rsidRPr="00F86FEB">
        <w:rPr>
          <w:rFonts w:asciiTheme="minorHAnsi" w:hAnsiTheme="minorHAnsi"/>
          <w:sz w:val="22"/>
          <w:szCs w:val="22"/>
        </w:rPr>
        <w:t>S.) at 800</w:t>
      </w:r>
      <w:r>
        <w:rPr>
          <w:rFonts w:asciiTheme="minorHAnsi" w:hAnsiTheme="minorHAnsi"/>
          <w:sz w:val="22"/>
          <w:szCs w:val="22"/>
        </w:rPr>
        <w:sym w:font="Symbol" w:char="F0B4"/>
      </w:r>
      <w:r>
        <w:rPr>
          <w:rFonts w:asciiTheme="minorHAnsi" w:hAnsiTheme="minorHAnsi"/>
          <w:sz w:val="22"/>
          <w:szCs w:val="22"/>
        </w:rPr>
        <w:t xml:space="preserve"> </w:t>
      </w:r>
      <w:r w:rsidRPr="00F86FEB">
        <w:rPr>
          <w:rFonts w:asciiTheme="minorHAnsi" w:hAnsiTheme="minorHAnsi"/>
          <w:sz w:val="22"/>
          <w:szCs w:val="22"/>
        </w:rPr>
        <w:t xml:space="preserve">magnification. In the case of the availability of two or more sample ages within one outcrop, we calculated an outcrop WMA. The AFT data are provided in </w:t>
      </w:r>
      <w:r w:rsidRPr="00F86FEB">
        <w:rPr>
          <w:rFonts w:asciiTheme="minorHAnsi" w:hAnsiTheme="minorHAnsi"/>
          <w:color w:val="7030A0"/>
          <w:sz w:val="22"/>
          <w:szCs w:val="22"/>
        </w:rPr>
        <w:t>Table S</w:t>
      </w:r>
      <w:r>
        <w:rPr>
          <w:rFonts w:asciiTheme="minorHAnsi" w:hAnsiTheme="minorHAnsi"/>
          <w:color w:val="7030A0"/>
          <w:sz w:val="22"/>
          <w:szCs w:val="22"/>
        </w:rPr>
        <w:t>9</w:t>
      </w:r>
      <w:r w:rsidRPr="00F86FEB">
        <w:rPr>
          <w:rFonts w:asciiTheme="minorHAnsi" w:hAnsiTheme="minorHAnsi"/>
          <w:sz w:val="22"/>
          <w:szCs w:val="22"/>
        </w:rPr>
        <w:t>.</w:t>
      </w:r>
    </w:p>
    <w:p w:rsidR="00E51A47" w:rsidRPr="00F86FEB" w:rsidRDefault="00E51A47" w:rsidP="008D6D86">
      <w:pPr>
        <w:pStyle w:val="SMText"/>
        <w:ind w:firstLine="0"/>
        <w:rPr>
          <w:rFonts w:asciiTheme="minorHAnsi" w:hAnsiTheme="minorHAnsi"/>
          <w:sz w:val="22"/>
          <w:szCs w:val="22"/>
        </w:rPr>
      </w:pPr>
    </w:p>
    <w:p w:rsidR="00E51A47" w:rsidRPr="00F86FEB" w:rsidRDefault="00E51A47" w:rsidP="008D6D86">
      <w:pPr>
        <w:pStyle w:val="SMcaption"/>
        <w:tabs>
          <w:tab w:val="left" w:pos="1752"/>
        </w:tabs>
        <w:rPr>
          <w:rFonts w:asciiTheme="minorHAnsi" w:hAnsiTheme="minorHAnsi"/>
          <w:sz w:val="22"/>
          <w:szCs w:val="22"/>
        </w:rPr>
      </w:pPr>
      <w:r w:rsidRPr="00F86FEB">
        <w:rPr>
          <w:rFonts w:asciiTheme="minorHAnsi" w:hAnsiTheme="minorHAnsi"/>
          <w:sz w:val="22"/>
          <w:szCs w:val="22"/>
        </w:rPr>
        <w:tab/>
      </w:r>
    </w:p>
    <w:p w:rsidR="00E51A47" w:rsidRPr="00F86FEB" w:rsidRDefault="00E51A47" w:rsidP="008D6D86">
      <w:pPr>
        <w:rPr>
          <w:rFonts w:asciiTheme="minorHAnsi" w:hAnsiTheme="minorHAnsi"/>
          <w:b/>
          <w:bCs/>
          <w:kern w:val="32"/>
          <w:sz w:val="22"/>
          <w:szCs w:val="22"/>
        </w:rPr>
      </w:pPr>
      <w:r w:rsidRPr="00F86FEB">
        <w:rPr>
          <w:rFonts w:asciiTheme="minorHAnsi" w:hAnsiTheme="minorHAnsi"/>
          <w:sz w:val="22"/>
          <w:szCs w:val="22"/>
        </w:rPr>
        <w:br w:type="page"/>
      </w:r>
    </w:p>
    <w:p w:rsidR="00E51A47" w:rsidRPr="00F86FEB" w:rsidRDefault="00E51A47" w:rsidP="008D6D86">
      <w:pPr>
        <w:pStyle w:val="Heading1"/>
        <w:rPr>
          <w:rFonts w:asciiTheme="minorHAnsi" w:hAnsiTheme="minorHAnsi"/>
          <w:sz w:val="22"/>
          <w:szCs w:val="22"/>
        </w:rPr>
      </w:pPr>
      <w:r w:rsidRPr="00F86FEB">
        <w:rPr>
          <w:rFonts w:asciiTheme="minorHAnsi" w:hAnsiTheme="minorHAnsi"/>
          <w:sz w:val="22"/>
          <w:szCs w:val="22"/>
        </w:rPr>
        <w:lastRenderedPageBreak/>
        <w:t>Suppo</w:t>
      </w:r>
      <w:r>
        <w:rPr>
          <w:rFonts w:asciiTheme="minorHAnsi" w:hAnsiTheme="minorHAnsi"/>
          <w:sz w:val="22"/>
          <w:szCs w:val="22"/>
        </w:rPr>
        <w:t>rting Information: Figures S1–S4 (separate .pdf files)</w:t>
      </w:r>
    </w:p>
    <w:p w:rsidR="00E51A47" w:rsidRPr="00F86FEB" w:rsidRDefault="00E51A47" w:rsidP="008D6D86">
      <w:pPr>
        <w:rPr>
          <w:rFonts w:asciiTheme="minorHAnsi" w:hAnsiTheme="minorHAnsi"/>
        </w:rPr>
      </w:pPr>
    </w:p>
    <w:p w:rsidR="00E51A47" w:rsidRDefault="00E51A47" w:rsidP="008D6D86">
      <w:pPr>
        <w:pStyle w:val="Heading2"/>
      </w:pPr>
      <w:r w:rsidRPr="00FB21CE">
        <w:t xml:space="preserve">Figure S1. </w:t>
      </w:r>
      <w:r>
        <w:t>Full s</w:t>
      </w:r>
      <w:r w:rsidRPr="00FB21CE">
        <w:t>tructural data</w:t>
      </w:r>
      <w:r>
        <w:t>set (10 pages).</w:t>
      </w:r>
    </w:p>
    <w:p w:rsidR="00E51A47" w:rsidRPr="009E461F" w:rsidRDefault="00E51A47" w:rsidP="008D6D86">
      <w:pPr>
        <w:rPr>
          <w:rFonts w:asciiTheme="minorHAnsi" w:hAnsiTheme="minorHAnsi"/>
          <w:color w:val="000000" w:themeColor="text1"/>
          <w:sz w:val="22"/>
          <w:szCs w:val="22"/>
        </w:rPr>
      </w:pPr>
      <w:r w:rsidRPr="00334179">
        <w:rPr>
          <w:rFonts w:asciiTheme="minorHAnsi" w:hAnsiTheme="minorHAnsi"/>
          <w:sz w:val="22"/>
          <w:szCs w:val="22"/>
        </w:rPr>
        <w:t xml:space="preserve">Figure S1. </w:t>
      </w:r>
      <w:r>
        <w:rPr>
          <w:rFonts w:asciiTheme="minorHAnsi" w:hAnsiTheme="minorHAnsi"/>
          <w:sz w:val="22"/>
          <w:szCs w:val="22"/>
        </w:rPr>
        <w:t xml:space="preserve">(a) </w:t>
      </w:r>
      <w:r w:rsidRPr="00334179">
        <w:rPr>
          <w:rFonts w:asciiTheme="minorHAnsi" w:hAnsiTheme="minorHAnsi"/>
          <w:sz w:val="22"/>
          <w:szCs w:val="22"/>
        </w:rPr>
        <w:t xml:space="preserve">Stereonet-station locations for the Alichur-dome region and lower-hemisphere stereonets of structural measurements for all stations in this study and that of </w:t>
      </w:r>
      <w:r>
        <w:rPr>
          <w:rFonts w:asciiTheme="minorHAnsi" w:hAnsiTheme="minorHAnsi"/>
          <w:noProof/>
          <w:color w:val="0070C0"/>
          <w:sz w:val="22"/>
          <w:szCs w:val="22"/>
        </w:rPr>
        <w:t>Stübner et al. (2013a)</w:t>
      </w:r>
      <w:r w:rsidRPr="00334179">
        <w:rPr>
          <w:rFonts w:asciiTheme="minorHAnsi" w:hAnsiTheme="minorHAnsi"/>
          <w:sz w:val="22"/>
          <w:szCs w:val="22"/>
        </w:rPr>
        <w:t>, whose average s- and c-plane measurements are indicated with blue- and magenta-shaded great circles</w:t>
      </w:r>
      <w:r>
        <w:rPr>
          <w:rFonts w:asciiTheme="minorHAnsi" w:hAnsiTheme="minorHAnsi"/>
          <w:sz w:val="22"/>
          <w:szCs w:val="22"/>
        </w:rPr>
        <w:t>, respectively</w:t>
      </w:r>
      <w:r w:rsidRPr="00334179">
        <w:rPr>
          <w:rFonts w:asciiTheme="minorHAnsi" w:hAnsiTheme="minorHAnsi"/>
          <w:sz w:val="22"/>
          <w:szCs w:val="22"/>
        </w:rPr>
        <w:t xml:space="preserve">. </w:t>
      </w:r>
      <w:r w:rsidRPr="00334179">
        <w:rPr>
          <w:rFonts w:asciiTheme="minorHAnsi" w:hAnsiTheme="minorHAnsi"/>
          <w:b/>
          <w:sz w:val="22"/>
          <w:szCs w:val="22"/>
        </w:rPr>
        <w:t>s</w:t>
      </w:r>
      <w:r w:rsidRPr="00334179">
        <w:rPr>
          <w:rFonts w:asciiTheme="minorHAnsi" w:hAnsiTheme="minorHAnsi"/>
          <w:sz w:val="22"/>
          <w:szCs w:val="22"/>
        </w:rPr>
        <w:t xml:space="preserve">, foliation; </w:t>
      </w:r>
      <w:r w:rsidRPr="00334179">
        <w:rPr>
          <w:rFonts w:asciiTheme="minorHAnsi" w:hAnsiTheme="minorHAnsi"/>
          <w:b/>
          <w:sz w:val="22"/>
          <w:szCs w:val="22"/>
        </w:rPr>
        <w:t>c</w:t>
      </w:r>
      <w:r w:rsidRPr="00334179">
        <w:rPr>
          <w:rFonts w:asciiTheme="minorHAnsi" w:hAnsiTheme="minorHAnsi"/>
          <w:sz w:val="22"/>
          <w:szCs w:val="22"/>
        </w:rPr>
        <w:t xml:space="preserve">, c-plane; </w:t>
      </w:r>
      <w:r w:rsidRPr="00334179">
        <w:rPr>
          <w:rFonts w:asciiTheme="minorHAnsi" w:hAnsiTheme="minorHAnsi"/>
          <w:b/>
          <w:sz w:val="22"/>
          <w:szCs w:val="22"/>
        </w:rPr>
        <w:t>str</w:t>
      </w:r>
      <w:r w:rsidRPr="00334179">
        <w:rPr>
          <w:rFonts w:asciiTheme="minorHAnsi" w:hAnsiTheme="minorHAnsi"/>
          <w:sz w:val="22"/>
          <w:szCs w:val="22"/>
        </w:rPr>
        <w:t xml:space="preserve">, stretching lineation (X-axis of finite strain); </w:t>
      </w:r>
      <w:r w:rsidRPr="00334179">
        <w:rPr>
          <w:rFonts w:asciiTheme="minorHAnsi" w:hAnsiTheme="minorHAnsi"/>
          <w:b/>
          <w:sz w:val="22"/>
          <w:szCs w:val="22"/>
        </w:rPr>
        <w:t>fl</w:t>
      </w:r>
      <w:r w:rsidRPr="00334179">
        <w:rPr>
          <w:rFonts w:asciiTheme="minorHAnsi" w:hAnsiTheme="minorHAnsi"/>
          <w:sz w:val="22"/>
          <w:szCs w:val="22"/>
        </w:rPr>
        <w:t xml:space="preserve">, flow line; </w:t>
      </w:r>
      <w:r w:rsidRPr="00334179">
        <w:rPr>
          <w:rFonts w:asciiTheme="minorHAnsi" w:hAnsiTheme="minorHAnsi"/>
          <w:b/>
          <w:sz w:val="22"/>
          <w:szCs w:val="22"/>
        </w:rPr>
        <w:t>fs</w:t>
      </w:r>
      <w:r w:rsidRPr="00334179">
        <w:rPr>
          <w:rFonts w:asciiTheme="minorHAnsi" w:hAnsiTheme="minorHAnsi"/>
          <w:sz w:val="22"/>
          <w:szCs w:val="22"/>
        </w:rPr>
        <w:t xml:space="preserve">, flow sense; faults, nodal planes and stress directions calculated from fault-slip data, in some cases (few faults) the average fault plane and slickenside lineation are shown; </w:t>
      </w:r>
      <w:r w:rsidRPr="00334179">
        <w:rPr>
          <w:rFonts w:asciiTheme="minorHAnsi" w:hAnsiTheme="minorHAnsi"/>
          <w:b/>
          <w:sz w:val="22"/>
          <w:szCs w:val="22"/>
        </w:rPr>
        <w:t>σ</w:t>
      </w:r>
      <w:r w:rsidRPr="00334179">
        <w:rPr>
          <w:rFonts w:asciiTheme="minorHAnsi" w:hAnsiTheme="minorHAnsi"/>
          <w:b/>
          <w:sz w:val="22"/>
          <w:szCs w:val="22"/>
          <w:vertAlign w:val="subscript"/>
        </w:rPr>
        <w:t>1</w:t>
      </w:r>
      <w:r w:rsidRPr="00334179">
        <w:rPr>
          <w:rFonts w:asciiTheme="minorHAnsi" w:hAnsiTheme="minorHAnsi"/>
          <w:b/>
          <w:sz w:val="22"/>
          <w:szCs w:val="22"/>
        </w:rPr>
        <w:t>≥σ</w:t>
      </w:r>
      <w:r w:rsidRPr="00334179">
        <w:rPr>
          <w:rFonts w:asciiTheme="minorHAnsi" w:hAnsiTheme="minorHAnsi"/>
          <w:b/>
          <w:sz w:val="22"/>
          <w:szCs w:val="22"/>
          <w:vertAlign w:val="subscript"/>
        </w:rPr>
        <w:t>2</w:t>
      </w:r>
      <w:r w:rsidRPr="00334179">
        <w:rPr>
          <w:rFonts w:asciiTheme="minorHAnsi" w:hAnsiTheme="minorHAnsi"/>
          <w:b/>
          <w:sz w:val="22"/>
          <w:szCs w:val="22"/>
        </w:rPr>
        <w:t>≥σ</w:t>
      </w:r>
      <w:r w:rsidRPr="00334179">
        <w:rPr>
          <w:rFonts w:asciiTheme="minorHAnsi" w:hAnsiTheme="minorHAnsi"/>
          <w:b/>
          <w:sz w:val="22"/>
          <w:szCs w:val="22"/>
          <w:vertAlign w:val="subscript"/>
        </w:rPr>
        <w:t>3</w:t>
      </w:r>
      <w:r w:rsidRPr="00334179">
        <w:rPr>
          <w:rFonts w:asciiTheme="minorHAnsi" w:hAnsiTheme="minorHAnsi"/>
          <w:sz w:val="22"/>
          <w:szCs w:val="22"/>
        </w:rPr>
        <w:t xml:space="preserve">, principal stress directions; </w:t>
      </w:r>
      <w:r w:rsidRPr="00334179">
        <w:rPr>
          <w:rFonts w:asciiTheme="minorHAnsi" w:hAnsiTheme="minorHAnsi"/>
          <w:b/>
          <w:sz w:val="22"/>
          <w:szCs w:val="22"/>
        </w:rPr>
        <w:t>s</w:t>
      </w:r>
      <w:r w:rsidRPr="00334179">
        <w:rPr>
          <w:rFonts w:asciiTheme="minorHAnsi" w:hAnsiTheme="minorHAnsi"/>
          <w:b/>
          <w:sz w:val="22"/>
          <w:szCs w:val="22"/>
          <w:vertAlign w:val="subscript"/>
        </w:rPr>
        <w:t>0</w:t>
      </w:r>
      <w:r w:rsidRPr="00334179">
        <w:rPr>
          <w:rFonts w:asciiTheme="minorHAnsi" w:hAnsiTheme="minorHAnsi"/>
          <w:sz w:val="22"/>
          <w:szCs w:val="22"/>
        </w:rPr>
        <w:t xml:space="preserve">, bedding; </w:t>
      </w:r>
      <w:r w:rsidRPr="00334179">
        <w:rPr>
          <w:rFonts w:asciiTheme="minorHAnsi" w:hAnsiTheme="minorHAnsi"/>
          <w:b/>
          <w:sz w:val="22"/>
          <w:szCs w:val="22"/>
        </w:rPr>
        <w:t>s</w:t>
      </w:r>
      <w:r w:rsidRPr="00334179">
        <w:rPr>
          <w:rFonts w:asciiTheme="minorHAnsi" w:hAnsiTheme="minorHAnsi"/>
          <w:b/>
          <w:sz w:val="22"/>
          <w:szCs w:val="22"/>
          <w:vertAlign w:val="subscript"/>
        </w:rPr>
        <w:t>1-x</w:t>
      </w:r>
      <w:r w:rsidRPr="00334179">
        <w:rPr>
          <w:rFonts w:asciiTheme="minorHAnsi" w:hAnsiTheme="minorHAnsi"/>
          <w:sz w:val="22"/>
          <w:szCs w:val="22"/>
        </w:rPr>
        <w:t xml:space="preserve">, foliation related to deformation event 1–x; </w:t>
      </w:r>
      <w:r w:rsidRPr="00334179">
        <w:rPr>
          <w:rFonts w:asciiTheme="minorHAnsi" w:hAnsiTheme="minorHAnsi"/>
          <w:b/>
          <w:sz w:val="22"/>
          <w:szCs w:val="22"/>
        </w:rPr>
        <w:t>e</w:t>
      </w:r>
      <w:r w:rsidRPr="00334179">
        <w:rPr>
          <w:rFonts w:asciiTheme="minorHAnsi" w:hAnsiTheme="minorHAnsi"/>
          <w:b/>
          <w:sz w:val="22"/>
          <w:szCs w:val="22"/>
          <w:vertAlign w:val="subscript"/>
        </w:rPr>
        <w:t>1</w:t>
      </w:r>
      <w:r w:rsidRPr="00334179">
        <w:rPr>
          <w:rFonts w:asciiTheme="minorHAnsi" w:hAnsiTheme="minorHAnsi"/>
          <w:b/>
          <w:sz w:val="22"/>
          <w:szCs w:val="22"/>
        </w:rPr>
        <w:t>≤e</w:t>
      </w:r>
      <w:r w:rsidRPr="00334179">
        <w:rPr>
          <w:rFonts w:asciiTheme="minorHAnsi" w:hAnsiTheme="minorHAnsi"/>
          <w:b/>
          <w:sz w:val="22"/>
          <w:szCs w:val="22"/>
          <w:vertAlign w:val="subscript"/>
        </w:rPr>
        <w:t>2</w:t>
      </w:r>
      <w:r w:rsidRPr="00334179">
        <w:rPr>
          <w:rFonts w:asciiTheme="minorHAnsi" w:hAnsiTheme="minorHAnsi"/>
          <w:b/>
          <w:sz w:val="22"/>
          <w:szCs w:val="22"/>
        </w:rPr>
        <w:t>≤e</w:t>
      </w:r>
      <w:r w:rsidRPr="00334179">
        <w:rPr>
          <w:rFonts w:asciiTheme="minorHAnsi" w:hAnsiTheme="minorHAnsi"/>
          <w:b/>
          <w:sz w:val="22"/>
          <w:szCs w:val="22"/>
          <w:vertAlign w:val="subscript"/>
        </w:rPr>
        <w:t>3</w:t>
      </w:r>
      <w:r w:rsidRPr="00334179">
        <w:rPr>
          <w:rFonts w:asciiTheme="minorHAnsi" w:hAnsiTheme="minorHAnsi"/>
          <w:sz w:val="22"/>
          <w:szCs w:val="22"/>
        </w:rPr>
        <w:t xml:space="preserve">, principal strain directions; </w:t>
      </w:r>
      <w:r w:rsidRPr="00334179">
        <w:rPr>
          <w:rFonts w:asciiTheme="minorHAnsi" w:hAnsiTheme="minorHAnsi"/>
          <w:b/>
          <w:sz w:val="22"/>
          <w:szCs w:val="22"/>
        </w:rPr>
        <w:t>B</w:t>
      </w:r>
      <w:r w:rsidRPr="00334179">
        <w:rPr>
          <w:rFonts w:asciiTheme="minorHAnsi" w:hAnsiTheme="minorHAnsi"/>
          <w:sz w:val="22"/>
          <w:szCs w:val="22"/>
        </w:rPr>
        <w:t xml:space="preserve">, fold axis; </w:t>
      </w:r>
      <w:r w:rsidRPr="00334179">
        <w:rPr>
          <w:rFonts w:asciiTheme="minorHAnsi" w:hAnsiTheme="minorHAnsi"/>
          <w:b/>
          <w:sz w:val="22"/>
          <w:szCs w:val="22"/>
        </w:rPr>
        <w:t>l</w:t>
      </w:r>
      <w:r w:rsidRPr="00334179">
        <w:rPr>
          <w:rFonts w:asciiTheme="minorHAnsi" w:hAnsiTheme="minorHAnsi"/>
          <w:sz w:val="22"/>
          <w:szCs w:val="22"/>
        </w:rPr>
        <w:t>, average sl</w:t>
      </w:r>
      <w:r>
        <w:rPr>
          <w:rFonts w:asciiTheme="minorHAnsi" w:hAnsiTheme="minorHAnsi"/>
          <w:sz w:val="22"/>
          <w:szCs w:val="22"/>
        </w:rPr>
        <w:t>ickenside-lineation orientation.</w:t>
      </w:r>
      <w:r w:rsidRPr="00334179">
        <w:rPr>
          <w:rFonts w:asciiTheme="minorHAnsi" w:hAnsiTheme="minorHAnsi"/>
          <w:sz w:val="22"/>
          <w:szCs w:val="22"/>
        </w:rPr>
        <w:t xml:space="preserve"> Paleostress calculations: </w:t>
      </w:r>
      <w:r w:rsidRPr="00334179">
        <w:rPr>
          <w:rFonts w:asciiTheme="minorHAnsi" w:hAnsiTheme="minorHAnsi"/>
          <w:b/>
          <w:sz w:val="22"/>
          <w:szCs w:val="22"/>
        </w:rPr>
        <w:t>R</w:t>
      </w:r>
      <w:r w:rsidRPr="00334179">
        <w:rPr>
          <w:rFonts w:asciiTheme="minorHAnsi" w:hAnsiTheme="minorHAnsi"/>
          <w:sz w:val="22"/>
          <w:szCs w:val="22"/>
        </w:rPr>
        <w:t xml:space="preserve">, stress-ellipsoid shape factor; </w:t>
      </w:r>
      <w:r w:rsidRPr="00334179">
        <w:rPr>
          <w:rFonts w:asciiTheme="minorHAnsi" w:hAnsiTheme="minorHAnsi"/>
          <w:b/>
          <w:sz w:val="22"/>
          <w:szCs w:val="22"/>
        </w:rPr>
        <w:t>n</w:t>
      </w:r>
      <w:r w:rsidRPr="00334179">
        <w:rPr>
          <w:rFonts w:asciiTheme="minorHAnsi" w:hAnsiTheme="minorHAnsi"/>
          <w:sz w:val="22"/>
          <w:szCs w:val="22"/>
        </w:rPr>
        <w:t xml:space="preserve">, number of fault-slip data used for calculation and number that do not fit the calculated tensor; </w:t>
      </w:r>
      <w:r w:rsidRPr="00334179">
        <w:rPr>
          <w:rFonts w:asciiTheme="minorHAnsi" w:hAnsiTheme="minorHAnsi"/>
          <w:b/>
          <w:sz w:val="22"/>
          <w:szCs w:val="22"/>
        </w:rPr>
        <w:t>θ</w:t>
      </w:r>
      <w:r w:rsidRPr="00334179">
        <w:rPr>
          <w:rFonts w:asciiTheme="minorHAnsi" w:hAnsiTheme="minorHAnsi"/>
          <w:sz w:val="22"/>
          <w:szCs w:val="22"/>
        </w:rPr>
        <w:t xml:space="preserve">, fracture angle used for calculation; </w:t>
      </w:r>
      <w:r w:rsidRPr="00334179">
        <w:rPr>
          <w:rFonts w:asciiTheme="minorHAnsi" w:hAnsiTheme="minorHAnsi"/>
          <w:b/>
          <w:sz w:val="22"/>
          <w:szCs w:val="22"/>
        </w:rPr>
        <w:t>Chl</w:t>
      </w:r>
      <w:r w:rsidRPr="00334179">
        <w:rPr>
          <w:rFonts w:asciiTheme="minorHAnsi" w:hAnsiTheme="minorHAnsi"/>
          <w:sz w:val="22"/>
          <w:szCs w:val="22"/>
        </w:rPr>
        <w:t xml:space="preserve">, chlorite; rotation: e.g., </w:t>
      </w:r>
      <w:r w:rsidRPr="00334179">
        <w:rPr>
          <w:rFonts w:asciiTheme="minorHAnsi" w:hAnsiTheme="minorHAnsi"/>
          <w:b/>
          <w:sz w:val="22"/>
          <w:szCs w:val="22"/>
        </w:rPr>
        <w:t>100/0/20acw</w:t>
      </w:r>
      <w:r w:rsidRPr="00334179">
        <w:rPr>
          <w:rFonts w:asciiTheme="minorHAnsi" w:hAnsiTheme="minorHAnsi"/>
          <w:sz w:val="22"/>
          <w:szCs w:val="22"/>
        </w:rPr>
        <w:t>, trend and plunge of rotation axis, 20° anticlockwise.</w:t>
      </w:r>
      <w:r>
        <w:rPr>
          <w:rFonts w:asciiTheme="minorHAnsi" w:hAnsiTheme="minorHAnsi"/>
          <w:sz w:val="22"/>
          <w:szCs w:val="22"/>
        </w:rPr>
        <w:t xml:space="preserve"> (b) Revised map and new and published (</w:t>
      </w:r>
      <w:r>
        <w:rPr>
          <w:rFonts w:asciiTheme="minorHAnsi" w:hAnsiTheme="minorHAnsi"/>
          <w:noProof/>
          <w:color w:val="0070C0"/>
          <w:sz w:val="22"/>
          <w:szCs w:val="22"/>
        </w:rPr>
        <w:t>Stübner et al. (2013a)</w:t>
      </w:r>
      <w:r>
        <w:rPr>
          <w:rFonts w:asciiTheme="minorHAnsi" w:hAnsiTheme="minorHAnsi"/>
          <w:color w:val="0070C0"/>
          <w:sz w:val="22"/>
          <w:szCs w:val="22"/>
        </w:rPr>
        <w:t xml:space="preserve"> </w:t>
      </w:r>
      <w:r w:rsidRPr="009E461F">
        <w:rPr>
          <w:rFonts w:asciiTheme="minorHAnsi" w:hAnsiTheme="minorHAnsi"/>
          <w:color w:val="000000" w:themeColor="text1"/>
          <w:sz w:val="22"/>
          <w:szCs w:val="22"/>
        </w:rPr>
        <w:t>structural data from the Gunt shear zone.</w:t>
      </w:r>
    </w:p>
    <w:p w:rsidR="00E51A47" w:rsidRPr="00334179" w:rsidRDefault="00E51A47" w:rsidP="008D6D86">
      <w:pPr>
        <w:rPr>
          <w:rFonts w:asciiTheme="minorHAnsi" w:hAnsiTheme="minorHAnsi"/>
          <w:sz w:val="22"/>
          <w:szCs w:val="22"/>
        </w:rPr>
      </w:pPr>
    </w:p>
    <w:p w:rsidR="00E51A47" w:rsidRDefault="00E51A47" w:rsidP="008D6D86">
      <w:pPr>
        <w:pStyle w:val="Heading2"/>
      </w:pPr>
      <w:r>
        <w:t>Figure S2. Microstructures (7 pages).</w:t>
      </w:r>
    </w:p>
    <w:p w:rsidR="00E51A47" w:rsidRDefault="00E51A47" w:rsidP="008D6D86">
      <w:pPr>
        <w:rPr>
          <w:rFonts w:asciiTheme="minorHAnsi" w:hAnsiTheme="minorHAnsi"/>
          <w:sz w:val="22"/>
          <w:szCs w:val="22"/>
        </w:rPr>
      </w:pPr>
      <w:r>
        <w:rPr>
          <w:rFonts w:asciiTheme="minorHAnsi" w:hAnsiTheme="minorHAnsi"/>
          <w:sz w:val="22"/>
          <w:szCs w:val="22"/>
        </w:rPr>
        <w:t>Photomicrographs of Alichur shear zone and South Pamir shear zone samples and microstructural interpretations.</w:t>
      </w:r>
    </w:p>
    <w:p w:rsidR="00E51A47" w:rsidRPr="00CA5D6A" w:rsidRDefault="00E51A47" w:rsidP="008D6D86">
      <w:pPr>
        <w:rPr>
          <w:rFonts w:asciiTheme="minorHAnsi" w:hAnsiTheme="minorHAnsi"/>
          <w:sz w:val="22"/>
          <w:szCs w:val="22"/>
        </w:rPr>
      </w:pPr>
    </w:p>
    <w:p w:rsidR="00E51A47" w:rsidRDefault="00E51A47" w:rsidP="008D6D86">
      <w:pPr>
        <w:pStyle w:val="Heading2"/>
      </w:pPr>
      <w:r w:rsidRPr="00FB21CE">
        <w:t>Figure S</w:t>
      </w:r>
      <w:r>
        <w:t>3</w:t>
      </w:r>
      <w:r w:rsidRPr="00FB21CE">
        <w:t>. Locations of all samples used for fluid-inclusion analysis and geo–thermochronology</w:t>
      </w:r>
      <w:r>
        <w:t xml:space="preserve"> (1 page)</w:t>
      </w:r>
      <w:r w:rsidRPr="00FB21CE">
        <w:t>.</w:t>
      </w:r>
    </w:p>
    <w:p w:rsidR="00E51A47" w:rsidRPr="000C17BA" w:rsidRDefault="00E51A47" w:rsidP="00E6669B">
      <w:pPr>
        <w:rPr>
          <w:rFonts w:asciiTheme="minorHAnsi" w:hAnsiTheme="minorHAnsi"/>
          <w:color w:val="FF0000"/>
          <w:sz w:val="22"/>
          <w:szCs w:val="22"/>
        </w:rPr>
      </w:pPr>
      <w:r>
        <w:rPr>
          <w:rFonts w:asciiTheme="minorHAnsi" w:hAnsiTheme="minorHAnsi"/>
          <w:sz w:val="22"/>
          <w:szCs w:val="22"/>
        </w:rPr>
        <w:t xml:space="preserve">(a) </w:t>
      </w:r>
      <w:r w:rsidRPr="00334179">
        <w:rPr>
          <w:rFonts w:asciiTheme="minorHAnsi" w:hAnsiTheme="minorHAnsi"/>
          <w:sz w:val="22"/>
          <w:szCs w:val="22"/>
        </w:rPr>
        <w:t xml:space="preserve">Simplified structural map of the South Pamir </w:t>
      </w:r>
      <w:r>
        <w:rPr>
          <w:rFonts w:asciiTheme="minorHAnsi" w:hAnsiTheme="minorHAnsi"/>
          <w:sz w:val="22"/>
          <w:szCs w:val="22"/>
        </w:rPr>
        <w:t xml:space="preserve">summarizing exhumation-depth estimates from phase equilibria </w:t>
      </w:r>
      <w:r>
        <w:rPr>
          <w:rFonts w:asciiTheme="minorHAnsi" w:hAnsiTheme="minorHAnsi"/>
          <w:noProof/>
          <w:color w:val="0070C0"/>
          <w:sz w:val="22"/>
          <w:szCs w:val="22"/>
        </w:rPr>
        <w:t>(Schmidt et al., 2011; Hacker et al., 2017)</w:t>
      </w:r>
      <w:r>
        <w:rPr>
          <w:rFonts w:asciiTheme="minorHAnsi" w:hAnsiTheme="minorHAnsi"/>
          <w:sz w:val="22"/>
          <w:szCs w:val="22"/>
        </w:rPr>
        <w:t xml:space="preserve"> and integrated microstructure and fluid-inclusion analyses (this study</w:t>
      </w:r>
      <w:r w:rsidRPr="001A71FB">
        <w:rPr>
          <w:rFonts w:asciiTheme="minorHAnsi" w:hAnsiTheme="minorHAnsi"/>
          <w:sz w:val="22"/>
          <w:szCs w:val="22"/>
        </w:rPr>
        <w:t>). Exhumation depths for the three samples studied for fluid inclusions in this study were estimated assuming a 2.7 kg/m</w:t>
      </w:r>
      <w:r w:rsidRPr="001A71FB">
        <w:rPr>
          <w:rFonts w:asciiTheme="minorHAnsi" w:hAnsiTheme="minorHAnsi"/>
          <w:sz w:val="22"/>
          <w:szCs w:val="22"/>
          <w:vertAlign w:val="superscript"/>
        </w:rPr>
        <w:t>3</w:t>
      </w:r>
      <w:r w:rsidRPr="001A71FB">
        <w:rPr>
          <w:rFonts w:asciiTheme="minorHAnsi" w:hAnsiTheme="minorHAnsi"/>
          <w:sz w:val="22"/>
          <w:szCs w:val="22"/>
        </w:rPr>
        <w:t xml:space="preserve"> crustal density and geothermal gradients of 30–50 °C/km for the Alichur dome and 40–60 °C/km for the Shakhdara dome (</w:t>
      </w:r>
      <w:r>
        <w:rPr>
          <w:rFonts w:asciiTheme="minorHAnsi" w:hAnsiTheme="minorHAnsi"/>
          <w:noProof/>
          <w:color w:val="0070C0"/>
          <w:sz w:val="22"/>
          <w:szCs w:val="22"/>
        </w:rPr>
        <w:t>Stübner et al. (2013b)</w:t>
      </w:r>
      <w:r w:rsidRPr="001A71FB">
        <w:rPr>
          <w:rFonts w:asciiTheme="minorHAnsi" w:hAnsiTheme="minorHAnsi"/>
          <w:sz w:val="22"/>
          <w:szCs w:val="22"/>
        </w:rPr>
        <w:t>). For the Alichur shear zone sample J4707B1, we calculated a &gt;6–15 km exhumation depth range; this uses as a lower bound fluid trapping at ~1.5 kbar (&gt;6 km) post-dating ductile deformation, and as an upper bound 300</w:t>
      </w:r>
      <w:r w:rsidRPr="001A71FB">
        <w:rPr>
          <w:rFonts w:asciiTheme="minorHAnsi" w:hAnsiTheme="minorHAnsi" w:cstheme="minorHAnsi"/>
          <w:sz w:val="22"/>
          <w:szCs w:val="22"/>
        </w:rPr>
        <w:t>‒</w:t>
      </w:r>
      <w:r w:rsidRPr="001A71FB">
        <w:rPr>
          <w:rFonts w:asciiTheme="minorHAnsi" w:hAnsiTheme="minorHAnsi"/>
          <w:sz w:val="22"/>
          <w:szCs w:val="22"/>
        </w:rPr>
        <w:t>450 °C (</w:t>
      </w:r>
      <w:r w:rsidRPr="001A71FB">
        <w:rPr>
          <w:rFonts w:asciiTheme="minorHAnsi" w:hAnsiTheme="minorHAnsi" w:cstheme="minorHAnsi"/>
          <w:sz w:val="22"/>
          <w:szCs w:val="22"/>
        </w:rPr>
        <w:t>≤</w:t>
      </w:r>
      <w:r w:rsidRPr="001A71FB">
        <w:rPr>
          <w:rFonts w:asciiTheme="minorHAnsi" w:hAnsiTheme="minorHAnsi"/>
          <w:sz w:val="22"/>
          <w:szCs w:val="22"/>
        </w:rPr>
        <w:t>15 km) given by the microstructural evidence (subgrain rotation recrystallization in quartz). For eastern South Pamir shear zone sample J4615D1, we calculated a &gt;4–15 km exhumation depth, given by fluid trapping at ~1.2 kbar (&gt;4 km) and ductile deformation at 300</w:t>
      </w:r>
      <w:r w:rsidRPr="001A71FB">
        <w:rPr>
          <w:rFonts w:asciiTheme="minorHAnsi" w:hAnsiTheme="minorHAnsi" w:cstheme="minorHAnsi"/>
          <w:sz w:val="22"/>
          <w:szCs w:val="22"/>
        </w:rPr>
        <w:t>‒</w:t>
      </w:r>
      <w:r w:rsidRPr="001A71FB">
        <w:rPr>
          <w:rFonts w:asciiTheme="minorHAnsi" w:hAnsiTheme="minorHAnsi"/>
          <w:sz w:val="22"/>
          <w:szCs w:val="22"/>
        </w:rPr>
        <w:t>450 °C (</w:t>
      </w:r>
      <w:r w:rsidRPr="001A71FB">
        <w:rPr>
          <w:rFonts w:asciiTheme="minorHAnsi" w:hAnsiTheme="minorHAnsi" w:cstheme="minorHAnsi"/>
          <w:sz w:val="22"/>
          <w:szCs w:val="22"/>
        </w:rPr>
        <w:t>≤</w:t>
      </w:r>
      <w:r w:rsidRPr="001A71FB">
        <w:rPr>
          <w:rFonts w:asciiTheme="minorHAnsi" w:hAnsiTheme="minorHAnsi"/>
          <w:sz w:val="22"/>
          <w:szCs w:val="22"/>
        </w:rPr>
        <w:t xml:space="preserve">15 km). For central-eastern South Pamir shear zone sample J4614A1, we calculated a &gt;11–13 km exhumation depth, given by fluid trapping at ~3 kbar (&gt;11 km exhumation) and ductile deformation at &lt;~500 °C (~13 km). Note where we give single exhumation-depth numbers, these denote maximum exhumation depths, and where we give a range, this gives the depth range provided by the fluid inclusions and the microstructural information.  (b) Locations of all samples used for geo-thermochronology and fluid-inclusion analysis. </w:t>
      </w:r>
    </w:p>
    <w:p w:rsidR="00E51A47" w:rsidRPr="00334179" w:rsidRDefault="00E51A47" w:rsidP="008D6D86">
      <w:pPr>
        <w:rPr>
          <w:rFonts w:asciiTheme="minorHAnsi" w:hAnsiTheme="minorHAnsi"/>
          <w:sz w:val="22"/>
          <w:szCs w:val="22"/>
        </w:rPr>
      </w:pPr>
    </w:p>
    <w:p w:rsidR="00E51A47" w:rsidRDefault="00E51A47" w:rsidP="008D6D86">
      <w:pPr>
        <w:pStyle w:val="Heading2"/>
      </w:pPr>
      <w:r>
        <w:t>Figure S4</w:t>
      </w:r>
      <w:r w:rsidRPr="00FB21CE">
        <w:t xml:space="preserve">. </w:t>
      </w:r>
      <w:r>
        <w:t>Fluid-inclusion results (3 pages).</w:t>
      </w:r>
    </w:p>
    <w:p w:rsidR="00E51A47" w:rsidRDefault="00E51A47" w:rsidP="008D6D86">
      <w:pPr>
        <w:rPr>
          <w:rFonts w:asciiTheme="minorHAnsi" w:hAnsiTheme="minorHAnsi" w:cstheme="minorHAnsi"/>
          <w:color w:val="FF0000"/>
          <w:sz w:val="22"/>
          <w:szCs w:val="22"/>
        </w:rPr>
      </w:pPr>
      <w:r w:rsidRPr="00334179">
        <w:rPr>
          <w:rFonts w:asciiTheme="minorHAnsi" w:hAnsiTheme="minorHAnsi"/>
          <w:sz w:val="22"/>
          <w:szCs w:val="22"/>
        </w:rPr>
        <w:t xml:space="preserve">Fluid-inclusion results. (a–c) </w:t>
      </w:r>
      <w:r>
        <w:rPr>
          <w:rFonts w:asciiTheme="minorHAnsi" w:hAnsiTheme="minorHAnsi"/>
          <w:sz w:val="22"/>
          <w:szCs w:val="22"/>
        </w:rPr>
        <w:t>Fluid-inclusion photomicrographs</w:t>
      </w:r>
      <w:r w:rsidRPr="00334179">
        <w:rPr>
          <w:rFonts w:asciiTheme="minorHAnsi" w:hAnsiTheme="minorHAnsi"/>
          <w:sz w:val="22"/>
          <w:szCs w:val="22"/>
        </w:rPr>
        <w:t>. (d) Microthermometric data</w:t>
      </w:r>
      <w:r>
        <w:rPr>
          <w:rFonts w:asciiTheme="minorHAnsi" w:hAnsiTheme="minorHAnsi"/>
          <w:sz w:val="22"/>
          <w:szCs w:val="22"/>
        </w:rPr>
        <w:t xml:space="preserve"> for 2-phase inclusions. (e) Microthermometric data for 3-phase inclusions</w:t>
      </w:r>
      <w:r w:rsidRPr="00334179">
        <w:rPr>
          <w:rFonts w:asciiTheme="minorHAnsi" w:hAnsiTheme="minorHAnsi"/>
          <w:sz w:val="22"/>
          <w:szCs w:val="22"/>
        </w:rPr>
        <w:t>.</w:t>
      </w:r>
      <w:r>
        <w:rPr>
          <w:rFonts w:asciiTheme="minorHAnsi" w:hAnsiTheme="minorHAnsi"/>
          <w:sz w:val="22"/>
          <w:szCs w:val="22"/>
        </w:rPr>
        <w:t xml:space="preserve"> (f) Isochores for 2-phase inclusions. (g) Isochores for 3-phase inclusions. (h) Intersection between isochores for 2- and 3-phase inclusions for central-eastern South Pamir shear zone (SPSZ) biotite gneiss sample J4614A1 (gray band indicates ~500 °C range for the transition between subgrain-rotation and beginning grain-boundary-migration recrystallization in quartz). (i) Intersection between isochores for 2- and 3-phase inclusions for Alichur shear zone (ASZ) orthogneiss sample J4707B1 (gray band indicates 300–450 °C range for subgrain-</w:t>
      </w:r>
      <w:r>
        <w:rPr>
          <w:rFonts w:asciiTheme="minorHAnsi" w:hAnsiTheme="minorHAnsi"/>
          <w:sz w:val="22"/>
          <w:szCs w:val="22"/>
        </w:rPr>
        <w:lastRenderedPageBreak/>
        <w:t>boundary rotation recrystallization in quartz). (j) Intersection between isochores for 2- and 3-phase inclusions for eastern South Pamir shear zone (SPSZ) biotite + sillimanite gneiss sample J4615D1 (300–</w:t>
      </w:r>
      <w:r w:rsidRPr="00F476B4">
        <w:rPr>
          <w:rFonts w:asciiTheme="minorHAnsi" w:hAnsiTheme="minorHAnsi" w:cstheme="minorHAnsi"/>
          <w:sz w:val="22"/>
          <w:szCs w:val="22"/>
        </w:rPr>
        <w:t>450 °C range for subgrain-boundary rotation recrystallization in quartz</w:t>
      </w:r>
      <w:r w:rsidRPr="00183EC9">
        <w:rPr>
          <w:rFonts w:asciiTheme="minorHAnsi" w:hAnsiTheme="minorHAnsi" w:cstheme="minorHAnsi"/>
          <w:sz w:val="22"/>
          <w:szCs w:val="22"/>
        </w:rPr>
        <w:t>). The ellipses span the interpreted pressure-temperature (P‒T) space during fluid-inclusion trapping defined by both the 2- and 3-phase inclusions; they, thus, signify the P‒T range and multiple draping events recorded by the various inclusions. T</w:t>
      </w:r>
      <w:r>
        <w:rPr>
          <w:rFonts w:asciiTheme="minorHAnsi" w:hAnsiTheme="minorHAnsi" w:cstheme="minorHAnsi"/>
          <w:sz w:val="22"/>
          <w:szCs w:val="22"/>
        </w:rPr>
        <w:t>he actual</w:t>
      </w:r>
      <w:r w:rsidRPr="00183EC9">
        <w:rPr>
          <w:rFonts w:asciiTheme="minorHAnsi" w:hAnsiTheme="minorHAnsi" w:cstheme="minorHAnsi"/>
          <w:sz w:val="22"/>
          <w:szCs w:val="22"/>
        </w:rPr>
        <w:t xml:space="preserve"> P‒T range is likely at the lower limit indicated by the ellipses, as the recrystallization will have reset most of the fluid inclusions formed at higher P‒T.</w:t>
      </w:r>
    </w:p>
    <w:p w:rsidR="00E51A47" w:rsidRPr="00F476B4" w:rsidRDefault="00E51A47" w:rsidP="008D6D86">
      <w:pPr>
        <w:rPr>
          <w:rFonts w:asciiTheme="minorHAnsi" w:hAnsiTheme="minorHAnsi" w:cstheme="minorHAnsi"/>
          <w:color w:val="FF0000"/>
          <w:sz w:val="22"/>
          <w:szCs w:val="22"/>
        </w:rPr>
      </w:pPr>
    </w:p>
    <w:p w:rsidR="00E51A47" w:rsidRDefault="00E51A47" w:rsidP="008D6D86">
      <w:pPr>
        <w:pStyle w:val="Heading2"/>
      </w:pPr>
      <w:r>
        <w:t>Figure S5. Single-sample T-t regressions (3 pages).</w:t>
      </w:r>
    </w:p>
    <w:p w:rsidR="00E51A47" w:rsidRPr="00334179" w:rsidRDefault="00E51A47" w:rsidP="008D6D86">
      <w:pPr>
        <w:rPr>
          <w:rFonts w:asciiTheme="minorHAnsi" w:hAnsiTheme="minorHAnsi"/>
          <w:color w:val="000000" w:themeColor="text1"/>
          <w:sz w:val="22"/>
          <w:szCs w:val="22"/>
        </w:rPr>
      </w:pPr>
      <w:r w:rsidRPr="00334179">
        <w:rPr>
          <w:rFonts w:asciiTheme="minorHAnsi" w:hAnsiTheme="minorHAnsi"/>
          <w:sz w:val="22"/>
          <w:szCs w:val="22"/>
        </w:rPr>
        <w:t>Single-sample</w:t>
      </w:r>
      <w:r>
        <w:rPr>
          <w:rFonts w:asciiTheme="minorHAnsi" w:hAnsiTheme="minorHAnsi"/>
          <w:sz w:val="22"/>
          <w:szCs w:val="22"/>
        </w:rPr>
        <w:t xml:space="preserve"> temperature-time (</w:t>
      </w:r>
      <w:r w:rsidRPr="00334179">
        <w:rPr>
          <w:rFonts w:asciiTheme="minorHAnsi" w:hAnsiTheme="minorHAnsi"/>
          <w:sz w:val="22"/>
          <w:szCs w:val="22"/>
        </w:rPr>
        <w:t>T-t</w:t>
      </w:r>
      <w:r>
        <w:rPr>
          <w:rFonts w:asciiTheme="minorHAnsi" w:hAnsiTheme="minorHAnsi"/>
          <w:sz w:val="22"/>
          <w:szCs w:val="22"/>
        </w:rPr>
        <w:t>)</w:t>
      </w:r>
      <w:r w:rsidRPr="00334179">
        <w:rPr>
          <w:rFonts w:asciiTheme="minorHAnsi" w:hAnsiTheme="minorHAnsi"/>
          <w:sz w:val="22"/>
          <w:szCs w:val="22"/>
        </w:rPr>
        <w:t xml:space="preserve"> weighted regressions. </w:t>
      </w:r>
      <w:r w:rsidRPr="00334179">
        <w:rPr>
          <w:rFonts w:asciiTheme="minorHAnsi" w:hAnsiTheme="minorHAnsi"/>
          <w:sz w:val="22"/>
          <w:szCs w:val="22"/>
        </w:rPr>
        <w:br w:type="page"/>
      </w:r>
    </w:p>
    <w:p w:rsidR="00E51A47" w:rsidRPr="00F86FEB" w:rsidRDefault="00E51A47" w:rsidP="008D6D86">
      <w:pPr>
        <w:pStyle w:val="Heading1"/>
        <w:rPr>
          <w:rFonts w:asciiTheme="minorHAnsi" w:hAnsiTheme="minorHAnsi"/>
          <w:sz w:val="22"/>
          <w:szCs w:val="22"/>
        </w:rPr>
      </w:pPr>
      <w:r w:rsidRPr="00F86FEB">
        <w:rPr>
          <w:rFonts w:asciiTheme="minorHAnsi" w:hAnsiTheme="minorHAnsi"/>
          <w:sz w:val="22"/>
          <w:szCs w:val="22"/>
        </w:rPr>
        <w:lastRenderedPageBreak/>
        <w:t>Supporting Information: Tables S1–S</w:t>
      </w:r>
      <w:r>
        <w:rPr>
          <w:rFonts w:asciiTheme="minorHAnsi" w:hAnsiTheme="minorHAnsi"/>
          <w:sz w:val="22"/>
          <w:szCs w:val="22"/>
        </w:rPr>
        <w:t>9 (headings refer to sheet names in separate Excel spreadsheet: “Alichur_SI_Tables.xlsx”</w:t>
      </w:r>
      <w:r w:rsidRPr="00F86FEB">
        <w:rPr>
          <w:rFonts w:asciiTheme="minorHAnsi" w:hAnsiTheme="minorHAnsi"/>
          <w:sz w:val="22"/>
          <w:szCs w:val="22"/>
        </w:rPr>
        <w:t>)</w:t>
      </w:r>
    </w:p>
    <w:p w:rsidR="00E51A47" w:rsidRPr="00F86FEB" w:rsidRDefault="00E51A47" w:rsidP="008D6D86">
      <w:pPr>
        <w:rPr>
          <w:rFonts w:asciiTheme="minorHAnsi" w:hAnsiTheme="minorHAnsi"/>
        </w:rPr>
      </w:pPr>
    </w:p>
    <w:p w:rsidR="00E51A47" w:rsidRDefault="00E51A47" w:rsidP="008D6D86">
      <w:pPr>
        <w:pStyle w:val="Heading2"/>
      </w:pPr>
      <w:r w:rsidRPr="00F86FEB">
        <w:t xml:space="preserve">Table S1. </w:t>
      </w:r>
      <w:r>
        <w:t>Stations</w:t>
      </w:r>
    </w:p>
    <w:p w:rsidR="00E51A47" w:rsidRDefault="00E51A47" w:rsidP="008D6D86">
      <w:pPr>
        <w:rPr>
          <w:rFonts w:asciiTheme="minorHAnsi" w:hAnsiTheme="minorHAnsi"/>
          <w:sz w:val="22"/>
          <w:szCs w:val="22"/>
        </w:rPr>
      </w:pPr>
      <w:r>
        <w:rPr>
          <w:rFonts w:asciiTheme="minorHAnsi" w:hAnsiTheme="minorHAnsi"/>
          <w:sz w:val="22"/>
          <w:szCs w:val="22"/>
        </w:rPr>
        <w:t xml:space="preserve">Station locations and general lithologies. Photomicrographs for relevant samples are provided in </w:t>
      </w:r>
      <w:r w:rsidRPr="004B0C44">
        <w:rPr>
          <w:rFonts w:asciiTheme="minorHAnsi" w:hAnsiTheme="minorHAnsi"/>
          <w:color w:val="7030A0"/>
          <w:sz w:val="22"/>
          <w:szCs w:val="22"/>
        </w:rPr>
        <w:t>Figure S2</w:t>
      </w:r>
      <w:r>
        <w:rPr>
          <w:rFonts w:asciiTheme="minorHAnsi" w:hAnsiTheme="minorHAnsi"/>
          <w:sz w:val="22"/>
          <w:szCs w:val="22"/>
        </w:rPr>
        <w:t>.</w:t>
      </w:r>
    </w:p>
    <w:p w:rsidR="00E51A47" w:rsidRPr="00CA5D6A" w:rsidRDefault="00E51A47" w:rsidP="008D6D86">
      <w:pPr>
        <w:rPr>
          <w:rFonts w:asciiTheme="minorHAnsi" w:hAnsiTheme="minorHAnsi"/>
          <w:sz w:val="22"/>
          <w:szCs w:val="22"/>
        </w:rPr>
      </w:pPr>
    </w:p>
    <w:p w:rsidR="00E51A47" w:rsidRDefault="00E51A47" w:rsidP="008D6D86">
      <w:pPr>
        <w:pStyle w:val="Heading2"/>
      </w:pPr>
      <w:r w:rsidRPr="00F86FEB">
        <w:t xml:space="preserve">Table S2. </w:t>
      </w:r>
      <w:r>
        <w:t>Samples</w:t>
      </w:r>
    </w:p>
    <w:p w:rsidR="00E51A47" w:rsidRDefault="00E51A47" w:rsidP="008D6D86">
      <w:pPr>
        <w:rPr>
          <w:rFonts w:asciiTheme="minorHAnsi" w:hAnsiTheme="minorHAnsi"/>
          <w:sz w:val="22"/>
          <w:szCs w:val="22"/>
        </w:rPr>
      </w:pPr>
      <w:r w:rsidRPr="004B0C44">
        <w:rPr>
          <w:rFonts w:asciiTheme="minorHAnsi" w:hAnsiTheme="minorHAnsi"/>
          <w:sz w:val="22"/>
          <w:szCs w:val="22"/>
        </w:rPr>
        <w:t>Summary of all geo-thermochronologic central ages acquired for South Pamir samples reported in this study and cited from</w:t>
      </w:r>
      <w:r>
        <w:rPr>
          <w:rFonts w:asciiTheme="minorHAnsi" w:hAnsiTheme="minorHAnsi"/>
          <w:sz w:val="22"/>
          <w:szCs w:val="22"/>
        </w:rPr>
        <w:t>:</w:t>
      </w:r>
      <w:r w:rsidRPr="004B0C44">
        <w:rPr>
          <w:rFonts w:asciiTheme="minorHAnsi" w:hAnsiTheme="minorHAnsi"/>
          <w:color w:val="0070C0"/>
          <w:sz w:val="22"/>
          <w:szCs w:val="22"/>
        </w:rPr>
        <w:t xml:space="preserve"> </w:t>
      </w:r>
      <w:r w:rsidRPr="004B0C44">
        <w:rPr>
          <w:rFonts w:asciiTheme="minorHAnsi" w:hAnsiTheme="minorHAnsi"/>
          <w:noProof/>
          <w:color w:val="0070C0"/>
          <w:sz w:val="22"/>
          <w:szCs w:val="22"/>
        </w:rPr>
        <w:t>Hubbard et al. (1999); Schmidt et al. (2011); Stübner et al. (2013b); Smit et al. (2014); Stearns et al. (2015); Hacker et al. (2017); Chapman et al. (2018b); Chapman et al. (2018a)</w:t>
      </w:r>
      <w:r>
        <w:rPr>
          <w:rFonts w:asciiTheme="minorHAnsi" w:hAnsiTheme="minorHAnsi"/>
          <w:sz w:val="22"/>
          <w:szCs w:val="22"/>
        </w:rPr>
        <w:t>.</w:t>
      </w:r>
    </w:p>
    <w:p w:rsidR="00E51A47" w:rsidRPr="00CA5D6A" w:rsidRDefault="00E51A47" w:rsidP="008D6D86">
      <w:pPr>
        <w:rPr>
          <w:rFonts w:asciiTheme="minorHAnsi" w:hAnsiTheme="minorHAnsi"/>
          <w:sz w:val="22"/>
          <w:szCs w:val="22"/>
        </w:rPr>
      </w:pPr>
    </w:p>
    <w:p w:rsidR="00E51A47" w:rsidRDefault="00E51A47" w:rsidP="008D6D86">
      <w:pPr>
        <w:pStyle w:val="Heading2"/>
      </w:pPr>
      <w:r w:rsidRPr="00F86FEB">
        <w:t xml:space="preserve">Table S3. </w:t>
      </w:r>
      <w:r>
        <w:t>FI</w:t>
      </w:r>
    </w:p>
    <w:p w:rsidR="00E51A47" w:rsidRPr="004B0C44" w:rsidRDefault="00E51A47" w:rsidP="008D6D86">
      <w:pPr>
        <w:rPr>
          <w:rFonts w:asciiTheme="minorHAnsi" w:hAnsiTheme="minorHAnsi"/>
          <w:sz w:val="22"/>
          <w:szCs w:val="22"/>
        </w:rPr>
      </w:pPr>
      <w:r w:rsidRPr="004B0C44">
        <w:rPr>
          <w:rFonts w:asciiTheme="minorHAnsi" w:hAnsiTheme="minorHAnsi"/>
          <w:sz w:val="22"/>
          <w:szCs w:val="22"/>
        </w:rPr>
        <w:t>Average microthermometric data from 2-phase (H</w:t>
      </w:r>
      <w:r w:rsidRPr="004B0C44">
        <w:rPr>
          <w:rFonts w:asciiTheme="minorHAnsi" w:hAnsiTheme="minorHAnsi"/>
          <w:sz w:val="22"/>
          <w:szCs w:val="22"/>
          <w:vertAlign w:val="subscript"/>
        </w:rPr>
        <w:t>2</w:t>
      </w:r>
      <w:r w:rsidRPr="004B0C44">
        <w:rPr>
          <w:rFonts w:asciiTheme="minorHAnsi" w:hAnsiTheme="minorHAnsi"/>
          <w:sz w:val="22"/>
          <w:szCs w:val="22"/>
        </w:rPr>
        <w:t>O</w:t>
      </w:r>
      <w:r w:rsidRPr="004B0C44">
        <w:rPr>
          <w:rFonts w:asciiTheme="minorHAnsi" w:hAnsiTheme="minorHAnsi"/>
          <w:i/>
          <w:sz w:val="22"/>
          <w:szCs w:val="22"/>
          <w:vertAlign w:val="subscript"/>
        </w:rPr>
        <w:t>Liq</w:t>
      </w:r>
      <w:r>
        <w:rPr>
          <w:rFonts w:asciiTheme="minorHAnsi" w:hAnsiTheme="minorHAnsi"/>
          <w:sz w:val="22"/>
          <w:szCs w:val="22"/>
        </w:rPr>
        <w:t xml:space="preserve"> </w:t>
      </w:r>
      <w:r w:rsidRPr="004B0C44">
        <w:rPr>
          <w:rFonts w:asciiTheme="minorHAnsi" w:hAnsiTheme="minorHAnsi"/>
          <w:sz w:val="22"/>
          <w:szCs w:val="22"/>
        </w:rPr>
        <w:t>+</w:t>
      </w:r>
      <w:r>
        <w:rPr>
          <w:rFonts w:asciiTheme="minorHAnsi" w:hAnsiTheme="minorHAnsi"/>
          <w:sz w:val="22"/>
          <w:szCs w:val="22"/>
        </w:rPr>
        <w:t xml:space="preserve"> </w:t>
      </w:r>
      <w:r w:rsidRPr="004B0C44">
        <w:rPr>
          <w:rFonts w:asciiTheme="minorHAnsi" w:hAnsiTheme="minorHAnsi"/>
          <w:sz w:val="22"/>
          <w:szCs w:val="22"/>
        </w:rPr>
        <w:t>H</w:t>
      </w:r>
      <w:r w:rsidRPr="004B0C44">
        <w:rPr>
          <w:rFonts w:asciiTheme="minorHAnsi" w:hAnsiTheme="minorHAnsi"/>
          <w:sz w:val="22"/>
          <w:szCs w:val="22"/>
          <w:vertAlign w:val="subscript"/>
        </w:rPr>
        <w:t>2</w:t>
      </w:r>
      <w:r w:rsidRPr="004B0C44">
        <w:rPr>
          <w:rFonts w:asciiTheme="minorHAnsi" w:hAnsiTheme="minorHAnsi"/>
          <w:sz w:val="22"/>
          <w:szCs w:val="22"/>
        </w:rPr>
        <w:t>O</w:t>
      </w:r>
      <w:r w:rsidRPr="004B0C44">
        <w:rPr>
          <w:rFonts w:asciiTheme="minorHAnsi" w:hAnsiTheme="minorHAnsi"/>
          <w:i/>
          <w:sz w:val="22"/>
          <w:szCs w:val="22"/>
          <w:vertAlign w:val="subscript"/>
        </w:rPr>
        <w:t>Vap</w:t>
      </w:r>
      <w:r w:rsidRPr="004B0C44">
        <w:rPr>
          <w:rFonts w:asciiTheme="minorHAnsi" w:hAnsiTheme="minorHAnsi"/>
          <w:sz w:val="22"/>
          <w:szCs w:val="22"/>
        </w:rPr>
        <w:t>) and 3-phase</w:t>
      </w:r>
      <w:r>
        <w:rPr>
          <w:rFonts w:asciiTheme="minorHAnsi" w:hAnsiTheme="minorHAnsi"/>
          <w:sz w:val="22"/>
          <w:szCs w:val="22"/>
        </w:rPr>
        <w:t xml:space="preserve"> </w:t>
      </w:r>
      <w:r w:rsidRPr="004B0C44">
        <w:rPr>
          <w:rFonts w:asciiTheme="minorHAnsi" w:hAnsiTheme="minorHAnsi"/>
          <w:sz w:val="22"/>
          <w:szCs w:val="22"/>
        </w:rPr>
        <w:t>(H</w:t>
      </w:r>
      <w:r w:rsidRPr="004B0C44">
        <w:rPr>
          <w:rFonts w:asciiTheme="minorHAnsi" w:hAnsiTheme="minorHAnsi"/>
          <w:sz w:val="22"/>
          <w:szCs w:val="22"/>
          <w:vertAlign w:val="subscript"/>
        </w:rPr>
        <w:t>2</w:t>
      </w:r>
      <w:r w:rsidRPr="004B0C44">
        <w:rPr>
          <w:rFonts w:asciiTheme="minorHAnsi" w:hAnsiTheme="minorHAnsi"/>
          <w:sz w:val="22"/>
          <w:szCs w:val="22"/>
        </w:rPr>
        <w:t>O</w:t>
      </w:r>
      <w:r w:rsidRPr="004B0C44">
        <w:rPr>
          <w:rFonts w:asciiTheme="minorHAnsi" w:hAnsiTheme="minorHAnsi"/>
          <w:i/>
          <w:sz w:val="22"/>
          <w:szCs w:val="22"/>
          <w:vertAlign w:val="subscript"/>
        </w:rPr>
        <w:t>Liq</w:t>
      </w:r>
      <w:r>
        <w:rPr>
          <w:rFonts w:asciiTheme="minorHAnsi" w:hAnsiTheme="minorHAnsi"/>
          <w:sz w:val="22"/>
          <w:szCs w:val="22"/>
        </w:rPr>
        <w:t xml:space="preserve"> + </w:t>
      </w:r>
      <w:r w:rsidRPr="004B0C44">
        <w:rPr>
          <w:rFonts w:asciiTheme="minorHAnsi" w:hAnsiTheme="minorHAnsi"/>
          <w:sz w:val="22"/>
          <w:szCs w:val="22"/>
        </w:rPr>
        <w:t>CO</w:t>
      </w:r>
      <w:r w:rsidRPr="004B0C44">
        <w:rPr>
          <w:rFonts w:asciiTheme="minorHAnsi" w:hAnsiTheme="minorHAnsi"/>
          <w:sz w:val="22"/>
          <w:szCs w:val="22"/>
          <w:vertAlign w:val="subscript"/>
        </w:rPr>
        <w:t>2</w:t>
      </w:r>
      <w:r w:rsidRPr="004B0C44">
        <w:rPr>
          <w:rFonts w:asciiTheme="minorHAnsi" w:hAnsiTheme="minorHAnsi"/>
          <w:i/>
          <w:sz w:val="22"/>
          <w:szCs w:val="22"/>
          <w:vertAlign w:val="subscript"/>
        </w:rPr>
        <w:t>Liq</w:t>
      </w:r>
      <w:r>
        <w:rPr>
          <w:rFonts w:asciiTheme="minorHAnsi" w:hAnsiTheme="minorHAnsi"/>
          <w:sz w:val="22"/>
          <w:szCs w:val="22"/>
        </w:rPr>
        <w:t xml:space="preserve"> + </w:t>
      </w:r>
      <w:r w:rsidRPr="004B0C44">
        <w:rPr>
          <w:rFonts w:asciiTheme="minorHAnsi" w:hAnsiTheme="minorHAnsi"/>
          <w:sz w:val="22"/>
          <w:szCs w:val="22"/>
        </w:rPr>
        <w:t>CO</w:t>
      </w:r>
      <w:r w:rsidRPr="004B0C44">
        <w:rPr>
          <w:rFonts w:asciiTheme="minorHAnsi" w:hAnsiTheme="minorHAnsi"/>
          <w:sz w:val="22"/>
          <w:szCs w:val="22"/>
          <w:vertAlign w:val="subscript"/>
        </w:rPr>
        <w:t>2</w:t>
      </w:r>
      <w:r w:rsidRPr="004B0C44">
        <w:rPr>
          <w:rFonts w:asciiTheme="minorHAnsi" w:hAnsiTheme="minorHAnsi"/>
          <w:i/>
          <w:sz w:val="22"/>
          <w:szCs w:val="22"/>
          <w:vertAlign w:val="subscript"/>
        </w:rPr>
        <w:t>Vap</w:t>
      </w:r>
      <w:r w:rsidRPr="004B0C44">
        <w:rPr>
          <w:rFonts w:asciiTheme="minorHAnsi" w:hAnsiTheme="minorHAnsi"/>
          <w:sz w:val="22"/>
          <w:szCs w:val="22"/>
        </w:rPr>
        <w:t>) fluid inclusions</w:t>
      </w:r>
      <w:r>
        <w:rPr>
          <w:rFonts w:asciiTheme="minorHAnsi" w:hAnsiTheme="minorHAnsi"/>
          <w:sz w:val="22"/>
          <w:szCs w:val="22"/>
        </w:rPr>
        <w:t>.</w:t>
      </w:r>
    </w:p>
    <w:p w:rsidR="00E51A47" w:rsidRPr="00334179" w:rsidRDefault="00E51A47" w:rsidP="008D6D86"/>
    <w:p w:rsidR="00E51A47" w:rsidRDefault="00E51A47" w:rsidP="008D6D86">
      <w:pPr>
        <w:pStyle w:val="Heading2"/>
      </w:pPr>
      <w:r w:rsidRPr="00F86FEB">
        <w:t xml:space="preserve">Table S4. </w:t>
      </w:r>
      <w:r>
        <w:t>(U–Th)-Pb</w:t>
      </w:r>
    </w:p>
    <w:p w:rsidR="00E51A47" w:rsidRDefault="00E51A47" w:rsidP="008D6D86">
      <w:pPr>
        <w:rPr>
          <w:rFonts w:asciiTheme="minorHAnsi" w:hAnsiTheme="minorHAnsi"/>
          <w:sz w:val="22"/>
          <w:szCs w:val="22"/>
        </w:rPr>
      </w:pPr>
      <w:r>
        <w:rPr>
          <w:rFonts w:asciiTheme="minorHAnsi" w:hAnsiTheme="minorHAnsi"/>
          <w:sz w:val="22"/>
          <w:szCs w:val="22"/>
        </w:rPr>
        <w:t>New (U–Th)/Pb geochronologic data.</w:t>
      </w:r>
    </w:p>
    <w:p w:rsidR="00E51A47" w:rsidRPr="00CA5D6A" w:rsidRDefault="00E51A47" w:rsidP="008D6D86">
      <w:pPr>
        <w:rPr>
          <w:rFonts w:asciiTheme="minorHAnsi" w:hAnsiTheme="minorHAnsi"/>
          <w:sz w:val="22"/>
          <w:szCs w:val="22"/>
        </w:rPr>
      </w:pPr>
    </w:p>
    <w:p w:rsidR="00E51A47" w:rsidRDefault="00E51A47" w:rsidP="008D6D86">
      <w:pPr>
        <w:pStyle w:val="Heading2"/>
      </w:pPr>
      <w:r w:rsidRPr="00F86FEB">
        <w:t xml:space="preserve">Table </w:t>
      </w:r>
      <w:r>
        <w:t>S5. Detrital U-Pb</w:t>
      </w:r>
    </w:p>
    <w:p w:rsidR="00E51A47" w:rsidRDefault="00E51A47" w:rsidP="008D6D86">
      <w:pPr>
        <w:rPr>
          <w:rFonts w:asciiTheme="minorHAnsi" w:hAnsiTheme="minorHAnsi"/>
          <w:sz w:val="22"/>
          <w:szCs w:val="22"/>
        </w:rPr>
      </w:pPr>
      <w:r>
        <w:rPr>
          <w:rFonts w:asciiTheme="minorHAnsi" w:hAnsiTheme="minorHAnsi"/>
          <w:sz w:val="22"/>
          <w:szCs w:val="22"/>
        </w:rPr>
        <w:t>New detrital-zircon U/Pb data</w:t>
      </w:r>
    </w:p>
    <w:p w:rsidR="00E51A47" w:rsidRPr="00CA5D6A" w:rsidRDefault="00E51A47" w:rsidP="008D6D86">
      <w:pPr>
        <w:rPr>
          <w:rFonts w:asciiTheme="minorHAnsi" w:hAnsiTheme="minorHAnsi"/>
          <w:sz w:val="22"/>
          <w:szCs w:val="22"/>
        </w:rPr>
      </w:pPr>
    </w:p>
    <w:p w:rsidR="00E51A47" w:rsidRDefault="00E51A47" w:rsidP="008D6D86">
      <w:pPr>
        <w:pStyle w:val="Heading2"/>
      </w:pPr>
      <w:r w:rsidRPr="00F86FEB">
        <w:t>Table S</w:t>
      </w:r>
      <w:r>
        <w:t>6</w:t>
      </w:r>
      <w:r w:rsidRPr="00F86FEB">
        <w:t xml:space="preserve">. </w:t>
      </w:r>
      <w:r>
        <w:t>40Ar-39Ar</w:t>
      </w:r>
    </w:p>
    <w:p w:rsidR="00E51A47" w:rsidRDefault="00E51A47" w:rsidP="008D6D86">
      <w:pPr>
        <w:rPr>
          <w:rFonts w:asciiTheme="minorHAnsi" w:hAnsiTheme="minorHAnsi"/>
          <w:sz w:val="22"/>
          <w:szCs w:val="22"/>
        </w:rPr>
      </w:pPr>
      <w:r w:rsidRPr="004B0C44">
        <w:rPr>
          <w:rFonts w:asciiTheme="minorHAnsi" w:hAnsiTheme="minorHAnsi"/>
          <w:sz w:val="22"/>
          <w:szCs w:val="22"/>
          <w:vertAlign w:val="superscript"/>
        </w:rPr>
        <w:t>40</w:t>
      </w:r>
      <w:r w:rsidRPr="004B0C44">
        <w:rPr>
          <w:rFonts w:asciiTheme="minorHAnsi" w:hAnsiTheme="minorHAnsi"/>
          <w:sz w:val="22"/>
          <w:szCs w:val="22"/>
        </w:rPr>
        <w:t>Ar/</w:t>
      </w:r>
      <w:r w:rsidRPr="004B0C44">
        <w:rPr>
          <w:rFonts w:asciiTheme="minorHAnsi" w:hAnsiTheme="minorHAnsi"/>
          <w:sz w:val="22"/>
          <w:szCs w:val="22"/>
          <w:vertAlign w:val="superscript"/>
        </w:rPr>
        <w:t>39</w:t>
      </w:r>
      <w:r w:rsidRPr="004B0C44">
        <w:rPr>
          <w:rFonts w:asciiTheme="minorHAnsi" w:hAnsiTheme="minorHAnsi"/>
          <w:sz w:val="22"/>
          <w:szCs w:val="22"/>
        </w:rPr>
        <w:t xml:space="preserve">Ar </w:t>
      </w:r>
      <w:r>
        <w:rPr>
          <w:rFonts w:asciiTheme="minorHAnsi" w:hAnsiTheme="minorHAnsi"/>
          <w:sz w:val="22"/>
          <w:szCs w:val="22"/>
        </w:rPr>
        <w:t xml:space="preserve">data from this study, </w:t>
      </w:r>
      <w:r w:rsidRPr="000C304D">
        <w:rPr>
          <w:rFonts w:asciiTheme="minorHAnsi" w:hAnsiTheme="minorHAnsi"/>
          <w:noProof/>
          <w:color w:val="0070C0"/>
          <w:sz w:val="22"/>
          <w:szCs w:val="22"/>
        </w:rPr>
        <w:t>Hubbard et al. (1999)</w:t>
      </w:r>
      <w:r>
        <w:rPr>
          <w:rFonts w:asciiTheme="minorHAnsi" w:hAnsiTheme="minorHAnsi"/>
          <w:sz w:val="22"/>
          <w:szCs w:val="22"/>
        </w:rPr>
        <w:t xml:space="preserve">, </w:t>
      </w:r>
      <w:r w:rsidRPr="000C304D">
        <w:rPr>
          <w:rFonts w:asciiTheme="minorHAnsi" w:hAnsiTheme="minorHAnsi"/>
          <w:noProof/>
          <w:color w:val="0070C0"/>
          <w:sz w:val="22"/>
          <w:szCs w:val="22"/>
        </w:rPr>
        <w:t>Stübner et al. (2013b)</w:t>
      </w:r>
      <w:r>
        <w:rPr>
          <w:rFonts w:asciiTheme="minorHAnsi" w:hAnsiTheme="minorHAnsi"/>
          <w:sz w:val="22"/>
          <w:szCs w:val="22"/>
        </w:rPr>
        <w:t xml:space="preserve">, and </w:t>
      </w:r>
      <w:r w:rsidRPr="000C304D">
        <w:rPr>
          <w:rFonts w:asciiTheme="minorHAnsi" w:hAnsiTheme="minorHAnsi"/>
          <w:noProof/>
          <w:color w:val="0070C0"/>
          <w:sz w:val="22"/>
          <w:szCs w:val="22"/>
        </w:rPr>
        <w:t>Hacker et al. (2017)</w:t>
      </w:r>
      <w:r>
        <w:rPr>
          <w:rFonts w:asciiTheme="minorHAnsi" w:hAnsiTheme="minorHAnsi"/>
          <w:sz w:val="22"/>
          <w:szCs w:val="22"/>
        </w:rPr>
        <w:t>.</w:t>
      </w:r>
    </w:p>
    <w:p w:rsidR="00E51A47" w:rsidRPr="00CA5D6A" w:rsidRDefault="00E51A47" w:rsidP="008D6D86">
      <w:pPr>
        <w:rPr>
          <w:rFonts w:asciiTheme="minorHAnsi" w:hAnsiTheme="minorHAnsi"/>
          <w:sz w:val="22"/>
          <w:szCs w:val="22"/>
        </w:rPr>
      </w:pPr>
    </w:p>
    <w:p w:rsidR="00E51A47" w:rsidRDefault="00E51A47" w:rsidP="008D6D86">
      <w:pPr>
        <w:pStyle w:val="Heading2"/>
      </w:pPr>
      <w:r w:rsidRPr="00F86FEB">
        <w:t>Table S</w:t>
      </w:r>
      <w:r>
        <w:t>7</w:t>
      </w:r>
      <w:r w:rsidRPr="00F86FEB">
        <w:t xml:space="preserve">. </w:t>
      </w:r>
      <w:r>
        <w:t>ZHe AHe</w:t>
      </w:r>
    </w:p>
    <w:p w:rsidR="00E51A47" w:rsidRDefault="00E51A47" w:rsidP="008D6D86">
      <w:pPr>
        <w:rPr>
          <w:rFonts w:asciiTheme="minorHAnsi" w:hAnsiTheme="minorHAnsi"/>
          <w:sz w:val="22"/>
          <w:szCs w:val="22"/>
        </w:rPr>
      </w:pPr>
      <w:r w:rsidRPr="000C304D">
        <w:rPr>
          <w:rFonts w:asciiTheme="minorHAnsi" w:hAnsiTheme="minorHAnsi"/>
          <w:sz w:val="22"/>
          <w:szCs w:val="22"/>
        </w:rPr>
        <w:t xml:space="preserve">Zircon and Apatite (U-Th)/He data from this study, </w:t>
      </w:r>
      <w:r w:rsidRPr="000C304D">
        <w:rPr>
          <w:rFonts w:asciiTheme="minorHAnsi" w:hAnsiTheme="minorHAnsi"/>
          <w:noProof/>
          <w:color w:val="0070C0"/>
          <w:sz w:val="22"/>
          <w:szCs w:val="22"/>
        </w:rPr>
        <w:t>Stübner et al. (2013b)</w:t>
      </w:r>
      <w:r w:rsidRPr="000C304D">
        <w:rPr>
          <w:rFonts w:asciiTheme="minorHAnsi" w:hAnsiTheme="minorHAnsi"/>
          <w:sz w:val="22"/>
          <w:szCs w:val="22"/>
        </w:rPr>
        <w:t xml:space="preserve">, and </w:t>
      </w:r>
      <w:r w:rsidRPr="000C304D">
        <w:rPr>
          <w:rFonts w:asciiTheme="minorHAnsi" w:hAnsiTheme="minorHAnsi"/>
          <w:noProof/>
          <w:color w:val="0070C0"/>
          <w:sz w:val="22"/>
          <w:szCs w:val="22"/>
        </w:rPr>
        <w:t>Chapman et al. (2018b)</w:t>
      </w:r>
      <w:r>
        <w:rPr>
          <w:rFonts w:asciiTheme="minorHAnsi" w:hAnsiTheme="minorHAnsi"/>
          <w:color w:val="0070C0"/>
          <w:sz w:val="22"/>
          <w:szCs w:val="22"/>
        </w:rPr>
        <w:t>.</w:t>
      </w:r>
    </w:p>
    <w:p w:rsidR="00E51A47" w:rsidRPr="00334179" w:rsidRDefault="00E51A47" w:rsidP="008D6D86"/>
    <w:p w:rsidR="00E51A47" w:rsidRDefault="00E51A47" w:rsidP="008D6D86">
      <w:pPr>
        <w:pStyle w:val="Heading2"/>
      </w:pPr>
      <w:r w:rsidRPr="00F86FEB">
        <w:t>Table S</w:t>
      </w:r>
      <w:r>
        <w:t>8</w:t>
      </w:r>
      <w:r w:rsidRPr="00F86FEB">
        <w:t xml:space="preserve">. </w:t>
      </w:r>
      <w:r>
        <w:t>ZFT</w:t>
      </w:r>
    </w:p>
    <w:p w:rsidR="00E51A47" w:rsidRDefault="00E51A47" w:rsidP="008D6D86">
      <w:pPr>
        <w:rPr>
          <w:rFonts w:asciiTheme="minorHAnsi" w:hAnsiTheme="minorHAnsi"/>
          <w:sz w:val="22"/>
          <w:szCs w:val="22"/>
        </w:rPr>
      </w:pPr>
      <w:r>
        <w:rPr>
          <w:rFonts w:asciiTheme="minorHAnsi" w:hAnsiTheme="minorHAnsi"/>
          <w:sz w:val="22"/>
          <w:szCs w:val="22"/>
        </w:rPr>
        <w:t xml:space="preserve">Zircon fission-track data from this study and </w:t>
      </w:r>
      <w:r w:rsidRPr="000C304D">
        <w:rPr>
          <w:rFonts w:asciiTheme="minorHAnsi" w:hAnsiTheme="minorHAnsi"/>
          <w:noProof/>
          <w:color w:val="0070C0"/>
          <w:sz w:val="22"/>
          <w:szCs w:val="22"/>
        </w:rPr>
        <w:t>Stübner et al. (2013b)</w:t>
      </w:r>
      <w:r>
        <w:rPr>
          <w:rFonts w:asciiTheme="minorHAnsi" w:hAnsiTheme="minorHAnsi"/>
          <w:sz w:val="22"/>
          <w:szCs w:val="22"/>
        </w:rPr>
        <w:t>.</w:t>
      </w:r>
    </w:p>
    <w:p w:rsidR="00E51A47" w:rsidRPr="00CA5D6A" w:rsidRDefault="00E51A47" w:rsidP="008D6D86">
      <w:pPr>
        <w:rPr>
          <w:rFonts w:asciiTheme="minorHAnsi" w:hAnsiTheme="minorHAnsi"/>
          <w:sz w:val="22"/>
          <w:szCs w:val="22"/>
        </w:rPr>
      </w:pPr>
    </w:p>
    <w:p w:rsidR="00E51A47" w:rsidRPr="00F86FEB" w:rsidRDefault="00E51A47" w:rsidP="008D6D86">
      <w:pPr>
        <w:pStyle w:val="Heading2"/>
      </w:pPr>
      <w:r w:rsidRPr="00F86FEB">
        <w:t>Table S</w:t>
      </w:r>
      <w:r>
        <w:t>9</w:t>
      </w:r>
      <w:r w:rsidRPr="00F86FEB">
        <w:t xml:space="preserve">. </w:t>
      </w:r>
      <w:r>
        <w:t>AFT</w:t>
      </w:r>
    </w:p>
    <w:p w:rsidR="00E51A47" w:rsidRDefault="00E51A47" w:rsidP="008D6D86">
      <w:pPr>
        <w:rPr>
          <w:rFonts w:asciiTheme="minorHAnsi" w:hAnsiTheme="minorHAnsi"/>
          <w:sz w:val="22"/>
          <w:szCs w:val="22"/>
        </w:rPr>
      </w:pPr>
      <w:r>
        <w:rPr>
          <w:rFonts w:asciiTheme="minorHAnsi" w:hAnsiTheme="minorHAnsi"/>
          <w:sz w:val="22"/>
          <w:szCs w:val="22"/>
        </w:rPr>
        <w:t xml:space="preserve">Apatite fission-track data from this study and </w:t>
      </w:r>
      <w:r w:rsidRPr="000C304D">
        <w:rPr>
          <w:rFonts w:asciiTheme="minorHAnsi" w:hAnsiTheme="minorHAnsi"/>
          <w:noProof/>
          <w:color w:val="0070C0"/>
          <w:sz w:val="22"/>
          <w:szCs w:val="22"/>
        </w:rPr>
        <w:t>Stübner et al. (2013b)</w:t>
      </w:r>
      <w:r>
        <w:rPr>
          <w:rFonts w:asciiTheme="minorHAnsi" w:hAnsiTheme="minorHAnsi"/>
          <w:sz w:val="22"/>
          <w:szCs w:val="22"/>
        </w:rPr>
        <w:t>.</w:t>
      </w:r>
    </w:p>
    <w:p w:rsidR="00E51A47" w:rsidRPr="00F86FEB" w:rsidRDefault="00E51A47" w:rsidP="008D6D86">
      <w:pPr>
        <w:rPr>
          <w:rFonts w:eastAsiaTheme="majorEastAsia"/>
        </w:rPr>
      </w:pPr>
    </w:p>
    <w:p w:rsidR="00E51A47" w:rsidRPr="00F86FEB" w:rsidRDefault="00E51A47" w:rsidP="008D6D86">
      <w:pPr>
        <w:pStyle w:val="Heading1"/>
        <w:rPr>
          <w:rFonts w:asciiTheme="minorHAnsi" w:hAnsiTheme="minorHAnsi"/>
          <w:sz w:val="22"/>
          <w:szCs w:val="22"/>
        </w:rPr>
      </w:pPr>
      <w:r w:rsidRPr="00F86FEB">
        <w:rPr>
          <w:rFonts w:asciiTheme="minorHAnsi" w:hAnsiTheme="minorHAnsi"/>
          <w:sz w:val="22"/>
          <w:szCs w:val="22"/>
        </w:rPr>
        <w:t>Supporting Information: Datasets S1–S4 (separate PDF and .xlsx files)</w:t>
      </w:r>
    </w:p>
    <w:p w:rsidR="00E51A47" w:rsidRPr="00F86FEB" w:rsidRDefault="00E51A47" w:rsidP="008D6D86">
      <w:pPr>
        <w:rPr>
          <w:rFonts w:asciiTheme="minorHAnsi" w:hAnsiTheme="minorHAnsi"/>
          <w:sz w:val="22"/>
          <w:szCs w:val="22"/>
        </w:rPr>
      </w:pPr>
    </w:p>
    <w:p w:rsidR="00E51A47" w:rsidRPr="00F86FEB" w:rsidRDefault="00E51A47" w:rsidP="008D6D86">
      <w:pPr>
        <w:pStyle w:val="Heading2"/>
      </w:pPr>
      <w:r w:rsidRPr="00F86FEB">
        <w:t>Dataset S1 (separate PDF file</w:t>
      </w:r>
      <w:r>
        <w:t>, 32 pages</w:t>
      </w:r>
      <w:r w:rsidRPr="00F86FEB">
        <w:t>)</w:t>
      </w:r>
      <w:r>
        <w:t>.</w:t>
      </w:r>
    </w:p>
    <w:p w:rsidR="00E51A47" w:rsidRPr="00F86FEB" w:rsidRDefault="00E51A47" w:rsidP="008D6D86">
      <w:pPr>
        <w:rPr>
          <w:rFonts w:asciiTheme="minorHAnsi" w:hAnsiTheme="minorHAnsi"/>
          <w:sz w:val="22"/>
          <w:szCs w:val="22"/>
        </w:rPr>
      </w:pPr>
      <w:r w:rsidRPr="00F86FEB">
        <w:rPr>
          <w:rFonts w:asciiTheme="minorHAnsi" w:hAnsiTheme="minorHAnsi"/>
          <w:sz w:val="22"/>
          <w:szCs w:val="22"/>
        </w:rPr>
        <w:t>Full (U–Th)/Pb data</w:t>
      </w:r>
      <w:r>
        <w:rPr>
          <w:rFonts w:asciiTheme="minorHAnsi" w:hAnsiTheme="minorHAnsi"/>
          <w:sz w:val="22"/>
          <w:szCs w:val="22"/>
        </w:rPr>
        <w:t>set, visualized in C</w:t>
      </w:r>
      <w:r w:rsidRPr="00F86FEB">
        <w:rPr>
          <w:rFonts w:asciiTheme="minorHAnsi" w:hAnsiTheme="minorHAnsi"/>
          <w:sz w:val="22"/>
          <w:szCs w:val="22"/>
        </w:rPr>
        <w:t xml:space="preserve">oncordia- and weighted-mean-age </w:t>
      </w:r>
      <w:r>
        <w:rPr>
          <w:rFonts w:asciiTheme="minorHAnsi" w:hAnsiTheme="minorHAnsi"/>
          <w:sz w:val="22"/>
          <w:szCs w:val="22"/>
        </w:rPr>
        <w:t>plots</w:t>
      </w:r>
      <w:r w:rsidRPr="00F86FEB">
        <w:rPr>
          <w:rFonts w:asciiTheme="minorHAnsi" w:hAnsiTheme="minorHAnsi"/>
          <w:sz w:val="22"/>
          <w:szCs w:val="22"/>
        </w:rPr>
        <w:t>.</w:t>
      </w:r>
    </w:p>
    <w:p w:rsidR="00E51A47" w:rsidRPr="00F86FEB" w:rsidRDefault="00E51A47" w:rsidP="008D6D86">
      <w:pPr>
        <w:rPr>
          <w:rFonts w:asciiTheme="minorHAnsi" w:hAnsiTheme="minorHAnsi"/>
          <w:sz w:val="22"/>
          <w:szCs w:val="22"/>
        </w:rPr>
      </w:pPr>
    </w:p>
    <w:p w:rsidR="00E51A47" w:rsidRPr="00F86FEB" w:rsidRDefault="00E51A47" w:rsidP="008D6D86">
      <w:pPr>
        <w:pStyle w:val="Heading2"/>
      </w:pPr>
      <w:r w:rsidRPr="00F86FEB">
        <w:t>Dataset S2 (separate .xlsx spreadsheet)</w:t>
      </w:r>
      <w:r>
        <w:t>.</w:t>
      </w:r>
    </w:p>
    <w:p w:rsidR="00E51A47" w:rsidRPr="00F86FEB" w:rsidRDefault="00E51A47" w:rsidP="008D6D86">
      <w:pPr>
        <w:rPr>
          <w:rFonts w:asciiTheme="minorHAnsi" w:hAnsiTheme="minorHAnsi"/>
          <w:sz w:val="22"/>
          <w:szCs w:val="22"/>
        </w:rPr>
      </w:pPr>
      <w:r w:rsidRPr="00F86FEB">
        <w:rPr>
          <w:rFonts w:asciiTheme="minorHAnsi" w:hAnsiTheme="minorHAnsi"/>
          <w:sz w:val="22"/>
          <w:szCs w:val="22"/>
        </w:rPr>
        <w:t>Full (U–Th)/Pb analytical dataset.</w:t>
      </w:r>
    </w:p>
    <w:p w:rsidR="00E51A47" w:rsidRPr="00F86FEB" w:rsidRDefault="00E51A47" w:rsidP="008D6D86">
      <w:pPr>
        <w:rPr>
          <w:rFonts w:asciiTheme="minorHAnsi" w:hAnsiTheme="minorHAnsi"/>
          <w:sz w:val="22"/>
          <w:szCs w:val="22"/>
        </w:rPr>
      </w:pPr>
    </w:p>
    <w:p w:rsidR="00E51A47" w:rsidRPr="00F86FEB" w:rsidRDefault="00E51A47" w:rsidP="008D6D86">
      <w:pPr>
        <w:pStyle w:val="Heading2"/>
      </w:pPr>
      <w:r w:rsidRPr="00F86FEB">
        <w:lastRenderedPageBreak/>
        <w:t>Dataset S3 (separate PDF file</w:t>
      </w:r>
      <w:r>
        <w:t>, 17 pages</w:t>
      </w:r>
      <w:r w:rsidRPr="00F86FEB">
        <w:t>)</w:t>
      </w:r>
      <w:r>
        <w:t>.</w:t>
      </w:r>
    </w:p>
    <w:p w:rsidR="00E51A47" w:rsidRPr="00F86FEB" w:rsidRDefault="00E51A47" w:rsidP="008D6D86">
      <w:pPr>
        <w:rPr>
          <w:rFonts w:asciiTheme="minorHAnsi" w:hAnsiTheme="minorHAnsi"/>
          <w:sz w:val="22"/>
          <w:szCs w:val="22"/>
        </w:rPr>
      </w:pPr>
      <w:r w:rsidRPr="00F86FEB">
        <w:rPr>
          <w:rFonts w:asciiTheme="minorHAnsi" w:hAnsiTheme="minorHAnsi"/>
          <w:sz w:val="22"/>
          <w:szCs w:val="22"/>
        </w:rPr>
        <w:t>Full</w:t>
      </w:r>
      <w:r w:rsidRPr="00F86FEB">
        <w:rPr>
          <w:rFonts w:asciiTheme="minorHAnsi" w:hAnsiTheme="minorHAnsi"/>
          <w:sz w:val="22"/>
          <w:szCs w:val="22"/>
          <w:vertAlign w:val="superscript"/>
        </w:rPr>
        <w:t xml:space="preserve"> 40</w:t>
      </w:r>
      <w:r w:rsidRPr="00F86FEB">
        <w:rPr>
          <w:rFonts w:asciiTheme="minorHAnsi" w:hAnsiTheme="minorHAnsi"/>
          <w:sz w:val="22"/>
          <w:szCs w:val="22"/>
        </w:rPr>
        <w:t>Ar/</w:t>
      </w:r>
      <w:r w:rsidRPr="00F86FEB">
        <w:rPr>
          <w:rFonts w:asciiTheme="minorHAnsi" w:hAnsiTheme="minorHAnsi"/>
          <w:sz w:val="22"/>
          <w:szCs w:val="22"/>
          <w:vertAlign w:val="superscript"/>
        </w:rPr>
        <w:t>39</w:t>
      </w:r>
      <w:r w:rsidRPr="00F86FEB">
        <w:rPr>
          <w:rFonts w:asciiTheme="minorHAnsi" w:hAnsiTheme="minorHAnsi"/>
          <w:sz w:val="22"/>
          <w:szCs w:val="22"/>
        </w:rPr>
        <w:t>Ar dataset, visualized in age-spectrum and inverse-isochron plots.</w:t>
      </w:r>
      <w:r>
        <w:rPr>
          <w:rFonts w:asciiTheme="minorHAnsi" w:hAnsiTheme="minorHAnsi"/>
          <w:sz w:val="22"/>
          <w:szCs w:val="22"/>
        </w:rPr>
        <w:t xml:space="preserve"> If multiple age spectra are given in one plot, the primary spectrum based on atmospheric </w:t>
      </w:r>
      <w:r w:rsidRPr="00AC1495">
        <w:rPr>
          <w:rFonts w:asciiTheme="minorHAnsi" w:hAnsiTheme="minorHAnsi"/>
          <w:sz w:val="22"/>
          <w:szCs w:val="22"/>
          <w:vertAlign w:val="superscript"/>
        </w:rPr>
        <w:t>40</w:t>
      </w:r>
      <w:r>
        <w:rPr>
          <w:rFonts w:asciiTheme="minorHAnsi" w:hAnsiTheme="minorHAnsi"/>
          <w:sz w:val="22"/>
          <w:szCs w:val="22"/>
        </w:rPr>
        <w:t>Ar/</w:t>
      </w:r>
      <w:r w:rsidRPr="00AC1495">
        <w:rPr>
          <w:rFonts w:asciiTheme="minorHAnsi" w:hAnsiTheme="minorHAnsi"/>
          <w:sz w:val="22"/>
          <w:szCs w:val="22"/>
          <w:vertAlign w:val="superscript"/>
        </w:rPr>
        <w:t>39</w:t>
      </w:r>
      <w:r>
        <w:rPr>
          <w:rFonts w:asciiTheme="minorHAnsi" w:hAnsiTheme="minorHAnsi"/>
          <w:sz w:val="22"/>
          <w:szCs w:val="22"/>
        </w:rPr>
        <w:t xml:space="preserve">Ar of 298.56 ± 0.031 is complemented by secondary spectra recalculated based on </w:t>
      </w:r>
      <w:r w:rsidRPr="00AC1495">
        <w:rPr>
          <w:rFonts w:asciiTheme="minorHAnsi" w:hAnsiTheme="minorHAnsi"/>
          <w:sz w:val="22"/>
          <w:szCs w:val="22"/>
          <w:vertAlign w:val="superscript"/>
        </w:rPr>
        <w:t>40</w:t>
      </w:r>
      <w:r>
        <w:rPr>
          <w:rFonts w:asciiTheme="minorHAnsi" w:hAnsiTheme="minorHAnsi"/>
          <w:sz w:val="22"/>
          <w:szCs w:val="22"/>
        </w:rPr>
        <w:t>Ar/</w:t>
      </w:r>
      <w:r w:rsidRPr="00AC1495">
        <w:rPr>
          <w:rFonts w:asciiTheme="minorHAnsi" w:hAnsiTheme="minorHAnsi"/>
          <w:sz w:val="22"/>
          <w:szCs w:val="22"/>
          <w:vertAlign w:val="superscript"/>
        </w:rPr>
        <w:t>39</w:t>
      </w:r>
      <w:r>
        <w:rPr>
          <w:rFonts w:asciiTheme="minorHAnsi" w:hAnsiTheme="minorHAnsi"/>
          <w:sz w:val="22"/>
          <w:szCs w:val="22"/>
        </w:rPr>
        <w:t>Ar inferred from inverse isochron intercepts.</w:t>
      </w:r>
    </w:p>
    <w:p w:rsidR="00E51A47" w:rsidRPr="00F86FEB" w:rsidRDefault="00E51A47" w:rsidP="008D6D86">
      <w:pPr>
        <w:rPr>
          <w:rFonts w:asciiTheme="minorHAnsi" w:hAnsiTheme="minorHAnsi"/>
          <w:sz w:val="22"/>
          <w:szCs w:val="22"/>
        </w:rPr>
      </w:pPr>
    </w:p>
    <w:p w:rsidR="00E51A47" w:rsidRPr="001245BA" w:rsidRDefault="00E51A47" w:rsidP="008D6D86">
      <w:pPr>
        <w:pStyle w:val="Heading2"/>
        <w:rPr>
          <w:szCs w:val="24"/>
        </w:rPr>
      </w:pPr>
      <w:r w:rsidRPr="001245BA">
        <w:rPr>
          <w:szCs w:val="24"/>
        </w:rPr>
        <w:t>Dataset S4 (separate .xslx spreadsheet).</w:t>
      </w:r>
    </w:p>
    <w:p w:rsidR="00E51A47" w:rsidRPr="00F86FEB" w:rsidRDefault="00E51A47" w:rsidP="008D6D86">
      <w:pPr>
        <w:rPr>
          <w:rFonts w:asciiTheme="minorHAnsi" w:hAnsiTheme="minorHAnsi"/>
          <w:sz w:val="22"/>
          <w:szCs w:val="22"/>
        </w:rPr>
      </w:pPr>
      <w:r w:rsidRPr="00F86FEB">
        <w:rPr>
          <w:rFonts w:asciiTheme="minorHAnsi" w:hAnsiTheme="minorHAnsi"/>
          <w:sz w:val="22"/>
          <w:szCs w:val="22"/>
        </w:rPr>
        <w:t>Full</w:t>
      </w:r>
      <w:r w:rsidRPr="00F86FEB">
        <w:rPr>
          <w:rFonts w:asciiTheme="minorHAnsi" w:hAnsiTheme="minorHAnsi"/>
          <w:sz w:val="22"/>
          <w:szCs w:val="22"/>
          <w:vertAlign w:val="superscript"/>
        </w:rPr>
        <w:t xml:space="preserve"> 40</w:t>
      </w:r>
      <w:r w:rsidRPr="00F86FEB">
        <w:rPr>
          <w:rFonts w:asciiTheme="minorHAnsi" w:hAnsiTheme="minorHAnsi"/>
          <w:sz w:val="22"/>
          <w:szCs w:val="22"/>
        </w:rPr>
        <w:t>Ar/</w:t>
      </w:r>
      <w:r w:rsidRPr="00F86FEB">
        <w:rPr>
          <w:rFonts w:asciiTheme="minorHAnsi" w:hAnsiTheme="minorHAnsi"/>
          <w:sz w:val="22"/>
          <w:szCs w:val="22"/>
          <w:vertAlign w:val="superscript"/>
        </w:rPr>
        <w:t>39</w:t>
      </w:r>
      <w:r w:rsidRPr="00F86FEB">
        <w:rPr>
          <w:rFonts w:asciiTheme="minorHAnsi" w:hAnsiTheme="minorHAnsi"/>
          <w:sz w:val="22"/>
          <w:szCs w:val="22"/>
        </w:rPr>
        <w:t>Ar analytical dataset.</w:t>
      </w:r>
    </w:p>
    <w:p w:rsidR="00E51A47" w:rsidRPr="00F86FEB" w:rsidRDefault="00E51A47" w:rsidP="008D6D86">
      <w:pPr>
        <w:rPr>
          <w:rFonts w:asciiTheme="minorHAnsi" w:hAnsiTheme="minorHAnsi"/>
          <w:kern w:val="32"/>
          <w:sz w:val="22"/>
          <w:szCs w:val="22"/>
        </w:rPr>
      </w:pPr>
      <w:r w:rsidRPr="00F86FEB">
        <w:rPr>
          <w:rFonts w:asciiTheme="minorHAnsi" w:hAnsiTheme="minorHAnsi"/>
          <w:sz w:val="22"/>
          <w:szCs w:val="22"/>
        </w:rPr>
        <w:br w:type="page"/>
      </w:r>
    </w:p>
    <w:p w:rsidR="00E51A47" w:rsidRPr="00F86FEB" w:rsidRDefault="00E51A47" w:rsidP="008D6D86">
      <w:pPr>
        <w:pStyle w:val="SMHeading"/>
        <w:rPr>
          <w:rFonts w:asciiTheme="minorHAnsi" w:hAnsiTheme="minorHAnsi"/>
          <w:sz w:val="22"/>
          <w:szCs w:val="22"/>
        </w:rPr>
      </w:pPr>
      <w:r w:rsidRPr="00F86FEB">
        <w:rPr>
          <w:rFonts w:asciiTheme="minorHAnsi" w:hAnsiTheme="minorHAnsi"/>
          <w:sz w:val="22"/>
          <w:szCs w:val="22"/>
        </w:rPr>
        <w:lastRenderedPageBreak/>
        <w:t>Supporting Information: References</w:t>
      </w:r>
    </w:p>
    <w:p w:rsidR="00E51A47" w:rsidRPr="00F86FEB" w:rsidRDefault="00E51A47" w:rsidP="008D6D86">
      <w:pPr>
        <w:rPr>
          <w:rFonts w:asciiTheme="minorHAnsi" w:hAnsiTheme="minorHAnsi"/>
        </w:rPr>
      </w:pPr>
    </w:p>
    <w:p w:rsidR="00E51A47" w:rsidRPr="008642EC" w:rsidRDefault="00E51A47" w:rsidP="00321F9B">
      <w:pPr>
        <w:pStyle w:val="EndNoteBibliography"/>
        <w:ind w:left="360" w:hanging="360"/>
        <w:rPr>
          <w:rFonts w:asciiTheme="minorHAnsi" w:hAnsiTheme="minorHAnsi"/>
          <w:sz w:val="20"/>
        </w:rPr>
      </w:pPr>
      <w:bookmarkStart w:id="1" w:name="_ENREF_1"/>
      <w:r w:rsidRPr="008642EC">
        <w:rPr>
          <w:rFonts w:asciiTheme="minorHAnsi" w:hAnsiTheme="minorHAnsi"/>
          <w:sz w:val="20"/>
        </w:rPr>
        <w:t xml:space="preserve">Bakker, R. J. (1997), Clathrates: Computer programs to calculate fluid inclusion VX properties using clathrate melting temperatures, </w:t>
      </w:r>
      <w:r w:rsidRPr="008642EC">
        <w:rPr>
          <w:rFonts w:asciiTheme="minorHAnsi" w:hAnsiTheme="minorHAnsi"/>
          <w:i/>
          <w:sz w:val="20"/>
        </w:rPr>
        <w:t>Computers &amp; Geosciences</w:t>
      </w:r>
      <w:r w:rsidRPr="008642EC">
        <w:rPr>
          <w:rFonts w:asciiTheme="minorHAnsi" w:hAnsiTheme="minorHAnsi"/>
          <w:sz w:val="20"/>
        </w:rPr>
        <w:t xml:space="preserve">, </w:t>
      </w:r>
      <w:r w:rsidRPr="008642EC">
        <w:rPr>
          <w:rFonts w:asciiTheme="minorHAnsi" w:hAnsiTheme="minorHAnsi"/>
          <w:i/>
          <w:sz w:val="20"/>
        </w:rPr>
        <w:t>23</w:t>
      </w:r>
      <w:r w:rsidRPr="008642EC">
        <w:rPr>
          <w:rFonts w:asciiTheme="minorHAnsi" w:hAnsiTheme="minorHAnsi"/>
          <w:sz w:val="20"/>
        </w:rPr>
        <w:t>(1), 1-18</w:t>
      </w:r>
      <w:bookmarkEnd w:id="1"/>
    </w:p>
    <w:p w:rsidR="00E51A47" w:rsidRPr="008642EC" w:rsidRDefault="00E51A47" w:rsidP="00321F9B">
      <w:pPr>
        <w:pStyle w:val="EndNoteBibliography"/>
        <w:ind w:left="360" w:hanging="360"/>
        <w:rPr>
          <w:rFonts w:asciiTheme="minorHAnsi" w:hAnsiTheme="minorHAnsi"/>
          <w:sz w:val="20"/>
        </w:rPr>
      </w:pPr>
      <w:bookmarkStart w:id="2" w:name="_ENREF_2"/>
      <w:r w:rsidRPr="008642EC">
        <w:rPr>
          <w:rFonts w:asciiTheme="minorHAnsi" w:hAnsiTheme="minorHAnsi"/>
          <w:sz w:val="20"/>
        </w:rPr>
        <w:t xml:space="preserve">Bodnar, R. J., and P. M. Bethke (1984), Systematics of Stretching of Fluid Inclusions .1. Fluorite and Sphalerite at 1 Atmosphere Confining Pressure, </w:t>
      </w:r>
      <w:r w:rsidRPr="008642EC">
        <w:rPr>
          <w:rFonts w:asciiTheme="minorHAnsi" w:hAnsiTheme="minorHAnsi"/>
          <w:i/>
          <w:sz w:val="20"/>
        </w:rPr>
        <w:t>Economic Geology</w:t>
      </w:r>
      <w:r w:rsidRPr="008642EC">
        <w:rPr>
          <w:rFonts w:asciiTheme="minorHAnsi" w:hAnsiTheme="minorHAnsi"/>
          <w:sz w:val="20"/>
        </w:rPr>
        <w:t xml:space="preserve">, </w:t>
      </w:r>
      <w:r w:rsidRPr="008642EC">
        <w:rPr>
          <w:rFonts w:asciiTheme="minorHAnsi" w:hAnsiTheme="minorHAnsi"/>
          <w:i/>
          <w:sz w:val="20"/>
        </w:rPr>
        <w:t>79</w:t>
      </w:r>
      <w:r w:rsidRPr="008642EC">
        <w:rPr>
          <w:rFonts w:asciiTheme="minorHAnsi" w:hAnsiTheme="minorHAnsi"/>
          <w:sz w:val="20"/>
        </w:rPr>
        <w:t>(1), 141-161.DOI 10.2113/gsecongeo.79.1.141</w:t>
      </w:r>
      <w:bookmarkEnd w:id="2"/>
    </w:p>
    <w:p w:rsidR="00E51A47" w:rsidRPr="008642EC" w:rsidRDefault="00E51A47" w:rsidP="00321F9B">
      <w:pPr>
        <w:pStyle w:val="EndNoteBibliography"/>
        <w:ind w:left="360" w:hanging="360"/>
        <w:rPr>
          <w:rFonts w:asciiTheme="minorHAnsi" w:hAnsiTheme="minorHAnsi"/>
          <w:sz w:val="20"/>
        </w:rPr>
      </w:pPr>
      <w:bookmarkStart w:id="3" w:name="_ENREF_3"/>
      <w:r w:rsidRPr="008642EC">
        <w:rPr>
          <w:rFonts w:asciiTheme="minorHAnsi" w:hAnsiTheme="minorHAnsi"/>
          <w:sz w:val="20"/>
        </w:rPr>
        <w:t xml:space="preserve">Bodnar, R. J., I. Samson, A. Anderson, and D. Marshall (2003), Reequilibration of fluid inclusions, </w:t>
      </w:r>
      <w:r w:rsidRPr="008642EC">
        <w:rPr>
          <w:rFonts w:asciiTheme="minorHAnsi" w:hAnsiTheme="minorHAnsi"/>
          <w:i/>
          <w:sz w:val="20"/>
        </w:rPr>
        <w:t>Fluid inclusions: Analysis and interpretation</w:t>
      </w:r>
      <w:r w:rsidRPr="008642EC">
        <w:rPr>
          <w:rFonts w:asciiTheme="minorHAnsi" w:hAnsiTheme="minorHAnsi"/>
          <w:sz w:val="20"/>
        </w:rPr>
        <w:t xml:space="preserve">, </w:t>
      </w:r>
      <w:r w:rsidRPr="008642EC">
        <w:rPr>
          <w:rFonts w:asciiTheme="minorHAnsi" w:hAnsiTheme="minorHAnsi"/>
          <w:i/>
          <w:sz w:val="20"/>
        </w:rPr>
        <w:t>32</w:t>
      </w:r>
      <w:r w:rsidRPr="008642EC">
        <w:rPr>
          <w:rFonts w:asciiTheme="minorHAnsi" w:hAnsiTheme="minorHAnsi"/>
          <w:sz w:val="20"/>
        </w:rPr>
        <w:t>, 213-230</w:t>
      </w:r>
      <w:bookmarkEnd w:id="3"/>
    </w:p>
    <w:p w:rsidR="00E51A47" w:rsidRPr="008642EC" w:rsidRDefault="00E51A47" w:rsidP="00321F9B">
      <w:pPr>
        <w:pStyle w:val="EndNoteBibliography"/>
        <w:ind w:left="360" w:hanging="360"/>
        <w:rPr>
          <w:rFonts w:asciiTheme="minorHAnsi" w:hAnsiTheme="minorHAnsi"/>
          <w:sz w:val="20"/>
        </w:rPr>
      </w:pPr>
      <w:bookmarkStart w:id="4" w:name="_ENREF_4"/>
      <w:r w:rsidRPr="008642EC">
        <w:rPr>
          <w:rFonts w:asciiTheme="minorHAnsi" w:hAnsiTheme="minorHAnsi"/>
          <w:sz w:val="20"/>
        </w:rPr>
        <w:t xml:space="preserve">Bodnar, R. J., P. Lecumberri-Sanchez, D. Moncada, and M. Steele-MacInnis (2014), Fluid inclusions in hydrothermal ore deposits, in </w:t>
      </w:r>
      <w:r w:rsidRPr="008642EC">
        <w:rPr>
          <w:rFonts w:asciiTheme="minorHAnsi" w:hAnsiTheme="minorHAnsi"/>
          <w:i/>
          <w:sz w:val="20"/>
        </w:rPr>
        <w:t>Treatise on Geochemistry, Second Edition</w:t>
      </w:r>
      <w:r w:rsidRPr="008642EC">
        <w:rPr>
          <w:rFonts w:asciiTheme="minorHAnsi" w:hAnsiTheme="minorHAnsi"/>
          <w:sz w:val="20"/>
        </w:rPr>
        <w:t>, edited by H. D. Holland and K. K. Turekian, pp. 119-142, Elsevier, Oxford.</w:t>
      </w:r>
      <w:bookmarkEnd w:id="4"/>
    </w:p>
    <w:p w:rsidR="00E51A47" w:rsidRPr="008642EC" w:rsidRDefault="00E51A47" w:rsidP="00321F9B">
      <w:pPr>
        <w:pStyle w:val="EndNoteBibliography"/>
        <w:ind w:left="360" w:hanging="360"/>
        <w:rPr>
          <w:rFonts w:asciiTheme="minorHAnsi" w:hAnsiTheme="minorHAnsi"/>
          <w:sz w:val="20"/>
        </w:rPr>
      </w:pPr>
      <w:bookmarkStart w:id="5" w:name="_ENREF_5"/>
      <w:r w:rsidRPr="008642EC">
        <w:rPr>
          <w:rFonts w:asciiTheme="minorHAnsi" w:hAnsiTheme="minorHAnsi"/>
          <w:sz w:val="20"/>
        </w:rPr>
        <w:t xml:space="preserve">Carlson, W. D., R. A. Donelick, and R. A. Ketcham (1999), Variability of apatite fission-track annealing kinetics: I. Experimental results, </w:t>
      </w:r>
      <w:r w:rsidRPr="008642EC">
        <w:rPr>
          <w:rFonts w:asciiTheme="minorHAnsi" w:hAnsiTheme="minorHAnsi"/>
          <w:i/>
          <w:sz w:val="20"/>
        </w:rPr>
        <w:t>Am. Miner.</w:t>
      </w:r>
      <w:r w:rsidRPr="008642EC">
        <w:rPr>
          <w:rFonts w:asciiTheme="minorHAnsi" w:hAnsiTheme="minorHAnsi"/>
          <w:sz w:val="20"/>
        </w:rPr>
        <w:t xml:space="preserve">, </w:t>
      </w:r>
      <w:r w:rsidRPr="008642EC">
        <w:rPr>
          <w:rFonts w:asciiTheme="minorHAnsi" w:hAnsiTheme="minorHAnsi"/>
          <w:i/>
          <w:sz w:val="20"/>
        </w:rPr>
        <w:t>84</w:t>
      </w:r>
      <w:r w:rsidRPr="008642EC">
        <w:rPr>
          <w:rFonts w:asciiTheme="minorHAnsi" w:hAnsiTheme="minorHAnsi"/>
          <w:sz w:val="20"/>
        </w:rPr>
        <w:t>(9), 1213-1223</w:t>
      </w:r>
      <w:bookmarkEnd w:id="5"/>
    </w:p>
    <w:p w:rsidR="00E51A47" w:rsidRPr="008642EC" w:rsidRDefault="00E51A47" w:rsidP="00321F9B">
      <w:pPr>
        <w:pStyle w:val="EndNoteBibliography"/>
        <w:ind w:left="360" w:hanging="360"/>
        <w:rPr>
          <w:rFonts w:asciiTheme="minorHAnsi" w:hAnsiTheme="minorHAnsi"/>
          <w:sz w:val="20"/>
        </w:rPr>
      </w:pPr>
      <w:bookmarkStart w:id="6" w:name="_ENREF_6"/>
      <w:r w:rsidRPr="008642EC">
        <w:rPr>
          <w:rFonts w:asciiTheme="minorHAnsi" w:hAnsiTheme="minorHAnsi"/>
          <w:sz w:val="20"/>
        </w:rPr>
        <w:t xml:space="preserve">Chapman, J. B., S. H. Scoggin, P. Kapp, B. Carrapa, M. N. Ducea, J. Worthington, I. Oimahmadov, and M. Gadoev (2018a), Mesozoic to Cenozoic magmatic history of the Pamir, </w:t>
      </w:r>
      <w:r w:rsidRPr="008642EC">
        <w:rPr>
          <w:rFonts w:asciiTheme="minorHAnsi" w:hAnsiTheme="minorHAnsi"/>
          <w:i/>
          <w:sz w:val="20"/>
        </w:rPr>
        <w:t>Earth and Planetary Science Letters</w:t>
      </w:r>
      <w:r w:rsidRPr="008642EC">
        <w:rPr>
          <w:rFonts w:asciiTheme="minorHAnsi" w:hAnsiTheme="minorHAnsi"/>
          <w:sz w:val="20"/>
        </w:rPr>
        <w:t xml:space="preserve">, </w:t>
      </w:r>
      <w:r w:rsidRPr="008642EC">
        <w:rPr>
          <w:rFonts w:asciiTheme="minorHAnsi" w:hAnsiTheme="minorHAnsi"/>
          <w:i/>
          <w:sz w:val="20"/>
        </w:rPr>
        <w:t>482</w:t>
      </w:r>
      <w:r w:rsidRPr="008642EC">
        <w:rPr>
          <w:rFonts w:asciiTheme="minorHAnsi" w:hAnsiTheme="minorHAnsi"/>
          <w:sz w:val="20"/>
        </w:rPr>
        <w:t>, 181-192.10.1016/j.epsl.2017.10.041</w:t>
      </w:r>
      <w:bookmarkEnd w:id="6"/>
    </w:p>
    <w:p w:rsidR="00E51A47" w:rsidRPr="008642EC" w:rsidRDefault="00E51A47" w:rsidP="00321F9B">
      <w:pPr>
        <w:pStyle w:val="EndNoteBibliography"/>
        <w:ind w:left="360" w:hanging="360"/>
        <w:rPr>
          <w:rFonts w:asciiTheme="minorHAnsi" w:hAnsiTheme="minorHAnsi"/>
          <w:sz w:val="20"/>
        </w:rPr>
      </w:pPr>
      <w:bookmarkStart w:id="7" w:name="_ENREF_7"/>
      <w:r w:rsidRPr="008642EC">
        <w:rPr>
          <w:rFonts w:asciiTheme="minorHAnsi" w:hAnsiTheme="minorHAnsi"/>
          <w:sz w:val="20"/>
        </w:rPr>
        <w:t xml:space="preserve">Chapman, J. B., A. C. Robinson, B. Carrapa, D. Villarreal, J. Worthington, P. G. DeCelles, P. Kapp, M. Gadoev, I. Oimahmadov, and G. Gehrels (2018b), Cretaceous shortening and exhumation history of the South Pamir terrane, </w:t>
      </w:r>
      <w:r w:rsidRPr="008642EC">
        <w:rPr>
          <w:rFonts w:asciiTheme="minorHAnsi" w:hAnsiTheme="minorHAnsi"/>
          <w:i/>
          <w:sz w:val="20"/>
        </w:rPr>
        <w:t>Lithosphere</w:t>
      </w:r>
      <w:r w:rsidRPr="008642EC">
        <w:rPr>
          <w:rFonts w:asciiTheme="minorHAnsi" w:hAnsiTheme="minorHAnsi"/>
          <w:sz w:val="20"/>
        </w:rPr>
        <w:t xml:space="preserve">, </w:t>
      </w:r>
      <w:r w:rsidRPr="008642EC">
        <w:rPr>
          <w:rFonts w:asciiTheme="minorHAnsi" w:hAnsiTheme="minorHAnsi"/>
          <w:i/>
          <w:sz w:val="20"/>
        </w:rPr>
        <w:t>10</w:t>
      </w:r>
      <w:r w:rsidRPr="008642EC">
        <w:rPr>
          <w:rFonts w:asciiTheme="minorHAnsi" w:hAnsiTheme="minorHAnsi"/>
          <w:sz w:val="20"/>
        </w:rPr>
        <w:t>(4), 494-511.10.1130/L691.1</w:t>
      </w:r>
      <w:bookmarkEnd w:id="7"/>
    </w:p>
    <w:p w:rsidR="00E51A47" w:rsidRPr="008642EC" w:rsidRDefault="00E51A47" w:rsidP="00321F9B">
      <w:pPr>
        <w:pStyle w:val="EndNoteBibliography"/>
        <w:ind w:left="360" w:hanging="360"/>
        <w:rPr>
          <w:rFonts w:asciiTheme="minorHAnsi" w:hAnsiTheme="minorHAnsi"/>
          <w:sz w:val="20"/>
        </w:rPr>
      </w:pPr>
      <w:bookmarkStart w:id="8" w:name="_ENREF_8"/>
      <w:r w:rsidRPr="008642EC">
        <w:rPr>
          <w:rFonts w:asciiTheme="minorHAnsi" w:hAnsiTheme="minorHAnsi"/>
          <w:sz w:val="20"/>
        </w:rPr>
        <w:t>Cole, J., B. Hacker, L. Ratschbacher, J. Dolan, G. Seward, E. Frost, and W. Frank (2007), Localized ductile shear below the seismogenic zone: Structural analysis of an exhumed strike</w:t>
      </w:r>
      <w:r w:rsidRPr="008642EC">
        <w:rPr>
          <w:rFonts w:asciiTheme="minorHAnsi" w:hAnsiTheme="minorHAnsi" w:cs="Cambria Math"/>
          <w:sz w:val="20"/>
        </w:rPr>
        <w:t>‐</w:t>
      </w:r>
      <w:r w:rsidRPr="008642EC">
        <w:rPr>
          <w:rFonts w:asciiTheme="minorHAnsi" w:hAnsiTheme="minorHAnsi"/>
          <w:sz w:val="20"/>
        </w:rPr>
        <w:t xml:space="preserve">slip fault, Austrian Alps, </w:t>
      </w:r>
      <w:r w:rsidRPr="008642EC">
        <w:rPr>
          <w:rFonts w:asciiTheme="minorHAnsi" w:hAnsiTheme="minorHAnsi"/>
          <w:i/>
          <w:sz w:val="20"/>
        </w:rPr>
        <w:t>Journal of Geophysical Research: Solid Earth</w:t>
      </w:r>
      <w:r w:rsidRPr="008642EC">
        <w:rPr>
          <w:rFonts w:asciiTheme="minorHAnsi" w:hAnsiTheme="minorHAnsi"/>
          <w:sz w:val="20"/>
        </w:rPr>
        <w:t xml:space="preserve">, </w:t>
      </w:r>
      <w:r w:rsidRPr="008642EC">
        <w:rPr>
          <w:rFonts w:asciiTheme="minorHAnsi" w:hAnsiTheme="minorHAnsi"/>
          <w:i/>
          <w:sz w:val="20"/>
        </w:rPr>
        <w:t>112</w:t>
      </w:r>
      <w:r w:rsidRPr="008642EC">
        <w:rPr>
          <w:rFonts w:asciiTheme="minorHAnsi" w:hAnsiTheme="minorHAnsi"/>
          <w:sz w:val="20"/>
        </w:rPr>
        <w:t>(B12)</w:t>
      </w:r>
      <w:bookmarkEnd w:id="8"/>
    </w:p>
    <w:p w:rsidR="00E51A47" w:rsidRPr="008642EC" w:rsidRDefault="00E51A47" w:rsidP="00321F9B">
      <w:pPr>
        <w:pStyle w:val="EndNoteBibliography"/>
        <w:ind w:left="360" w:hanging="360"/>
        <w:rPr>
          <w:rFonts w:asciiTheme="minorHAnsi" w:hAnsiTheme="minorHAnsi"/>
          <w:sz w:val="20"/>
        </w:rPr>
      </w:pPr>
      <w:bookmarkStart w:id="9" w:name="_ENREF_9"/>
      <w:r w:rsidRPr="008642EC">
        <w:rPr>
          <w:rFonts w:asciiTheme="minorHAnsi" w:hAnsiTheme="minorHAnsi"/>
          <w:sz w:val="20"/>
        </w:rPr>
        <w:t xml:space="preserve">Dalrymple, G. B., and M. A. Lanphere (1969), Potassium-argon dating: Principles, techniques and applications to geochronology, in </w:t>
      </w:r>
      <w:r w:rsidRPr="008642EC">
        <w:rPr>
          <w:rFonts w:asciiTheme="minorHAnsi" w:hAnsiTheme="minorHAnsi"/>
          <w:i/>
          <w:sz w:val="20"/>
        </w:rPr>
        <w:t>(Freeman) San Francisco, California</w:t>
      </w:r>
      <w:r w:rsidRPr="008642EC">
        <w:rPr>
          <w:rFonts w:asciiTheme="minorHAnsi" w:hAnsiTheme="minorHAnsi"/>
          <w:sz w:val="20"/>
        </w:rPr>
        <w:t>, edited, p. 258.</w:t>
      </w:r>
      <w:bookmarkEnd w:id="9"/>
    </w:p>
    <w:p w:rsidR="00E51A47" w:rsidRPr="008642EC" w:rsidRDefault="00E51A47" w:rsidP="00321F9B">
      <w:pPr>
        <w:pStyle w:val="EndNoteBibliography"/>
        <w:ind w:left="360" w:hanging="360"/>
        <w:rPr>
          <w:rFonts w:asciiTheme="minorHAnsi" w:hAnsiTheme="minorHAnsi"/>
          <w:sz w:val="20"/>
        </w:rPr>
      </w:pPr>
      <w:bookmarkStart w:id="10" w:name="_ENREF_10"/>
      <w:r w:rsidRPr="008642EC">
        <w:rPr>
          <w:rFonts w:asciiTheme="minorHAnsi" w:hAnsiTheme="minorHAnsi"/>
          <w:sz w:val="20"/>
        </w:rPr>
        <w:t xml:space="preserve">Diamond, L. W., and A. Tarantola (2015), Interpretation of fluid inclusions in quartz deformed by weak ductile shearing: Reconstruction of differential stress magnitudes and pre-deformation fluid properties, </w:t>
      </w:r>
      <w:r w:rsidRPr="008642EC">
        <w:rPr>
          <w:rFonts w:asciiTheme="minorHAnsi" w:hAnsiTheme="minorHAnsi"/>
          <w:i/>
          <w:sz w:val="20"/>
        </w:rPr>
        <w:t>Earth and Planetary Science Letters</w:t>
      </w:r>
      <w:r w:rsidRPr="008642EC">
        <w:rPr>
          <w:rFonts w:asciiTheme="minorHAnsi" w:hAnsiTheme="minorHAnsi"/>
          <w:sz w:val="20"/>
        </w:rPr>
        <w:t xml:space="preserve">, </w:t>
      </w:r>
      <w:r w:rsidRPr="008642EC">
        <w:rPr>
          <w:rFonts w:asciiTheme="minorHAnsi" w:hAnsiTheme="minorHAnsi"/>
          <w:i/>
          <w:sz w:val="20"/>
        </w:rPr>
        <w:t>417</w:t>
      </w:r>
      <w:r w:rsidRPr="008642EC">
        <w:rPr>
          <w:rFonts w:asciiTheme="minorHAnsi" w:hAnsiTheme="minorHAnsi"/>
          <w:sz w:val="20"/>
        </w:rPr>
        <w:t>, 107-119.https://doi.org/10.1016/j.epsl.2015.02.019</w:t>
      </w:r>
      <w:bookmarkEnd w:id="10"/>
    </w:p>
    <w:p w:rsidR="00E51A47" w:rsidRPr="008642EC" w:rsidRDefault="00E51A47" w:rsidP="00321F9B">
      <w:pPr>
        <w:pStyle w:val="EndNoteBibliography"/>
        <w:ind w:left="360" w:hanging="360"/>
        <w:rPr>
          <w:rFonts w:asciiTheme="minorHAnsi" w:hAnsiTheme="minorHAnsi"/>
          <w:sz w:val="20"/>
        </w:rPr>
      </w:pPr>
      <w:bookmarkStart w:id="11" w:name="_ENREF_11"/>
      <w:r w:rsidRPr="008642EC">
        <w:rPr>
          <w:rFonts w:asciiTheme="minorHAnsi" w:hAnsiTheme="minorHAnsi"/>
          <w:sz w:val="20"/>
        </w:rPr>
        <w:t xml:space="preserve">Donelick, R. A., R. A. Ketcham, and W. D. Carlson (1999), Variability of apatite fission-track annealing kinetics: II. Crystallographic orientation effects, </w:t>
      </w:r>
      <w:r w:rsidRPr="008642EC">
        <w:rPr>
          <w:rFonts w:asciiTheme="minorHAnsi" w:hAnsiTheme="minorHAnsi"/>
          <w:i/>
          <w:sz w:val="20"/>
        </w:rPr>
        <w:t>Am. Miner.</w:t>
      </w:r>
      <w:r w:rsidRPr="008642EC">
        <w:rPr>
          <w:rFonts w:asciiTheme="minorHAnsi" w:hAnsiTheme="minorHAnsi"/>
          <w:sz w:val="20"/>
        </w:rPr>
        <w:t xml:space="preserve">, </w:t>
      </w:r>
      <w:r w:rsidRPr="008642EC">
        <w:rPr>
          <w:rFonts w:asciiTheme="minorHAnsi" w:hAnsiTheme="minorHAnsi"/>
          <w:i/>
          <w:sz w:val="20"/>
        </w:rPr>
        <w:t>84</w:t>
      </w:r>
      <w:r w:rsidRPr="008642EC">
        <w:rPr>
          <w:rFonts w:asciiTheme="minorHAnsi" w:hAnsiTheme="minorHAnsi"/>
          <w:sz w:val="20"/>
        </w:rPr>
        <w:t>(9), 1224-1234</w:t>
      </w:r>
      <w:bookmarkEnd w:id="11"/>
    </w:p>
    <w:p w:rsidR="00E51A47" w:rsidRPr="008642EC" w:rsidRDefault="00E51A47" w:rsidP="00321F9B">
      <w:pPr>
        <w:pStyle w:val="EndNoteBibliography"/>
        <w:ind w:left="360" w:hanging="360"/>
        <w:rPr>
          <w:rFonts w:asciiTheme="minorHAnsi" w:hAnsiTheme="minorHAnsi"/>
          <w:sz w:val="20"/>
        </w:rPr>
      </w:pPr>
      <w:bookmarkStart w:id="12" w:name="_ENREF_12"/>
      <w:r w:rsidRPr="008642EC">
        <w:rPr>
          <w:rFonts w:asciiTheme="minorHAnsi" w:hAnsiTheme="minorHAnsi"/>
          <w:sz w:val="20"/>
        </w:rPr>
        <w:t xml:space="preserve">Donelick, R. A., P. B. O’Sullivan, and R. A. Ketcham (2005), Apatite Fission-Track Analysis, </w:t>
      </w:r>
      <w:r w:rsidRPr="008642EC">
        <w:rPr>
          <w:rFonts w:asciiTheme="minorHAnsi" w:hAnsiTheme="minorHAnsi"/>
          <w:i/>
          <w:sz w:val="20"/>
        </w:rPr>
        <w:t>Reviews in Mineralogy and Geochemistry</w:t>
      </w:r>
      <w:r w:rsidRPr="008642EC">
        <w:rPr>
          <w:rFonts w:asciiTheme="minorHAnsi" w:hAnsiTheme="minorHAnsi"/>
          <w:sz w:val="20"/>
        </w:rPr>
        <w:t xml:space="preserve">, </w:t>
      </w:r>
      <w:r w:rsidRPr="008642EC">
        <w:rPr>
          <w:rFonts w:asciiTheme="minorHAnsi" w:hAnsiTheme="minorHAnsi"/>
          <w:i/>
          <w:sz w:val="20"/>
        </w:rPr>
        <w:t>58</w:t>
      </w:r>
      <w:r w:rsidRPr="008642EC">
        <w:rPr>
          <w:rFonts w:asciiTheme="minorHAnsi" w:hAnsiTheme="minorHAnsi"/>
          <w:sz w:val="20"/>
        </w:rPr>
        <w:t>(1), 49-94.10.2138/rmg.2005.58.3</w:t>
      </w:r>
      <w:bookmarkEnd w:id="12"/>
    </w:p>
    <w:p w:rsidR="00E51A47" w:rsidRPr="008642EC" w:rsidRDefault="00E51A47" w:rsidP="00321F9B">
      <w:pPr>
        <w:pStyle w:val="EndNoteBibliography"/>
        <w:ind w:left="360" w:hanging="360"/>
        <w:rPr>
          <w:rFonts w:asciiTheme="minorHAnsi" w:hAnsiTheme="minorHAnsi"/>
          <w:sz w:val="20"/>
        </w:rPr>
      </w:pPr>
      <w:bookmarkStart w:id="13" w:name="_ENREF_13"/>
      <w:r w:rsidRPr="008642EC">
        <w:rPr>
          <w:rFonts w:asciiTheme="minorHAnsi" w:hAnsiTheme="minorHAnsi"/>
          <w:sz w:val="20"/>
        </w:rPr>
        <w:t xml:space="preserve">Duan, Z., N. Møller, and J. H. Weare (1995), Equation of state for the NaCl–H2O–CO2 system: prediction of phase equilibria and volumetric properties, </w:t>
      </w:r>
      <w:r w:rsidRPr="008642EC">
        <w:rPr>
          <w:rFonts w:asciiTheme="minorHAnsi" w:hAnsiTheme="minorHAnsi"/>
          <w:i/>
          <w:sz w:val="20"/>
        </w:rPr>
        <w:t>Geochim. Cosmochim. Acta</w:t>
      </w:r>
      <w:r w:rsidRPr="008642EC">
        <w:rPr>
          <w:rFonts w:asciiTheme="minorHAnsi" w:hAnsiTheme="minorHAnsi"/>
          <w:sz w:val="20"/>
        </w:rPr>
        <w:t xml:space="preserve">, </w:t>
      </w:r>
      <w:r w:rsidRPr="008642EC">
        <w:rPr>
          <w:rFonts w:asciiTheme="minorHAnsi" w:hAnsiTheme="minorHAnsi"/>
          <w:i/>
          <w:sz w:val="20"/>
        </w:rPr>
        <w:t>59</w:t>
      </w:r>
      <w:r w:rsidRPr="008642EC">
        <w:rPr>
          <w:rFonts w:asciiTheme="minorHAnsi" w:hAnsiTheme="minorHAnsi"/>
          <w:sz w:val="20"/>
        </w:rPr>
        <w:t>(14), 2869-2882</w:t>
      </w:r>
      <w:bookmarkEnd w:id="13"/>
    </w:p>
    <w:p w:rsidR="00E51A47" w:rsidRPr="008642EC" w:rsidRDefault="00E51A47" w:rsidP="00321F9B">
      <w:pPr>
        <w:pStyle w:val="EndNoteBibliography"/>
        <w:ind w:left="360" w:hanging="360"/>
        <w:rPr>
          <w:rFonts w:asciiTheme="minorHAnsi" w:hAnsiTheme="minorHAnsi"/>
          <w:sz w:val="20"/>
        </w:rPr>
      </w:pPr>
      <w:bookmarkStart w:id="14" w:name="_ENREF_14"/>
      <w:r w:rsidRPr="008642EC">
        <w:rPr>
          <w:rFonts w:asciiTheme="minorHAnsi" w:hAnsiTheme="minorHAnsi"/>
          <w:sz w:val="20"/>
        </w:rPr>
        <w:t xml:space="preserve">Farley, K. A. (2002), (U-Th)/He dating: Techniques, calibrations, and applications, in </w:t>
      </w:r>
      <w:r w:rsidRPr="008642EC">
        <w:rPr>
          <w:rFonts w:asciiTheme="minorHAnsi" w:hAnsiTheme="minorHAnsi"/>
          <w:i/>
          <w:sz w:val="20"/>
        </w:rPr>
        <w:t>Noble Gases in Geochemistry and Cosmochemistry</w:t>
      </w:r>
      <w:r w:rsidRPr="008642EC">
        <w:rPr>
          <w:rFonts w:asciiTheme="minorHAnsi" w:hAnsiTheme="minorHAnsi"/>
          <w:sz w:val="20"/>
        </w:rPr>
        <w:t>, edited by D. Porcelli, C. J. Ballentine and R. Wieler, pp. 819-844.</w:t>
      </w:r>
      <w:bookmarkEnd w:id="14"/>
    </w:p>
    <w:p w:rsidR="00E51A47" w:rsidRPr="008642EC" w:rsidRDefault="00E51A47" w:rsidP="00321F9B">
      <w:pPr>
        <w:pStyle w:val="EndNoteBibliography"/>
        <w:ind w:left="360" w:hanging="360"/>
        <w:rPr>
          <w:rFonts w:asciiTheme="minorHAnsi" w:hAnsiTheme="minorHAnsi"/>
          <w:sz w:val="20"/>
          <w:u w:val="single"/>
        </w:rPr>
      </w:pPr>
      <w:bookmarkStart w:id="15" w:name="_ENREF_15"/>
      <w:r w:rsidRPr="008642EC">
        <w:rPr>
          <w:rFonts w:asciiTheme="minorHAnsi" w:hAnsiTheme="minorHAnsi"/>
          <w:sz w:val="20"/>
        </w:rPr>
        <w:t xml:space="preserve">Farley, K. A., R. A. Wolf, and L. T. Silver (1996), The effects of long alpha-stopping distances on (U–Th)/He ages, </w:t>
      </w:r>
      <w:r w:rsidRPr="008642EC">
        <w:rPr>
          <w:rFonts w:asciiTheme="minorHAnsi" w:hAnsiTheme="minorHAnsi"/>
          <w:i/>
          <w:sz w:val="20"/>
        </w:rPr>
        <w:t>Geochim. Cosmochim. Acta</w:t>
      </w:r>
      <w:r w:rsidRPr="008642EC">
        <w:rPr>
          <w:rFonts w:asciiTheme="minorHAnsi" w:hAnsiTheme="minorHAnsi"/>
          <w:sz w:val="20"/>
        </w:rPr>
        <w:t xml:space="preserve">, </w:t>
      </w:r>
      <w:r w:rsidRPr="008642EC">
        <w:rPr>
          <w:rFonts w:asciiTheme="minorHAnsi" w:hAnsiTheme="minorHAnsi"/>
          <w:i/>
          <w:sz w:val="20"/>
        </w:rPr>
        <w:t>60</w:t>
      </w:r>
      <w:r w:rsidRPr="008642EC">
        <w:rPr>
          <w:rFonts w:asciiTheme="minorHAnsi" w:hAnsiTheme="minorHAnsi"/>
          <w:sz w:val="20"/>
        </w:rPr>
        <w:t>(21), 4223-4229.http://dx.doi.org/10.1016/S0016-7037(96)00193-7</w:t>
      </w:r>
      <w:bookmarkEnd w:id="15"/>
    </w:p>
    <w:p w:rsidR="00E51A47" w:rsidRPr="008642EC" w:rsidRDefault="00E51A47" w:rsidP="00321F9B">
      <w:pPr>
        <w:pStyle w:val="EndNoteBibliography"/>
        <w:ind w:left="360" w:hanging="360"/>
        <w:rPr>
          <w:rFonts w:asciiTheme="minorHAnsi" w:hAnsiTheme="minorHAnsi"/>
          <w:sz w:val="20"/>
        </w:rPr>
      </w:pPr>
      <w:bookmarkStart w:id="16" w:name="_ENREF_16"/>
      <w:r w:rsidRPr="008642EC">
        <w:rPr>
          <w:rFonts w:asciiTheme="minorHAnsi" w:hAnsiTheme="minorHAnsi"/>
          <w:sz w:val="20"/>
        </w:rPr>
        <w:t xml:space="preserve">Frei, D., and A. Gerdes (2009), Precise and accurate in situ U–Pb dating of zircon with high sample throughput by automated LA-SF-ICP-MS, </w:t>
      </w:r>
      <w:r w:rsidRPr="008642EC">
        <w:rPr>
          <w:rFonts w:asciiTheme="minorHAnsi" w:hAnsiTheme="minorHAnsi"/>
          <w:i/>
          <w:sz w:val="20"/>
        </w:rPr>
        <w:t>Chemical Geology</w:t>
      </w:r>
      <w:r w:rsidRPr="008642EC">
        <w:rPr>
          <w:rFonts w:asciiTheme="minorHAnsi" w:hAnsiTheme="minorHAnsi"/>
          <w:sz w:val="20"/>
        </w:rPr>
        <w:t xml:space="preserve">, </w:t>
      </w:r>
      <w:r w:rsidRPr="008642EC">
        <w:rPr>
          <w:rFonts w:asciiTheme="minorHAnsi" w:hAnsiTheme="minorHAnsi"/>
          <w:i/>
          <w:sz w:val="20"/>
        </w:rPr>
        <w:t>261</w:t>
      </w:r>
      <w:r w:rsidRPr="008642EC">
        <w:rPr>
          <w:rFonts w:asciiTheme="minorHAnsi" w:hAnsiTheme="minorHAnsi"/>
          <w:sz w:val="20"/>
        </w:rPr>
        <w:t>(3), 261-270.http://dx.doi.org/10.1016/j.chemgeo.2008.07.025</w:t>
      </w:r>
      <w:bookmarkEnd w:id="16"/>
    </w:p>
    <w:p w:rsidR="00E51A47" w:rsidRPr="008642EC" w:rsidRDefault="00E51A47" w:rsidP="00321F9B">
      <w:pPr>
        <w:pStyle w:val="EndNoteBibliography"/>
        <w:ind w:left="360" w:hanging="360"/>
        <w:rPr>
          <w:rFonts w:asciiTheme="minorHAnsi" w:hAnsiTheme="minorHAnsi"/>
          <w:sz w:val="20"/>
        </w:rPr>
      </w:pPr>
      <w:bookmarkStart w:id="17" w:name="_ENREF_17"/>
      <w:r w:rsidRPr="008642EC">
        <w:rPr>
          <w:rFonts w:asciiTheme="minorHAnsi" w:hAnsiTheme="minorHAnsi"/>
          <w:sz w:val="20"/>
        </w:rPr>
        <w:t xml:space="preserve">Gehrels, G. E., V. A. Valencia, and J. Ruiz (2008), Enhanced precision, accuracy, efficiency, and spatial resolution of U-Pb ages by laser ablation–multicollector–inductively coupled plasma–mass spectrometry, </w:t>
      </w:r>
      <w:r w:rsidRPr="008642EC">
        <w:rPr>
          <w:rFonts w:asciiTheme="minorHAnsi" w:hAnsiTheme="minorHAnsi"/>
          <w:i/>
          <w:sz w:val="20"/>
        </w:rPr>
        <w:t>Geochemistry, Geophysics, Geosystems</w:t>
      </w:r>
      <w:r w:rsidRPr="008642EC">
        <w:rPr>
          <w:rFonts w:asciiTheme="minorHAnsi" w:hAnsiTheme="minorHAnsi"/>
          <w:sz w:val="20"/>
        </w:rPr>
        <w:t xml:space="preserve">, </w:t>
      </w:r>
      <w:r w:rsidRPr="008642EC">
        <w:rPr>
          <w:rFonts w:asciiTheme="minorHAnsi" w:hAnsiTheme="minorHAnsi"/>
          <w:i/>
          <w:sz w:val="20"/>
        </w:rPr>
        <w:t>9</w:t>
      </w:r>
      <w:r w:rsidRPr="008642EC">
        <w:rPr>
          <w:rFonts w:asciiTheme="minorHAnsi" w:hAnsiTheme="minorHAnsi"/>
          <w:sz w:val="20"/>
        </w:rPr>
        <w:t>(3), Q03017.10.1029/2007gc001805</w:t>
      </w:r>
      <w:bookmarkEnd w:id="17"/>
    </w:p>
    <w:p w:rsidR="00E51A47" w:rsidRPr="008642EC" w:rsidRDefault="00E51A47" w:rsidP="00321F9B">
      <w:pPr>
        <w:pStyle w:val="EndNoteBibliography"/>
        <w:ind w:left="360" w:hanging="360"/>
        <w:rPr>
          <w:rFonts w:asciiTheme="minorHAnsi" w:hAnsiTheme="minorHAnsi"/>
          <w:sz w:val="20"/>
        </w:rPr>
      </w:pPr>
      <w:bookmarkStart w:id="18" w:name="_ENREF_18"/>
      <w:r w:rsidRPr="008642EC">
        <w:rPr>
          <w:rFonts w:asciiTheme="minorHAnsi" w:hAnsiTheme="minorHAnsi"/>
          <w:sz w:val="20"/>
        </w:rPr>
        <w:t xml:space="preserve">Gleadow, A. (1981), Fission-track dating methods: What are the real alternatives?, </w:t>
      </w:r>
      <w:r w:rsidRPr="008642EC">
        <w:rPr>
          <w:rFonts w:asciiTheme="minorHAnsi" w:hAnsiTheme="minorHAnsi"/>
          <w:i/>
          <w:sz w:val="20"/>
        </w:rPr>
        <w:t>Nuclear Tracks</w:t>
      </w:r>
      <w:r w:rsidRPr="008642EC">
        <w:rPr>
          <w:rFonts w:asciiTheme="minorHAnsi" w:hAnsiTheme="minorHAnsi"/>
          <w:sz w:val="20"/>
        </w:rPr>
        <w:t xml:space="preserve">, </w:t>
      </w:r>
      <w:r w:rsidRPr="008642EC">
        <w:rPr>
          <w:rFonts w:asciiTheme="minorHAnsi" w:hAnsiTheme="minorHAnsi"/>
          <w:i/>
          <w:sz w:val="20"/>
        </w:rPr>
        <w:t>5</w:t>
      </w:r>
      <w:r w:rsidRPr="008642EC">
        <w:rPr>
          <w:rFonts w:asciiTheme="minorHAnsi" w:hAnsiTheme="minorHAnsi"/>
          <w:sz w:val="20"/>
        </w:rPr>
        <w:t>(1), 3-14.http://dx.doi.org/10.1016/0191-278X(81)90021-4</w:t>
      </w:r>
      <w:bookmarkEnd w:id="18"/>
    </w:p>
    <w:p w:rsidR="00E51A47" w:rsidRPr="008642EC" w:rsidRDefault="00E51A47" w:rsidP="00321F9B">
      <w:pPr>
        <w:pStyle w:val="EndNoteBibliography"/>
        <w:ind w:left="360" w:hanging="360"/>
        <w:rPr>
          <w:rFonts w:asciiTheme="minorHAnsi" w:hAnsiTheme="minorHAnsi"/>
          <w:sz w:val="20"/>
        </w:rPr>
      </w:pPr>
      <w:bookmarkStart w:id="19" w:name="_ENREF_19"/>
      <w:r w:rsidRPr="008642EC">
        <w:rPr>
          <w:rFonts w:asciiTheme="minorHAnsi" w:hAnsiTheme="minorHAnsi"/>
          <w:sz w:val="20"/>
        </w:rPr>
        <w:t xml:space="preserve">Gleadow, A., M. Harrison, B. Kohn, R. Lugo-Zazueta, and D. Phillips (2015), The Fish Canyon Tuff: A new look at an old low-temperature thermochronology standard, </w:t>
      </w:r>
      <w:r w:rsidRPr="008642EC">
        <w:rPr>
          <w:rFonts w:asciiTheme="minorHAnsi" w:hAnsiTheme="minorHAnsi"/>
          <w:i/>
          <w:sz w:val="20"/>
        </w:rPr>
        <w:t>Earth and Planetary Science Letters</w:t>
      </w:r>
      <w:r w:rsidRPr="008642EC">
        <w:rPr>
          <w:rFonts w:asciiTheme="minorHAnsi" w:hAnsiTheme="minorHAnsi"/>
          <w:sz w:val="20"/>
        </w:rPr>
        <w:t xml:space="preserve">, </w:t>
      </w:r>
      <w:r w:rsidRPr="008642EC">
        <w:rPr>
          <w:rFonts w:asciiTheme="minorHAnsi" w:hAnsiTheme="minorHAnsi"/>
          <w:i/>
          <w:sz w:val="20"/>
        </w:rPr>
        <w:t>424</w:t>
      </w:r>
      <w:r w:rsidRPr="008642EC">
        <w:rPr>
          <w:rFonts w:asciiTheme="minorHAnsi" w:hAnsiTheme="minorHAnsi"/>
          <w:sz w:val="20"/>
        </w:rPr>
        <w:t>, 95-108.10.1016/j.epsl.2015.05.003</w:t>
      </w:r>
      <w:bookmarkEnd w:id="19"/>
    </w:p>
    <w:p w:rsidR="00E51A47" w:rsidRPr="008642EC" w:rsidRDefault="00E51A47" w:rsidP="00321F9B">
      <w:pPr>
        <w:pStyle w:val="EndNoteBibliography"/>
        <w:ind w:left="360" w:hanging="360"/>
        <w:rPr>
          <w:rFonts w:asciiTheme="minorHAnsi" w:hAnsiTheme="minorHAnsi"/>
          <w:sz w:val="20"/>
        </w:rPr>
      </w:pPr>
      <w:bookmarkStart w:id="20" w:name="_ENREF_20"/>
      <w:r w:rsidRPr="008642EC">
        <w:rPr>
          <w:rFonts w:asciiTheme="minorHAnsi" w:hAnsiTheme="minorHAnsi"/>
          <w:sz w:val="20"/>
        </w:rPr>
        <w:t xml:space="preserve">Hacker, B. R., L. Ratschbacher, D. Rutte, M. A. Stearns, N. Malz, K. Stübner, A. R. C. Kylander-Clark, J. A. Pfänder, and A. Everson (2017), Building the Pamir-Tibet Plateau-Crustal stacking, extensional collapse, and lateral extrusion in the Pamir: 3. Thermobarometry and petrochronology of deep Asian crust, </w:t>
      </w:r>
      <w:r w:rsidRPr="008642EC">
        <w:rPr>
          <w:rFonts w:asciiTheme="minorHAnsi" w:hAnsiTheme="minorHAnsi"/>
          <w:i/>
          <w:sz w:val="20"/>
        </w:rPr>
        <w:t>Tectonics</w:t>
      </w:r>
      <w:r w:rsidRPr="008642EC">
        <w:rPr>
          <w:rFonts w:asciiTheme="minorHAnsi" w:hAnsiTheme="minorHAnsi"/>
          <w:sz w:val="20"/>
        </w:rPr>
        <w:t xml:space="preserve">, </w:t>
      </w:r>
      <w:r w:rsidRPr="008642EC">
        <w:rPr>
          <w:rFonts w:asciiTheme="minorHAnsi" w:hAnsiTheme="minorHAnsi"/>
          <w:i/>
          <w:sz w:val="20"/>
        </w:rPr>
        <w:t>36</w:t>
      </w:r>
      <w:r w:rsidRPr="008642EC">
        <w:rPr>
          <w:rFonts w:asciiTheme="minorHAnsi" w:hAnsiTheme="minorHAnsi"/>
          <w:sz w:val="20"/>
        </w:rPr>
        <w:t>(9), 1743-1766.10.1002/2017tc004488</w:t>
      </w:r>
      <w:bookmarkEnd w:id="20"/>
    </w:p>
    <w:p w:rsidR="00E51A47" w:rsidRPr="008642EC" w:rsidRDefault="00E51A47" w:rsidP="00321F9B">
      <w:pPr>
        <w:pStyle w:val="EndNoteBibliography"/>
        <w:ind w:left="360" w:hanging="360"/>
        <w:rPr>
          <w:rFonts w:asciiTheme="minorHAnsi" w:hAnsiTheme="minorHAnsi"/>
          <w:sz w:val="20"/>
        </w:rPr>
      </w:pPr>
      <w:bookmarkStart w:id="21" w:name="_ENREF_21"/>
      <w:r w:rsidRPr="008642EC">
        <w:rPr>
          <w:rFonts w:asciiTheme="minorHAnsi" w:hAnsiTheme="minorHAnsi"/>
          <w:sz w:val="20"/>
        </w:rPr>
        <w:lastRenderedPageBreak/>
        <w:t>Hollister, L. S. (1988), On the origin of CO2</w:t>
      </w:r>
      <w:r w:rsidRPr="008642EC">
        <w:rPr>
          <w:rFonts w:asciiTheme="minorHAnsi" w:hAnsiTheme="minorHAnsi" w:cs="Cambria Math"/>
          <w:sz w:val="20"/>
        </w:rPr>
        <w:t>‐</w:t>
      </w:r>
      <w:r w:rsidRPr="008642EC">
        <w:rPr>
          <w:rFonts w:asciiTheme="minorHAnsi" w:hAnsiTheme="minorHAnsi"/>
          <w:sz w:val="20"/>
        </w:rPr>
        <w:t xml:space="preserve">rich fluid inclusions in migmatites, </w:t>
      </w:r>
      <w:r w:rsidRPr="008642EC">
        <w:rPr>
          <w:rFonts w:asciiTheme="minorHAnsi" w:hAnsiTheme="minorHAnsi"/>
          <w:i/>
          <w:sz w:val="20"/>
        </w:rPr>
        <w:t>J. Metamorph. Geol.</w:t>
      </w:r>
      <w:r w:rsidRPr="008642EC">
        <w:rPr>
          <w:rFonts w:asciiTheme="minorHAnsi" w:hAnsiTheme="minorHAnsi"/>
          <w:sz w:val="20"/>
        </w:rPr>
        <w:t xml:space="preserve">, </w:t>
      </w:r>
      <w:r w:rsidRPr="008642EC">
        <w:rPr>
          <w:rFonts w:asciiTheme="minorHAnsi" w:hAnsiTheme="minorHAnsi"/>
          <w:i/>
          <w:sz w:val="20"/>
        </w:rPr>
        <w:t>6</w:t>
      </w:r>
      <w:r w:rsidRPr="008642EC">
        <w:rPr>
          <w:rFonts w:asciiTheme="minorHAnsi" w:hAnsiTheme="minorHAnsi"/>
          <w:sz w:val="20"/>
        </w:rPr>
        <w:t>(4), 467-474</w:t>
      </w:r>
      <w:bookmarkEnd w:id="21"/>
    </w:p>
    <w:p w:rsidR="00E51A47" w:rsidRPr="008642EC" w:rsidRDefault="00E51A47" w:rsidP="00321F9B">
      <w:pPr>
        <w:pStyle w:val="EndNoteBibliography"/>
        <w:ind w:left="360" w:hanging="360"/>
        <w:rPr>
          <w:rFonts w:asciiTheme="minorHAnsi" w:hAnsiTheme="minorHAnsi"/>
          <w:sz w:val="20"/>
        </w:rPr>
      </w:pPr>
      <w:bookmarkStart w:id="22" w:name="_ENREF_22"/>
      <w:r w:rsidRPr="008642EC">
        <w:rPr>
          <w:rFonts w:asciiTheme="minorHAnsi" w:hAnsiTheme="minorHAnsi"/>
          <w:sz w:val="20"/>
        </w:rPr>
        <w:t xml:space="preserve">Hollister, L. S. (1990), Enrichment of CO2 in fluid inclusions in quartz by removal of H2O during crystal-plastic deformation, </w:t>
      </w:r>
      <w:r w:rsidRPr="008642EC">
        <w:rPr>
          <w:rFonts w:asciiTheme="minorHAnsi" w:hAnsiTheme="minorHAnsi"/>
          <w:i/>
          <w:sz w:val="20"/>
        </w:rPr>
        <w:t>J. Struct. Geol.</w:t>
      </w:r>
      <w:r w:rsidRPr="008642EC">
        <w:rPr>
          <w:rFonts w:asciiTheme="minorHAnsi" w:hAnsiTheme="minorHAnsi"/>
          <w:sz w:val="20"/>
        </w:rPr>
        <w:t xml:space="preserve">, </w:t>
      </w:r>
      <w:r w:rsidRPr="008642EC">
        <w:rPr>
          <w:rFonts w:asciiTheme="minorHAnsi" w:hAnsiTheme="minorHAnsi"/>
          <w:i/>
          <w:sz w:val="20"/>
        </w:rPr>
        <w:t>12</w:t>
      </w:r>
      <w:r w:rsidRPr="008642EC">
        <w:rPr>
          <w:rFonts w:asciiTheme="minorHAnsi" w:hAnsiTheme="minorHAnsi"/>
          <w:sz w:val="20"/>
        </w:rPr>
        <w:t>(7), 895-901</w:t>
      </w:r>
      <w:bookmarkEnd w:id="22"/>
    </w:p>
    <w:p w:rsidR="00E51A47" w:rsidRPr="008642EC" w:rsidRDefault="00E51A47" w:rsidP="00321F9B">
      <w:pPr>
        <w:pStyle w:val="EndNoteBibliography"/>
        <w:ind w:left="360" w:hanging="360"/>
        <w:rPr>
          <w:rFonts w:asciiTheme="minorHAnsi" w:hAnsiTheme="minorHAnsi"/>
          <w:sz w:val="20"/>
        </w:rPr>
      </w:pPr>
      <w:bookmarkStart w:id="23" w:name="_ENREF_23"/>
      <w:r w:rsidRPr="008642EC">
        <w:rPr>
          <w:rFonts w:asciiTheme="minorHAnsi" w:hAnsiTheme="minorHAnsi"/>
          <w:sz w:val="20"/>
        </w:rPr>
        <w:t xml:space="preserve">Hourigan, J. K., P. W. Reiners, and M. T. Brandon (2005), U-Th zonation-dependent alpha-ejection in (U-Th)/He chronometry, </w:t>
      </w:r>
      <w:r w:rsidRPr="008642EC">
        <w:rPr>
          <w:rFonts w:asciiTheme="minorHAnsi" w:hAnsiTheme="minorHAnsi"/>
          <w:i/>
          <w:sz w:val="20"/>
        </w:rPr>
        <w:t>Geochim. Cosmochim. Acta</w:t>
      </w:r>
      <w:r w:rsidRPr="008642EC">
        <w:rPr>
          <w:rFonts w:asciiTheme="minorHAnsi" w:hAnsiTheme="minorHAnsi"/>
          <w:sz w:val="20"/>
        </w:rPr>
        <w:t xml:space="preserve">, </w:t>
      </w:r>
      <w:r w:rsidRPr="008642EC">
        <w:rPr>
          <w:rFonts w:asciiTheme="minorHAnsi" w:hAnsiTheme="minorHAnsi"/>
          <w:i/>
          <w:sz w:val="20"/>
        </w:rPr>
        <w:t>69</w:t>
      </w:r>
      <w:r w:rsidRPr="008642EC">
        <w:rPr>
          <w:rFonts w:asciiTheme="minorHAnsi" w:hAnsiTheme="minorHAnsi"/>
          <w:sz w:val="20"/>
        </w:rPr>
        <w:t>(13), 3349-3365.10.1016/j.gea.2005.01.024</w:t>
      </w:r>
      <w:bookmarkEnd w:id="23"/>
    </w:p>
    <w:p w:rsidR="00E51A47" w:rsidRPr="008642EC" w:rsidRDefault="00E51A47" w:rsidP="00321F9B">
      <w:pPr>
        <w:pStyle w:val="EndNoteBibliography"/>
        <w:ind w:left="360" w:hanging="360"/>
        <w:rPr>
          <w:rFonts w:asciiTheme="minorHAnsi" w:hAnsiTheme="minorHAnsi"/>
          <w:sz w:val="20"/>
        </w:rPr>
      </w:pPr>
      <w:bookmarkStart w:id="24" w:name="_ENREF_24"/>
      <w:r w:rsidRPr="008642EC">
        <w:rPr>
          <w:rFonts w:asciiTheme="minorHAnsi" w:hAnsiTheme="minorHAnsi"/>
          <w:sz w:val="20"/>
        </w:rPr>
        <w:t xml:space="preserve">Hubbard, M. S., E. S. Grew, K. V. Hodges, M. G. Yates, and N. N. Pertsev (1999), Neogene cooling and exhumation of upper-amphibolite-facies 'whiteschists' in the southwest Pamir Mountains, Tajikistan, </w:t>
      </w:r>
      <w:r w:rsidRPr="008642EC">
        <w:rPr>
          <w:rFonts w:asciiTheme="minorHAnsi" w:hAnsiTheme="minorHAnsi"/>
          <w:i/>
          <w:sz w:val="20"/>
        </w:rPr>
        <w:t>Tectonophysics</w:t>
      </w:r>
      <w:r w:rsidRPr="008642EC">
        <w:rPr>
          <w:rFonts w:asciiTheme="minorHAnsi" w:hAnsiTheme="minorHAnsi"/>
          <w:sz w:val="20"/>
        </w:rPr>
        <w:t xml:space="preserve">, </w:t>
      </w:r>
      <w:r w:rsidRPr="008642EC">
        <w:rPr>
          <w:rFonts w:asciiTheme="minorHAnsi" w:hAnsiTheme="minorHAnsi"/>
          <w:i/>
          <w:sz w:val="20"/>
        </w:rPr>
        <w:t>305</w:t>
      </w:r>
      <w:r w:rsidRPr="008642EC">
        <w:rPr>
          <w:rFonts w:asciiTheme="minorHAnsi" w:hAnsiTheme="minorHAnsi"/>
          <w:sz w:val="20"/>
        </w:rPr>
        <w:t>(1-3), 325-337.10.1016/s0040-1951(99)00012-8</w:t>
      </w:r>
      <w:bookmarkEnd w:id="24"/>
    </w:p>
    <w:p w:rsidR="00E51A47" w:rsidRPr="008642EC" w:rsidRDefault="00E51A47" w:rsidP="00321F9B">
      <w:pPr>
        <w:pStyle w:val="EndNoteBibliography"/>
        <w:ind w:left="360" w:hanging="360"/>
        <w:rPr>
          <w:rFonts w:asciiTheme="minorHAnsi" w:hAnsiTheme="minorHAnsi"/>
          <w:sz w:val="20"/>
        </w:rPr>
      </w:pPr>
      <w:bookmarkStart w:id="25" w:name="_ENREF_25"/>
      <w:r w:rsidRPr="008642EC">
        <w:rPr>
          <w:rFonts w:asciiTheme="minorHAnsi" w:hAnsiTheme="minorHAnsi"/>
          <w:sz w:val="20"/>
        </w:rPr>
        <w:t xml:space="preserve">Hurford, A. J., and P. F. Green (1983), The Zeta-Age Calibration of Fission-Track Dating, </w:t>
      </w:r>
      <w:r w:rsidRPr="008642EC">
        <w:rPr>
          <w:rFonts w:asciiTheme="minorHAnsi" w:hAnsiTheme="minorHAnsi"/>
          <w:i/>
          <w:sz w:val="20"/>
        </w:rPr>
        <w:t>Isotope Geoscience</w:t>
      </w:r>
      <w:r w:rsidRPr="008642EC">
        <w:rPr>
          <w:rFonts w:asciiTheme="minorHAnsi" w:hAnsiTheme="minorHAnsi"/>
          <w:sz w:val="20"/>
        </w:rPr>
        <w:t xml:space="preserve">, </w:t>
      </w:r>
      <w:r w:rsidRPr="008642EC">
        <w:rPr>
          <w:rFonts w:asciiTheme="minorHAnsi" w:hAnsiTheme="minorHAnsi"/>
          <w:i/>
          <w:sz w:val="20"/>
        </w:rPr>
        <w:t>1</w:t>
      </w:r>
      <w:r w:rsidRPr="008642EC">
        <w:rPr>
          <w:rFonts w:asciiTheme="minorHAnsi" w:hAnsiTheme="minorHAnsi"/>
          <w:sz w:val="20"/>
        </w:rPr>
        <w:t>(4), 285-317</w:t>
      </w:r>
      <w:bookmarkEnd w:id="25"/>
    </w:p>
    <w:p w:rsidR="00E51A47" w:rsidRPr="008642EC" w:rsidRDefault="00E51A47" w:rsidP="00321F9B">
      <w:pPr>
        <w:pStyle w:val="EndNoteBibliography"/>
        <w:ind w:left="360" w:hanging="360"/>
        <w:rPr>
          <w:rFonts w:asciiTheme="minorHAnsi" w:hAnsiTheme="minorHAnsi"/>
          <w:sz w:val="20"/>
        </w:rPr>
      </w:pPr>
      <w:bookmarkStart w:id="26" w:name="_ENREF_26"/>
      <w:r w:rsidRPr="008642EC">
        <w:rPr>
          <w:rFonts w:asciiTheme="minorHAnsi" w:hAnsiTheme="minorHAnsi"/>
          <w:sz w:val="20"/>
        </w:rPr>
        <w:t xml:space="preserve">Jonckheere, R., L. Ratschbacher, and G. A. Wagner (2003), A repositioning technique for counting induced fission tracks in muscovite external detectors in single-grain dating of minerals with low and inhomogeneous uranium concentrations, </w:t>
      </w:r>
      <w:r w:rsidRPr="008642EC">
        <w:rPr>
          <w:rFonts w:asciiTheme="minorHAnsi" w:hAnsiTheme="minorHAnsi"/>
          <w:i/>
          <w:sz w:val="20"/>
        </w:rPr>
        <w:t>Radiation Measurements</w:t>
      </w:r>
      <w:r w:rsidRPr="008642EC">
        <w:rPr>
          <w:rFonts w:asciiTheme="minorHAnsi" w:hAnsiTheme="minorHAnsi"/>
          <w:sz w:val="20"/>
        </w:rPr>
        <w:t xml:space="preserve">, </w:t>
      </w:r>
      <w:r w:rsidRPr="008642EC">
        <w:rPr>
          <w:rFonts w:asciiTheme="minorHAnsi" w:hAnsiTheme="minorHAnsi"/>
          <w:i/>
          <w:sz w:val="20"/>
        </w:rPr>
        <w:t>37</w:t>
      </w:r>
      <w:r w:rsidRPr="008642EC">
        <w:rPr>
          <w:rFonts w:asciiTheme="minorHAnsi" w:hAnsiTheme="minorHAnsi"/>
          <w:sz w:val="20"/>
        </w:rPr>
        <w:t>(3), 217-219.10.1016/s1350-4487(03)00029-5</w:t>
      </w:r>
      <w:bookmarkEnd w:id="26"/>
    </w:p>
    <w:p w:rsidR="00E51A47" w:rsidRPr="008642EC" w:rsidRDefault="00E51A47" w:rsidP="00321F9B">
      <w:pPr>
        <w:pStyle w:val="EndNoteBibliography"/>
        <w:ind w:left="360" w:hanging="360"/>
        <w:rPr>
          <w:rFonts w:asciiTheme="minorHAnsi" w:hAnsiTheme="minorHAnsi"/>
          <w:sz w:val="20"/>
        </w:rPr>
      </w:pPr>
      <w:bookmarkStart w:id="27" w:name="_ENREF_27"/>
      <w:r w:rsidRPr="008642EC">
        <w:rPr>
          <w:rFonts w:asciiTheme="minorHAnsi" w:hAnsiTheme="minorHAnsi"/>
          <w:sz w:val="20"/>
        </w:rPr>
        <w:t xml:space="preserve">Kylander-Clark, A. R. C., B. R. Hacker, and J. M. Cottle (2013), Laser-ablation split-stream ICP petrochronology, </w:t>
      </w:r>
      <w:r w:rsidRPr="008642EC">
        <w:rPr>
          <w:rFonts w:asciiTheme="minorHAnsi" w:hAnsiTheme="minorHAnsi"/>
          <w:i/>
          <w:sz w:val="20"/>
        </w:rPr>
        <w:t>Chemical Geology</w:t>
      </w:r>
      <w:r w:rsidRPr="008642EC">
        <w:rPr>
          <w:rFonts w:asciiTheme="minorHAnsi" w:hAnsiTheme="minorHAnsi"/>
          <w:sz w:val="20"/>
        </w:rPr>
        <w:t xml:space="preserve">, </w:t>
      </w:r>
      <w:r w:rsidRPr="008642EC">
        <w:rPr>
          <w:rFonts w:asciiTheme="minorHAnsi" w:hAnsiTheme="minorHAnsi"/>
          <w:i/>
          <w:sz w:val="20"/>
        </w:rPr>
        <w:t>345</w:t>
      </w:r>
      <w:r w:rsidRPr="008642EC">
        <w:rPr>
          <w:rFonts w:asciiTheme="minorHAnsi" w:hAnsiTheme="minorHAnsi"/>
          <w:sz w:val="20"/>
        </w:rPr>
        <w:t>(0), 99-112.http://dx.doi.org/10.1016/j.chemgeo.2013.02.019</w:t>
      </w:r>
      <w:bookmarkEnd w:id="27"/>
    </w:p>
    <w:p w:rsidR="00E51A47" w:rsidRPr="008642EC" w:rsidRDefault="00E51A47" w:rsidP="00321F9B">
      <w:pPr>
        <w:pStyle w:val="EndNoteBibliography"/>
        <w:ind w:left="360" w:hanging="360"/>
        <w:rPr>
          <w:rFonts w:asciiTheme="minorHAnsi" w:hAnsiTheme="minorHAnsi"/>
          <w:sz w:val="20"/>
        </w:rPr>
      </w:pPr>
      <w:bookmarkStart w:id="28" w:name="_ENREF_28"/>
      <w:r w:rsidRPr="008642EC">
        <w:rPr>
          <w:rFonts w:asciiTheme="minorHAnsi" w:hAnsiTheme="minorHAnsi"/>
          <w:sz w:val="20"/>
        </w:rPr>
        <w:t xml:space="preserve">Law, R. D. (2014), Deformation thermometry based on quartz c-axis fabrics and recrystallization microstructures: A review, </w:t>
      </w:r>
      <w:r w:rsidRPr="008642EC">
        <w:rPr>
          <w:rFonts w:asciiTheme="minorHAnsi" w:hAnsiTheme="minorHAnsi"/>
          <w:i/>
          <w:sz w:val="20"/>
        </w:rPr>
        <w:t>J. Struct. Geol.</w:t>
      </w:r>
      <w:r w:rsidRPr="008642EC">
        <w:rPr>
          <w:rFonts w:asciiTheme="minorHAnsi" w:hAnsiTheme="minorHAnsi"/>
          <w:sz w:val="20"/>
        </w:rPr>
        <w:t xml:space="preserve">, </w:t>
      </w:r>
      <w:r w:rsidRPr="008642EC">
        <w:rPr>
          <w:rFonts w:asciiTheme="minorHAnsi" w:hAnsiTheme="minorHAnsi"/>
          <w:i/>
          <w:sz w:val="20"/>
        </w:rPr>
        <w:t>66</w:t>
      </w:r>
      <w:r w:rsidRPr="008642EC">
        <w:rPr>
          <w:rFonts w:asciiTheme="minorHAnsi" w:hAnsiTheme="minorHAnsi"/>
          <w:sz w:val="20"/>
        </w:rPr>
        <w:t>, 129-161.http://dx.doi.org/10.1016/j.jsg.2014.05.023</w:t>
      </w:r>
      <w:bookmarkEnd w:id="28"/>
    </w:p>
    <w:p w:rsidR="00E51A47" w:rsidRPr="008642EC" w:rsidRDefault="00E51A47" w:rsidP="00321F9B">
      <w:pPr>
        <w:pStyle w:val="EndNoteBibliography"/>
        <w:ind w:left="360" w:hanging="360"/>
        <w:rPr>
          <w:rFonts w:asciiTheme="minorHAnsi" w:hAnsiTheme="minorHAnsi"/>
          <w:sz w:val="20"/>
        </w:rPr>
      </w:pPr>
      <w:bookmarkStart w:id="29" w:name="_ENREF_29"/>
      <w:r w:rsidRPr="008642EC">
        <w:rPr>
          <w:rFonts w:asciiTheme="minorHAnsi" w:hAnsiTheme="minorHAnsi"/>
          <w:sz w:val="20"/>
        </w:rPr>
        <w:t xml:space="preserve">Linnemann, U., K. Ouzegane, A. Drareni, M. Hofmann, S. Becker, A. Gärtner, and A. Sagawe (2011), Sands of West Gondwana: An archive of secular magmatism and plate interactions — A case study from the Cambro-Ordovician section of the Tassili Ouan Ahaggar (Algerian Sahara) using U–Pb–LA-ICP-MS detrital zircon ages, </w:t>
      </w:r>
      <w:r w:rsidRPr="008642EC">
        <w:rPr>
          <w:rFonts w:asciiTheme="minorHAnsi" w:hAnsiTheme="minorHAnsi"/>
          <w:i/>
          <w:sz w:val="20"/>
        </w:rPr>
        <w:t>Lithos</w:t>
      </w:r>
      <w:r w:rsidRPr="008642EC">
        <w:rPr>
          <w:rFonts w:asciiTheme="minorHAnsi" w:hAnsiTheme="minorHAnsi"/>
          <w:sz w:val="20"/>
        </w:rPr>
        <w:t xml:space="preserve">, </w:t>
      </w:r>
      <w:r w:rsidRPr="008642EC">
        <w:rPr>
          <w:rFonts w:asciiTheme="minorHAnsi" w:hAnsiTheme="minorHAnsi"/>
          <w:i/>
          <w:sz w:val="20"/>
        </w:rPr>
        <w:t>123</w:t>
      </w:r>
      <w:r w:rsidRPr="008642EC">
        <w:rPr>
          <w:rFonts w:asciiTheme="minorHAnsi" w:hAnsiTheme="minorHAnsi"/>
          <w:sz w:val="20"/>
        </w:rPr>
        <w:t>(1), 188-203.http://dx.doi.org/10.1016/j.lithos.2011.01.010</w:t>
      </w:r>
      <w:bookmarkEnd w:id="29"/>
    </w:p>
    <w:p w:rsidR="00E51A47" w:rsidRPr="008642EC" w:rsidRDefault="00E51A47" w:rsidP="00321F9B">
      <w:pPr>
        <w:pStyle w:val="EndNoteBibliography"/>
        <w:ind w:left="360" w:hanging="360"/>
        <w:rPr>
          <w:rFonts w:asciiTheme="minorHAnsi" w:hAnsiTheme="minorHAnsi"/>
          <w:sz w:val="20"/>
        </w:rPr>
      </w:pPr>
      <w:bookmarkStart w:id="30" w:name="_ENREF_30"/>
      <w:r w:rsidRPr="008642EC">
        <w:rPr>
          <w:rFonts w:asciiTheme="minorHAnsi" w:hAnsiTheme="minorHAnsi"/>
          <w:sz w:val="20"/>
        </w:rPr>
        <w:t xml:space="preserve">Ludwig, K. R. (2000), </w:t>
      </w:r>
      <w:r w:rsidRPr="008642EC">
        <w:rPr>
          <w:rFonts w:asciiTheme="minorHAnsi" w:hAnsiTheme="minorHAnsi"/>
          <w:i/>
          <w:sz w:val="20"/>
        </w:rPr>
        <w:t>SQUID 1.00: A User's Manual. Berkeley Geochronology Center Special Publications</w:t>
      </w:r>
      <w:r w:rsidRPr="008642EC">
        <w:rPr>
          <w:rFonts w:asciiTheme="minorHAnsi" w:hAnsiTheme="minorHAnsi"/>
          <w:sz w:val="20"/>
        </w:rPr>
        <w:t>, Berkeley.</w:t>
      </w:r>
      <w:bookmarkEnd w:id="30"/>
    </w:p>
    <w:p w:rsidR="00E51A47" w:rsidRPr="008642EC" w:rsidRDefault="00E51A47" w:rsidP="00321F9B">
      <w:pPr>
        <w:pStyle w:val="EndNoteBibliography"/>
        <w:ind w:left="360" w:hanging="360"/>
        <w:rPr>
          <w:rFonts w:asciiTheme="minorHAnsi" w:hAnsiTheme="minorHAnsi"/>
          <w:sz w:val="20"/>
        </w:rPr>
      </w:pPr>
      <w:bookmarkStart w:id="31" w:name="_ENREF_31"/>
      <w:r w:rsidRPr="008642EC">
        <w:rPr>
          <w:rFonts w:asciiTheme="minorHAnsi" w:hAnsiTheme="minorHAnsi"/>
          <w:sz w:val="20"/>
        </w:rPr>
        <w:t xml:space="preserve">Ludwig, K. R. (2008), Isoplot 3.70. A geochronological toolkit for Microsoft Excel, </w:t>
      </w:r>
      <w:r w:rsidRPr="008642EC">
        <w:rPr>
          <w:rFonts w:asciiTheme="minorHAnsi" w:hAnsiTheme="minorHAnsi"/>
          <w:i/>
          <w:sz w:val="20"/>
        </w:rPr>
        <w:t>Berkeley Geochronology Center Special Publication</w:t>
      </w:r>
      <w:r w:rsidRPr="008642EC">
        <w:rPr>
          <w:rFonts w:asciiTheme="minorHAnsi" w:hAnsiTheme="minorHAnsi"/>
          <w:sz w:val="20"/>
        </w:rPr>
        <w:t xml:space="preserve">, </w:t>
      </w:r>
      <w:r w:rsidRPr="008642EC">
        <w:rPr>
          <w:rFonts w:asciiTheme="minorHAnsi" w:hAnsiTheme="minorHAnsi"/>
          <w:i/>
          <w:sz w:val="20"/>
        </w:rPr>
        <w:t>4</w:t>
      </w:r>
      <w:r w:rsidRPr="008642EC">
        <w:rPr>
          <w:rFonts w:asciiTheme="minorHAnsi" w:hAnsiTheme="minorHAnsi"/>
          <w:sz w:val="20"/>
        </w:rPr>
        <w:t>, 1-76</w:t>
      </w:r>
      <w:bookmarkEnd w:id="31"/>
    </w:p>
    <w:p w:rsidR="00E51A47" w:rsidRPr="008642EC" w:rsidRDefault="00E51A47" w:rsidP="00321F9B">
      <w:pPr>
        <w:pStyle w:val="EndNoteBibliography"/>
        <w:ind w:left="360" w:hanging="360"/>
        <w:rPr>
          <w:rFonts w:asciiTheme="minorHAnsi" w:hAnsiTheme="minorHAnsi"/>
          <w:sz w:val="20"/>
        </w:rPr>
      </w:pPr>
      <w:bookmarkStart w:id="32" w:name="_ENREF_32"/>
      <w:r w:rsidRPr="008642EC">
        <w:rPr>
          <w:rFonts w:asciiTheme="minorHAnsi" w:hAnsiTheme="minorHAnsi"/>
          <w:sz w:val="20"/>
        </w:rPr>
        <w:t xml:space="preserve">McDougall, I., and T. M. Harrison (1999), </w:t>
      </w:r>
      <w:r w:rsidRPr="008642EC">
        <w:rPr>
          <w:rFonts w:asciiTheme="minorHAnsi" w:hAnsiTheme="minorHAnsi"/>
          <w:i/>
          <w:sz w:val="20"/>
        </w:rPr>
        <w:t>Geochronology and Thermochronology by the 40Ar/39Ar Method</w:t>
      </w:r>
      <w:r w:rsidRPr="008642EC">
        <w:rPr>
          <w:rFonts w:asciiTheme="minorHAnsi" w:hAnsiTheme="minorHAnsi"/>
          <w:sz w:val="20"/>
        </w:rPr>
        <w:t>, Oxford University Press on Demand.</w:t>
      </w:r>
      <w:bookmarkEnd w:id="32"/>
    </w:p>
    <w:p w:rsidR="00E51A47" w:rsidRPr="008642EC" w:rsidRDefault="00E51A47" w:rsidP="00321F9B">
      <w:pPr>
        <w:pStyle w:val="EndNoteBibliography"/>
        <w:ind w:left="360" w:hanging="360"/>
        <w:rPr>
          <w:rFonts w:asciiTheme="minorHAnsi" w:hAnsiTheme="minorHAnsi"/>
          <w:sz w:val="20"/>
        </w:rPr>
      </w:pPr>
      <w:bookmarkStart w:id="33" w:name="_ENREF_33"/>
      <w:r w:rsidRPr="008642EC">
        <w:rPr>
          <w:rFonts w:asciiTheme="minorHAnsi" w:hAnsiTheme="minorHAnsi"/>
          <w:sz w:val="20"/>
        </w:rPr>
        <w:t xml:space="preserve">McDowell, F. W., W. C. McIntosh, and K. A. Farley (2005), A precise Ar-40-Ar-39 reference age for the Durango apatite (U-Th)/He and fission-track dating standard, </w:t>
      </w:r>
      <w:r w:rsidRPr="008642EC">
        <w:rPr>
          <w:rFonts w:asciiTheme="minorHAnsi" w:hAnsiTheme="minorHAnsi"/>
          <w:i/>
          <w:sz w:val="20"/>
        </w:rPr>
        <w:t>Chemical Geology</w:t>
      </w:r>
      <w:r w:rsidRPr="008642EC">
        <w:rPr>
          <w:rFonts w:asciiTheme="minorHAnsi" w:hAnsiTheme="minorHAnsi"/>
          <w:sz w:val="20"/>
        </w:rPr>
        <w:t xml:space="preserve">, </w:t>
      </w:r>
      <w:r w:rsidRPr="008642EC">
        <w:rPr>
          <w:rFonts w:asciiTheme="minorHAnsi" w:hAnsiTheme="minorHAnsi"/>
          <w:i/>
          <w:sz w:val="20"/>
        </w:rPr>
        <w:t>214</w:t>
      </w:r>
      <w:r w:rsidRPr="008642EC">
        <w:rPr>
          <w:rFonts w:asciiTheme="minorHAnsi" w:hAnsiTheme="minorHAnsi"/>
          <w:sz w:val="20"/>
        </w:rPr>
        <w:t>(3-4), 249-263.10.1016/j.chemgeo.2004.10.002</w:t>
      </w:r>
      <w:bookmarkEnd w:id="33"/>
    </w:p>
    <w:p w:rsidR="00E51A47" w:rsidRPr="008642EC" w:rsidRDefault="00E51A47" w:rsidP="00321F9B">
      <w:pPr>
        <w:pStyle w:val="EndNoteBibliography"/>
        <w:ind w:left="360" w:hanging="360"/>
        <w:rPr>
          <w:rFonts w:asciiTheme="minorHAnsi" w:hAnsiTheme="minorHAnsi"/>
          <w:sz w:val="20"/>
        </w:rPr>
      </w:pPr>
      <w:bookmarkStart w:id="34" w:name="_ENREF_34"/>
      <w:r w:rsidRPr="008642EC">
        <w:rPr>
          <w:rFonts w:asciiTheme="minorHAnsi" w:hAnsiTheme="minorHAnsi"/>
          <w:sz w:val="20"/>
        </w:rPr>
        <w:t xml:space="preserve">Passchier, C. W., and R. A. Trouw (2005), </w:t>
      </w:r>
      <w:r w:rsidRPr="008642EC">
        <w:rPr>
          <w:rFonts w:asciiTheme="minorHAnsi" w:hAnsiTheme="minorHAnsi"/>
          <w:i/>
          <w:sz w:val="20"/>
        </w:rPr>
        <w:t>Microtectonics</w:t>
      </w:r>
      <w:r w:rsidRPr="008642EC">
        <w:rPr>
          <w:rFonts w:asciiTheme="minorHAnsi" w:hAnsiTheme="minorHAnsi"/>
          <w:sz w:val="20"/>
        </w:rPr>
        <w:t>, Springer Science &amp; Business Media.</w:t>
      </w:r>
      <w:bookmarkEnd w:id="34"/>
    </w:p>
    <w:p w:rsidR="00E51A47" w:rsidRPr="008642EC" w:rsidRDefault="00E51A47" w:rsidP="00321F9B">
      <w:pPr>
        <w:pStyle w:val="EndNoteBibliography"/>
        <w:ind w:left="360" w:hanging="360"/>
        <w:rPr>
          <w:rFonts w:asciiTheme="minorHAnsi" w:hAnsiTheme="minorHAnsi"/>
          <w:sz w:val="20"/>
        </w:rPr>
      </w:pPr>
      <w:bookmarkStart w:id="35" w:name="_ENREF_35"/>
      <w:r w:rsidRPr="008642EC">
        <w:rPr>
          <w:rFonts w:asciiTheme="minorHAnsi" w:hAnsiTheme="minorHAnsi"/>
          <w:sz w:val="20"/>
        </w:rPr>
        <w:t xml:space="preserve">Paton, C., J. Hellstrom, B. Paul, J. Woodhead, and J. Hergt (2011), Iolite: Freeware for the visualisation and processing of mass spectrometric data, </w:t>
      </w:r>
      <w:r w:rsidRPr="008642EC">
        <w:rPr>
          <w:rFonts w:asciiTheme="minorHAnsi" w:hAnsiTheme="minorHAnsi"/>
          <w:i/>
          <w:sz w:val="20"/>
        </w:rPr>
        <w:t>Journal of Analytical Atomic Spectrometry</w:t>
      </w:r>
      <w:r w:rsidRPr="008642EC">
        <w:rPr>
          <w:rFonts w:asciiTheme="minorHAnsi" w:hAnsiTheme="minorHAnsi"/>
          <w:sz w:val="20"/>
        </w:rPr>
        <w:t xml:space="preserve">, </w:t>
      </w:r>
      <w:r w:rsidRPr="008642EC">
        <w:rPr>
          <w:rFonts w:asciiTheme="minorHAnsi" w:hAnsiTheme="minorHAnsi"/>
          <w:i/>
          <w:sz w:val="20"/>
        </w:rPr>
        <w:t>26</w:t>
      </w:r>
      <w:r w:rsidRPr="008642EC">
        <w:rPr>
          <w:rFonts w:asciiTheme="minorHAnsi" w:hAnsiTheme="minorHAnsi"/>
          <w:sz w:val="20"/>
        </w:rPr>
        <w:t>(12), 2508-2518</w:t>
      </w:r>
      <w:bookmarkEnd w:id="35"/>
    </w:p>
    <w:p w:rsidR="00E51A47" w:rsidRPr="008642EC" w:rsidRDefault="00E51A47" w:rsidP="00321F9B">
      <w:pPr>
        <w:pStyle w:val="EndNoteBibliography"/>
        <w:ind w:left="360" w:hanging="360"/>
        <w:rPr>
          <w:rFonts w:asciiTheme="minorHAnsi" w:hAnsiTheme="minorHAnsi"/>
          <w:sz w:val="20"/>
        </w:rPr>
      </w:pPr>
      <w:bookmarkStart w:id="36" w:name="_ENREF_36"/>
      <w:r w:rsidRPr="008642EC">
        <w:rPr>
          <w:rFonts w:asciiTheme="minorHAnsi" w:hAnsiTheme="minorHAnsi"/>
          <w:sz w:val="20"/>
        </w:rPr>
        <w:t xml:space="preserve">Pfänder, J. A., B. Sperner, L. Ratschbacher, A. Fischer, M. Meyer, M. Leistner, and H. Schaeben (2014), High-resolution 40Ar/ 39Ar dating using a mechanical sample transfer system combined with a high-temperature cell for step heating experiments and a multicollector ARGUS noble gas mass spectrometer, </w:t>
      </w:r>
      <w:r w:rsidRPr="008642EC">
        <w:rPr>
          <w:rFonts w:asciiTheme="minorHAnsi" w:hAnsiTheme="minorHAnsi"/>
          <w:i/>
          <w:sz w:val="20"/>
        </w:rPr>
        <w:t>Geochemistry, Geophysics, Geosystems</w:t>
      </w:r>
      <w:r w:rsidRPr="008642EC">
        <w:rPr>
          <w:rFonts w:asciiTheme="minorHAnsi" w:hAnsiTheme="minorHAnsi"/>
          <w:sz w:val="20"/>
        </w:rPr>
        <w:t xml:space="preserve">, </w:t>
      </w:r>
      <w:r w:rsidRPr="008642EC">
        <w:rPr>
          <w:rFonts w:asciiTheme="minorHAnsi" w:hAnsiTheme="minorHAnsi"/>
          <w:i/>
          <w:sz w:val="20"/>
        </w:rPr>
        <w:t>15</w:t>
      </w:r>
      <w:r w:rsidRPr="008642EC">
        <w:rPr>
          <w:rFonts w:asciiTheme="minorHAnsi" w:hAnsiTheme="minorHAnsi"/>
          <w:sz w:val="20"/>
        </w:rPr>
        <w:t>(6), 2713-2726.10.1002/2014gc005289</w:t>
      </w:r>
      <w:bookmarkEnd w:id="36"/>
    </w:p>
    <w:p w:rsidR="00E51A47" w:rsidRPr="008642EC" w:rsidRDefault="00E51A47" w:rsidP="00321F9B">
      <w:pPr>
        <w:pStyle w:val="EndNoteBibliography"/>
        <w:ind w:left="360" w:hanging="360"/>
        <w:rPr>
          <w:rFonts w:asciiTheme="minorHAnsi" w:hAnsiTheme="minorHAnsi"/>
          <w:sz w:val="20"/>
        </w:rPr>
      </w:pPr>
      <w:bookmarkStart w:id="37" w:name="_ENREF_37"/>
      <w:r w:rsidRPr="008642EC">
        <w:rPr>
          <w:rFonts w:asciiTheme="minorHAnsi" w:hAnsiTheme="minorHAnsi"/>
          <w:sz w:val="20"/>
        </w:rPr>
        <w:t>Renne, P. R., R. Mundil, G. Balco, K. Min, and K. R. Ludwig (2010), Joint determination of 40K decay constants and 40Ar</w:t>
      </w:r>
      <w:r w:rsidRPr="008642EC">
        <w:rPr>
          <w:rFonts w:ascii="Cambria Math" w:hAnsi="Cambria Math" w:cs="Cambria Math"/>
          <w:sz w:val="20"/>
        </w:rPr>
        <w:t>∗</w:t>
      </w:r>
      <w:r w:rsidRPr="008642EC">
        <w:rPr>
          <w:rFonts w:asciiTheme="minorHAnsi" w:hAnsiTheme="minorHAnsi"/>
          <w:sz w:val="20"/>
        </w:rPr>
        <w:t xml:space="preserve">/40K for the Fish Canyon sanidine standard, and improved accuracy for 40Ar/39Ar geochronology, </w:t>
      </w:r>
      <w:r w:rsidRPr="008642EC">
        <w:rPr>
          <w:rFonts w:asciiTheme="minorHAnsi" w:hAnsiTheme="minorHAnsi"/>
          <w:i/>
          <w:sz w:val="20"/>
        </w:rPr>
        <w:t>Geochim. Cosmochim. Acta</w:t>
      </w:r>
      <w:r w:rsidRPr="008642EC">
        <w:rPr>
          <w:rFonts w:asciiTheme="minorHAnsi" w:hAnsiTheme="minorHAnsi"/>
          <w:sz w:val="20"/>
        </w:rPr>
        <w:t xml:space="preserve">, </w:t>
      </w:r>
      <w:r w:rsidRPr="008642EC">
        <w:rPr>
          <w:rFonts w:asciiTheme="minorHAnsi" w:hAnsiTheme="minorHAnsi"/>
          <w:i/>
          <w:sz w:val="20"/>
        </w:rPr>
        <w:t>74</w:t>
      </w:r>
      <w:r w:rsidRPr="008642EC">
        <w:rPr>
          <w:rFonts w:asciiTheme="minorHAnsi" w:hAnsiTheme="minorHAnsi"/>
          <w:sz w:val="20"/>
        </w:rPr>
        <w:t>(18), 5349-5367.http://dx.doi.org/10.1016/j.gca.2010.06.017</w:t>
      </w:r>
      <w:bookmarkEnd w:id="37"/>
    </w:p>
    <w:p w:rsidR="00E51A47" w:rsidRPr="008642EC" w:rsidRDefault="00E51A47" w:rsidP="00321F9B">
      <w:pPr>
        <w:pStyle w:val="EndNoteBibliography"/>
        <w:ind w:left="360" w:hanging="360"/>
        <w:rPr>
          <w:rFonts w:asciiTheme="minorHAnsi" w:hAnsiTheme="minorHAnsi"/>
          <w:sz w:val="20"/>
        </w:rPr>
      </w:pPr>
      <w:bookmarkStart w:id="38" w:name="_ENREF_38"/>
      <w:r w:rsidRPr="008642EC">
        <w:rPr>
          <w:rFonts w:asciiTheme="minorHAnsi" w:hAnsiTheme="minorHAnsi"/>
          <w:sz w:val="20"/>
        </w:rPr>
        <w:t>Renne, P. R., G. Balco, K. R. Ludwig, R. Mundil, and K. Min (2011), Response to the comment by WH Schwarz et al. on “Joint determination of 40 K decay constants and 40 Ar</w:t>
      </w:r>
      <w:r w:rsidRPr="008642EC">
        <w:rPr>
          <w:rFonts w:ascii="Cambria Math" w:hAnsi="Cambria Math" w:cs="Cambria Math"/>
          <w:sz w:val="20"/>
        </w:rPr>
        <w:t>∗</w:t>
      </w:r>
      <w:r w:rsidRPr="008642EC">
        <w:rPr>
          <w:rFonts w:asciiTheme="minorHAnsi" w:hAnsiTheme="minorHAnsi"/>
          <w:sz w:val="20"/>
        </w:rPr>
        <w:t xml:space="preserve">/40 K for the Fish Canyon sanidine standard, and improved accuracy for 40 Ar/39 Ar geochronology” by PR Renne et al.(2010), </w:t>
      </w:r>
      <w:r w:rsidRPr="008642EC">
        <w:rPr>
          <w:rFonts w:asciiTheme="minorHAnsi" w:hAnsiTheme="minorHAnsi"/>
          <w:i/>
          <w:sz w:val="20"/>
        </w:rPr>
        <w:t>Geochim. Cosmochim. Acta</w:t>
      </w:r>
      <w:r w:rsidRPr="008642EC">
        <w:rPr>
          <w:rFonts w:asciiTheme="minorHAnsi" w:hAnsiTheme="minorHAnsi"/>
          <w:sz w:val="20"/>
        </w:rPr>
        <w:t xml:space="preserve">, </w:t>
      </w:r>
      <w:r w:rsidRPr="008642EC">
        <w:rPr>
          <w:rFonts w:asciiTheme="minorHAnsi" w:hAnsiTheme="minorHAnsi"/>
          <w:i/>
          <w:sz w:val="20"/>
        </w:rPr>
        <w:t>75</w:t>
      </w:r>
      <w:r w:rsidRPr="008642EC">
        <w:rPr>
          <w:rFonts w:asciiTheme="minorHAnsi" w:hAnsiTheme="minorHAnsi"/>
          <w:sz w:val="20"/>
        </w:rPr>
        <w:t>(17), 5097-5100</w:t>
      </w:r>
      <w:bookmarkEnd w:id="38"/>
    </w:p>
    <w:p w:rsidR="00E51A47" w:rsidRPr="008642EC" w:rsidRDefault="00E51A47" w:rsidP="00321F9B">
      <w:pPr>
        <w:pStyle w:val="EndNoteBibliography"/>
        <w:ind w:left="360" w:hanging="360"/>
        <w:rPr>
          <w:rFonts w:asciiTheme="minorHAnsi" w:hAnsiTheme="minorHAnsi"/>
          <w:sz w:val="20"/>
        </w:rPr>
      </w:pPr>
      <w:bookmarkStart w:id="39" w:name="_ENREF_39"/>
      <w:r w:rsidRPr="008642EC">
        <w:rPr>
          <w:rFonts w:asciiTheme="minorHAnsi" w:hAnsiTheme="minorHAnsi"/>
          <w:sz w:val="20"/>
        </w:rPr>
        <w:t xml:space="preserve">Rutte, D., J. A. Pfänder, M. Koleška, R. Jonckheere, and S. Unterricker (2015), Radial fast-neutron fluence gradients during rotating 40Ar/39Ar sample irradiation recorded with metallic fluence monitors and geological age standards, </w:t>
      </w:r>
      <w:r w:rsidRPr="008642EC">
        <w:rPr>
          <w:rFonts w:asciiTheme="minorHAnsi" w:hAnsiTheme="minorHAnsi"/>
          <w:i/>
          <w:sz w:val="20"/>
        </w:rPr>
        <w:t>Geochemistry, Geophysics, Geosystems</w:t>
      </w:r>
      <w:r w:rsidRPr="008642EC">
        <w:rPr>
          <w:rFonts w:asciiTheme="minorHAnsi" w:hAnsiTheme="minorHAnsi"/>
          <w:sz w:val="20"/>
        </w:rPr>
        <w:t xml:space="preserve">, </w:t>
      </w:r>
      <w:r w:rsidRPr="008642EC">
        <w:rPr>
          <w:rFonts w:asciiTheme="minorHAnsi" w:hAnsiTheme="minorHAnsi"/>
          <w:i/>
          <w:sz w:val="20"/>
        </w:rPr>
        <w:t>16</w:t>
      </w:r>
      <w:r w:rsidRPr="008642EC">
        <w:rPr>
          <w:rFonts w:asciiTheme="minorHAnsi" w:hAnsiTheme="minorHAnsi"/>
          <w:sz w:val="20"/>
        </w:rPr>
        <w:t>(1), 336-345.10.1002/2014gc005611</w:t>
      </w:r>
      <w:bookmarkEnd w:id="39"/>
    </w:p>
    <w:p w:rsidR="00E51A47" w:rsidRPr="008642EC" w:rsidRDefault="00E51A47" w:rsidP="00321F9B">
      <w:pPr>
        <w:pStyle w:val="EndNoteBibliography"/>
        <w:ind w:left="360" w:hanging="360"/>
        <w:rPr>
          <w:rFonts w:asciiTheme="minorHAnsi" w:hAnsiTheme="minorHAnsi"/>
          <w:sz w:val="20"/>
        </w:rPr>
      </w:pPr>
      <w:bookmarkStart w:id="40" w:name="_ENREF_40"/>
      <w:r w:rsidRPr="008642EC">
        <w:rPr>
          <w:rFonts w:asciiTheme="minorHAnsi" w:hAnsiTheme="minorHAnsi"/>
          <w:sz w:val="20"/>
        </w:rPr>
        <w:t xml:space="preserve">Schmidt, J., B. R. Hacker, L. Ratschbacher, K. Stubner, M. Stearns, A. Kylander-Clark, J. M. Cottle, A. Alexander, G. Webb, G. Gehrels, and V. Minaev (2011), Cenozoic deep crust in the Pamir, </w:t>
      </w:r>
      <w:r w:rsidRPr="008642EC">
        <w:rPr>
          <w:rFonts w:asciiTheme="minorHAnsi" w:hAnsiTheme="minorHAnsi"/>
          <w:i/>
          <w:sz w:val="20"/>
        </w:rPr>
        <w:t>Earth and Planetary Science Letters</w:t>
      </w:r>
      <w:r w:rsidRPr="008642EC">
        <w:rPr>
          <w:rFonts w:asciiTheme="minorHAnsi" w:hAnsiTheme="minorHAnsi"/>
          <w:sz w:val="20"/>
        </w:rPr>
        <w:t xml:space="preserve">, </w:t>
      </w:r>
      <w:r w:rsidRPr="008642EC">
        <w:rPr>
          <w:rFonts w:asciiTheme="minorHAnsi" w:hAnsiTheme="minorHAnsi"/>
          <w:i/>
          <w:sz w:val="20"/>
        </w:rPr>
        <w:t>312</w:t>
      </w:r>
      <w:r w:rsidRPr="008642EC">
        <w:rPr>
          <w:rFonts w:asciiTheme="minorHAnsi" w:hAnsiTheme="minorHAnsi"/>
          <w:sz w:val="20"/>
        </w:rPr>
        <w:t>(3-4), 411-421.10.1016/j.epsl.2011.10.034</w:t>
      </w:r>
      <w:bookmarkEnd w:id="40"/>
    </w:p>
    <w:p w:rsidR="00E51A47" w:rsidRPr="008642EC" w:rsidRDefault="00E51A47" w:rsidP="00321F9B">
      <w:pPr>
        <w:pStyle w:val="EndNoteBibliography"/>
        <w:ind w:left="360" w:hanging="360"/>
        <w:rPr>
          <w:rFonts w:asciiTheme="minorHAnsi" w:hAnsiTheme="minorHAnsi"/>
          <w:sz w:val="20"/>
        </w:rPr>
      </w:pPr>
      <w:bookmarkStart w:id="41" w:name="_ENREF_41"/>
      <w:r w:rsidRPr="008642EC">
        <w:rPr>
          <w:rFonts w:asciiTheme="minorHAnsi" w:hAnsiTheme="minorHAnsi"/>
          <w:sz w:val="20"/>
        </w:rPr>
        <w:t xml:space="preserve">Smit, M. A., L. Ratschbacher, E. Kooijman, and M. A. Stearns (2014), Early evolution of the Pamir deep crust from Lu-Hf and U-Pb geochronology and garnet thermometry, </w:t>
      </w:r>
      <w:r w:rsidRPr="008642EC">
        <w:rPr>
          <w:rFonts w:asciiTheme="minorHAnsi" w:hAnsiTheme="minorHAnsi"/>
          <w:i/>
          <w:sz w:val="20"/>
        </w:rPr>
        <w:t>Geology</w:t>
      </w:r>
      <w:r w:rsidRPr="008642EC">
        <w:rPr>
          <w:rFonts w:asciiTheme="minorHAnsi" w:hAnsiTheme="minorHAnsi"/>
          <w:sz w:val="20"/>
        </w:rPr>
        <w:t xml:space="preserve">, </w:t>
      </w:r>
      <w:r w:rsidRPr="008642EC">
        <w:rPr>
          <w:rFonts w:asciiTheme="minorHAnsi" w:hAnsiTheme="minorHAnsi"/>
          <w:i/>
          <w:sz w:val="20"/>
        </w:rPr>
        <w:t>42</w:t>
      </w:r>
      <w:r w:rsidRPr="008642EC">
        <w:rPr>
          <w:rFonts w:asciiTheme="minorHAnsi" w:hAnsiTheme="minorHAnsi"/>
          <w:sz w:val="20"/>
        </w:rPr>
        <w:t>(12), 1047-1050.10.1130/g35878.1</w:t>
      </w:r>
      <w:bookmarkEnd w:id="41"/>
    </w:p>
    <w:p w:rsidR="00E51A47" w:rsidRPr="008642EC" w:rsidRDefault="00E51A47" w:rsidP="00321F9B">
      <w:pPr>
        <w:pStyle w:val="EndNoteBibliography"/>
        <w:ind w:left="360" w:hanging="360"/>
        <w:rPr>
          <w:rFonts w:asciiTheme="minorHAnsi" w:hAnsiTheme="minorHAnsi"/>
          <w:sz w:val="20"/>
        </w:rPr>
      </w:pPr>
      <w:bookmarkStart w:id="42" w:name="_ENREF_42"/>
      <w:r w:rsidRPr="008642EC">
        <w:rPr>
          <w:rFonts w:asciiTheme="minorHAnsi" w:hAnsiTheme="minorHAnsi"/>
          <w:sz w:val="20"/>
        </w:rPr>
        <w:lastRenderedPageBreak/>
        <w:t xml:space="preserve">Spear, F. S., J. T. Cheney, J. M. Pyle, T. M. Harrison, and G. Layne (2008), Monazite geochronology in central New England: evidence for a fundamental terrane boundary, </w:t>
      </w:r>
      <w:r w:rsidRPr="008642EC">
        <w:rPr>
          <w:rFonts w:asciiTheme="minorHAnsi" w:hAnsiTheme="minorHAnsi"/>
          <w:i/>
          <w:sz w:val="20"/>
        </w:rPr>
        <w:t>J. Metamorph. Geol.</w:t>
      </w:r>
      <w:r w:rsidRPr="008642EC">
        <w:rPr>
          <w:rFonts w:asciiTheme="minorHAnsi" w:hAnsiTheme="minorHAnsi"/>
          <w:sz w:val="20"/>
        </w:rPr>
        <w:t xml:space="preserve">, </w:t>
      </w:r>
      <w:r w:rsidRPr="008642EC">
        <w:rPr>
          <w:rFonts w:asciiTheme="minorHAnsi" w:hAnsiTheme="minorHAnsi"/>
          <w:i/>
          <w:sz w:val="20"/>
        </w:rPr>
        <w:t>26</w:t>
      </w:r>
      <w:r w:rsidRPr="008642EC">
        <w:rPr>
          <w:rFonts w:asciiTheme="minorHAnsi" w:hAnsiTheme="minorHAnsi"/>
          <w:sz w:val="20"/>
        </w:rPr>
        <w:t>(3), 317-329.10.1111/j.1525-1314.2007.00751.x</w:t>
      </w:r>
      <w:bookmarkEnd w:id="42"/>
    </w:p>
    <w:p w:rsidR="00E51A47" w:rsidRPr="008642EC" w:rsidRDefault="00E51A47" w:rsidP="00321F9B">
      <w:pPr>
        <w:pStyle w:val="EndNoteBibliography"/>
        <w:ind w:left="360" w:hanging="360"/>
        <w:rPr>
          <w:rFonts w:asciiTheme="minorHAnsi" w:hAnsiTheme="minorHAnsi"/>
          <w:sz w:val="20"/>
        </w:rPr>
      </w:pPr>
      <w:bookmarkStart w:id="43" w:name="_ENREF_43"/>
      <w:r w:rsidRPr="008642EC">
        <w:rPr>
          <w:rFonts w:asciiTheme="minorHAnsi" w:hAnsiTheme="minorHAnsi"/>
          <w:sz w:val="20"/>
        </w:rPr>
        <w:t xml:space="preserve">Spencer, K. J., B. R. Hacker, A. R. C. Kylander-Clark, T. B. Andersen, J. M. Cottle, M. A. Stearns, J. E. Poletti, and G. G. E. Seward (2013), Campaign-style titanite U-Pb dating by laser-ablation ICP: Implications for crustal flow, phase transformations and titanite closure, </w:t>
      </w:r>
      <w:r w:rsidRPr="008642EC">
        <w:rPr>
          <w:rFonts w:asciiTheme="minorHAnsi" w:hAnsiTheme="minorHAnsi"/>
          <w:i/>
          <w:sz w:val="20"/>
        </w:rPr>
        <w:t>Chemical Geology</w:t>
      </w:r>
      <w:r w:rsidRPr="008642EC">
        <w:rPr>
          <w:rFonts w:asciiTheme="minorHAnsi" w:hAnsiTheme="minorHAnsi"/>
          <w:sz w:val="20"/>
        </w:rPr>
        <w:t xml:space="preserve">, </w:t>
      </w:r>
      <w:r w:rsidRPr="008642EC">
        <w:rPr>
          <w:rFonts w:asciiTheme="minorHAnsi" w:hAnsiTheme="minorHAnsi"/>
          <w:i/>
          <w:sz w:val="20"/>
        </w:rPr>
        <w:t>341</w:t>
      </w:r>
      <w:r w:rsidRPr="008642EC">
        <w:rPr>
          <w:rFonts w:asciiTheme="minorHAnsi" w:hAnsiTheme="minorHAnsi"/>
          <w:sz w:val="20"/>
        </w:rPr>
        <w:t>, 84-101.10.1016/j.chemgeo.2012.11.012</w:t>
      </w:r>
      <w:bookmarkEnd w:id="43"/>
    </w:p>
    <w:p w:rsidR="00E51A47" w:rsidRPr="008642EC" w:rsidRDefault="00E51A47" w:rsidP="00321F9B">
      <w:pPr>
        <w:pStyle w:val="EndNoteBibliography"/>
        <w:ind w:left="360" w:hanging="360"/>
        <w:rPr>
          <w:rFonts w:asciiTheme="minorHAnsi" w:hAnsiTheme="minorHAnsi"/>
          <w:sz w:val="20"/>
        </w:rPr>
      </w:pPr>
      <w:bookmarkStart w:id="44" w:name="_ENREF_44"/>
      <w:r w:rsidRPr="008642EC">
        <w:rPr>
          <w:rFonts w:asciiTheme="minorHAnsi" w:hAnsiTheme="minorHAnsi"/>
          <w:sz w:val="20"/>
        </w:rPr>
        <w:t xml:space="preserve">Sperner, B., R. Jonckheere, and J. A. Pfänder (2014), Testing the influence of high-voltage mineral liberation on grain size, shape and yield, and on fission track and 40Ar/39Ar dating, </w:t>
      </w:r>
      <w:r w:rsidRPr="008642EC">
        <w:rPr>
          <w:rFonts w:asciiTheme="minorHAnsi" w:hAnsiTheme="minorHAnsi"/>
          <w:i/>
          <w:sz w:val="20"/>
        </w:rPr>
        <w:t>Chemical Geology</w:t>
      </w:r>
      <w:r w:rsidRPr="008642EC">
        <w:rPr>
          <w:rFonts w:asciiTheme="minorHAnsi" w:hAnsiTheme="minorHAnsi"/>
          <w:sz w:val="20"/>
        </w:rPr>
        <w:t xml:space="preserve">, </w:t>
      </w:r>
      <w:r w:rsidRPr="008642EC">
        <w:rPr>
          <w:rFonts w:asciiTheme="minorHAnsi" w:hAnsiTheme="minorHAnsi"/>
          <w:i/>
          <w:sz w:val="20"/>
        </w:rPr>
        <w:t>371</w:t>
      </w:r>
      <w:r w:rsidRPr="008642EC">
        <w:rPr>
          <w:rFonts w:asciiTheme="minorHAnsi" w:hAnsiTheme="minorHAnsi"/>
          <w:sz w:val="20"/>
        </w:rPr>
        <w:t>, 83-95.http://dx.doi.org/10.1016/j.chemgeo.2014.02.003</w:t>
      </w:r>
      <w:bookmarkEnd w:id="44"/>
    </w:p>
    <w:p w:rsidR="00E51A47" w:rsidRPr="008642EC" w:rsidRDefault="00E51A47" w:rsidP="00321F9B">
      <w:pPr>
        <w:pStyle w:val="EndNoteBibliography"/>
        <w:ind w:left="360" w:hanging="360"/>
        <w:rPr>
          <w:rFonts w:asciiTheme="minorHAnsi" w:hAnsiTheme="minorHAnsi"/>
          <w:sz w:val="20"/>
        </w:rPr>
      </w:pPr>
      <w:bookmarkStart w:id="45" w:name="_ENREF_45"/>
      <w:r w:rsidRPr="008642EC">
        <w:rPr>
          <w:rFonts w:asciiTheme="minorHAnsi" w:hAnsiTheme="minorHAnsi"/>
          <w:sz w:val="20"/>
        </w:rPr>
        <w:t xml:space="preserve">Stearns, M. A., B. R. Hacker, L. Ratschbacher, D. Rutte, and A. R. C. Kylander-Clark (2015), Titanite petrochronology of the Pamir gneiss domes: Implications for middle to deep crust exhumation and titanite closure to Pb and Zr diffusion, </w:t>
      </w:r>
      <w:r w:rsidRPr="008642EC">
        <w:rPr>
          <w:rFonts w:asciiTheme="minorHAnsi" w:hAnsiTheme="minorHAnsi"/>
          <w:i/>
          <w:sz w:val="20"/>
        </w:rPr>
        <w:t>Tectonics</w:t>
      </w:r>
      <w:r w:rsidRPr="008642EC">
        <w:rPr>
          <w:rFonts w:asciiTheme="minorHAnsi" w:hAnsiTheme="minorHAnsi"/>
          <w:sz w:val="20"/>
        </w:rPr>
        <w:t xml:space="preserve">, </w:t>
      </w:r>
      <w:r w:rsidRPr="008642EC">
        <w:rPr>
          <w:rFonts w:asciiTheme="minorHAnsi" w:hAnsiTheme="minorHAnsi"/>
          <w:i/>
          <w:sz w:val="20"/>
        </w:rPr>
        <w:t>34</w:t>
      </w:r>
      <w:r w:rsidRPr="008642EC">
        <w:rPr>
          <w:rFonts w:asciiTheme="minorHAnsi" w:hAnsiTheme="minorHAnsi"/>
          <w:sz w:val="20"/>
        </w:rPr>
        <w:t>(4), 784-802.10.1002/2014tc003774</w:t>
      </w:r>
      <w:bookmarkEnd w:id="45"/>
    </w:p>
    <w:p w:rsidR="00E51A47" w:rsidRPr="008642EC" w:rsidRDefault="00E51A47" w:rsidP="00321F9B">
      <w:pPr>
        <w:pStyle w:val="EndNoteBibliography"/>
        <w:ind w:left="360" w:hanging="360"/>
        <w:rPr>
          <w:rFonts w:asciiTheme="minorHAnsi" w:hAnsiTheme="minorHAnsi"/>
          <w:sz w:val="20"/>
        </w:rPr>
      </w:pPr>
      <w:bookmarkStart w:id="46" w:name="_ENREF_46"/>
      <w:r w:rsidRPr="008642EC">
        <w:rPr>
          <w:rFonts w:asciiTheme="minorHAnsi" w:hAnsiTheme="minorHAnsi"/>
          <w:sz w:val="20"/>
        </w:rPr>
        <w:t xml:space="preserve">Steele-MacInnis, M. (2018), Fluid inclusions in the system H2O-NaCl-CO2: An algorithm to determine composition, density and isochore, </w:t>
      </w:r>
      <w:r w:rsidRPr="008642EC">
        <w:rPr>
          <w:rFonts w:asciiTheme="minorHAnsi" w:hAnsiTheme="minorHAnsi"/>
          <w:i/>
          <w:sz w:val="20"/>
        </w:rPr>
        <w:t>Chemical Geology</w:t>
      </w:r>
      <w:r w:rsidRPr="008642EC">
        <w:rPr>
          <w:rFonts w:asciiTheme="minorHAnsi" w:hAnsiTheme="minorHAnsi"/>
          <w:sz w:val="20"/>
        </w:rPr>
        <w:t xml:space="preserve">, </w:t>
      </w:r>
      <w:r w:rsidRPr="008642EC">
        <w:rPr>
          <w:rFonts w:asciiTheme="minorHAnsi" w:hAnsiTheme="minorHAnsi"/>
          <w:i/>
          <w:sz w:val="20"/>
        </w:rPr>
        <w:t>498</w:t>
      </w:r>
      <w:r w:rsidRPr="008642EC">
        <w:rPr>
          <w:rFonts w:asciiTheme="minorHAnsi" w:hAnsiTheme="minorHAnsi"/>
          <w:sz w:val="20"/>
        </w:rPr>
        <w:t>, 31-44.https://doi.org/10.1016/j.chemgeo.2018.08.022</w:t>
      </w:r>
      <w:bookmarkEnd w:id="46"/>
    </w:p>
    <w:p w:rsidR="00E51A47" w:rsidRPr="008642EC" w:rsidRDefault="00E51A47" w:rsidP="00321F9B">
      <w:pPr>
        <w:pStyle w:val="EndNoteBibliography"/>
        <w:ind w:left="360" w:hanging="360"/>
        <w:rPr>
          <w:rFonts w:asciiTheme="minorHAnsi" w:hAnsiTheme="minorHAnsi"/>
          <w:sz w:val="20"/>
        </w:rPr>
      </w:pPr>
      <w:bookmarkStart w:id="47" w:name="_ENREF_47"/>
      <w:r w:rsidRPr="008642EC">
        <w:rPr>
          <w:rFonts w:asciiTheme="minorHAnsi" w:hAnsiTheme="minorHAnsi"/>
          <w:sz w:val="20"/>
        </w:rPr>
        <w:t xml:space="preserve">Steele-MacInnis, M., P. Lecumberri-Sanchez, and R. J. Bodnar (2012), HOKIEFLINCS_H2O-NACL: A Microsoft Excel spreadsheet for interpreting microthermometric data from fluid inclusions based on the PVTX properties of H2O–NaCl, </w:t>
      </w:r>
      <w:r w:rsidRPr="008642EC">
        <w:rPr>
          <w:rFonts w:asciiTheme="minorHAnsi" w:hAnsiTheme="minorHAnsi"/>
          <w:i/>
          <w:sz w:val="20"/>
        </w:rPr>
        <w:t>Computers &amp; Geosciences</w:t>
      </w:r>
      <w:r w:rsidRPr="008642EC">
        <w:rPr>
          <w:rFonts w:asciiTheme="minorHAnsi" w:hAnsiTheme="minorHAnsi"/>
          <w:sz w:val="20"/>
        </w:rPr>
        <w:t xml:space="preserve">, </w:t>
      </w:r>
      <w:r w:rsidRPr="008642EC">
        <w:rPr>
          <w:rFonts w:asciiTheme="minorHAnsi" w:hAnsiTheme="minorHAnsi"/>
          <w:i/>
          <w:sz w:val="20"/>
        </w:rPr>
        <w:t>49</w:t>
      </w:r>
      <w:r w:rsidRPr="008642EC">
        <w:rPr>
          <w:rFonts w:asciiTheme="minorHAnsi" w:hAnsiTheme="minorHAnsi"/>
          <w:sz w:val="20"/>
        </w:rPr>
        <w:t>, 334-337</w:t>
      </w:r>
      <w:bookmarkEnd w:id="47"/>
    </w:p>
    <w:p w:rsidR="00E51A47" w:rsidRPr="008642EC" w:rsidRDefault="00E51A47" w:rsidP="00321F9B">
      <w:pPr>
        <w:pStyle w:val="EndNoteBibliography"/>
        <w:ind w:left="360" w:hanging="360"/>
        <w:rPr>
          <w:rFonts w:asciiTheme="minorHAnsi" w:hAnsiTheme="minorHAnsi"/>
          <w:sz w:val="20"/>
        </w:rPr>
      </w:pPr>
      <w:bookmarkStart w:id="48" w:name="_ENREF_48"/>
      <w:r w:rsidRPr="008642EC">
        <w:rPr>
          <w:rFonts w:asciiTheme="minorHAnsi" w:hAnsiTheme="minorHAnsi"/>
          <w:sz w:val="20"/>
        </w:rPr>
        <w:t xml:space="preserve">Stipp, M., H. Stünitz, R. Heilbronner, and S. M. Schmid (2002), Dynamic recrystallization of quartz: correlation between natural and experimental conditions, </w:t>
      </w:r>
      <w:r w:rsidRPr="008642EC">
        <w:rPr>
          <w:rFonts w:asciiTheme="minorHAnsi" w:hAnsiTheme="minorHAnsi"/>
          <w:i/>
          <w:sz w:val="20"/>
        </w:rPr>
        <w:t>Geological Society, London, Special Publications</w:t>
      </w:r>
      <w:r w:rsidRPr="008642EC">
        <w:rPr>
          <w:rFonts w:asciiTheme="minorHAnsi" w:hAnsiTheme="minorHAnsi"/>
          <w:sz w:val="20"/>
        </w:rPr>
        <w:t xml:space="preserve">, </w:t>
      </w:r>
      <w:r w:rsidRPr="008642EC">
        <w:rPr>
          <w:rFonts w:asciiTheme="minorHAnsi" w:hAnsiTheme="minorHAnsi"/>
          <w:i/>
          <w:sz w:val="20"/>
        </w:rPr>
        <w:t>200</w:t>
      </w:r>
      <w:r w:rsidRPr="008642EC">
        <w:rPr>
          <w:rFonts w:asciiTheme="minorHAnsi" w:hAnsiTheme="minorHAnsi"/>
          <w:sz w:val="20"/>
        </w:rPr>
        <w:t>(1), 171-190.10.1144/gsl.sp.2001.200.01.11</w:t>
      </w:r>
      <w:bookmarkEnd w:id="48"/>
    </w:p>
    <w:p w:rsidR="00E51A47" w:rsidRPr="008642EC" w:rsidRDefault="00E51A47" w:rsidP="00321F9B">
      <w:pPr>
        <w:pStyle w:val="EndNoteBibliography"/>
        <w:ind w:left="360" w:hanging="360"/>
        <w:rPr>
          <w:rFonts w:asciiTheme="minorHAnsi" w:hAnsiTheme="minorHAnsi"/>
          <w:sz w:val="20"/>
        </w:rPr>
      </w:pPr>
      <w:bookmarkStart w:id="49" w:name="_ENREF_49"/>
      <w:r w:rsidRPr="008642EC">
        <w:rPr>
          <w:rFonts w:asciiTheme="minorHAnsi" w:hAnsiTheme="minorHAnsi"/>
          <w:sz w:val="20"/>
        </w:rPr>
        <w:t xml:space="preserve">Stübner, K., L. Ratschbacher, D. Rutte, K. Stanek, V. Minaev, M. Wiesinger, and R. Gloaguen (2013a), The giant Shakhdara migmatitic gneiss dome, Pamir, India-Asia collision zone: 1. Geometry and kinematics, </w:t>
      </w:r>
      <w:r w:rsidRPr="008642EC">
        <w:rPr>
          <w:rFonts w:asciiTheme="minorHAnsi" w:hAnsiTheme="minorHAnsi"/>
          <w:i/>
          <w:sz w:val="20"/>
        </w:rPr>
        <w:t>Tectonics</w:t>
      </w:r>
      <w:r w:rsidRPr="008642EC">
        <w:rPr>
          <w:rFonts w:asciiTheme="minorHAnsi" w:hAnsiTheme="minorHAnsi"/>
          <w:sz w:val="20"/>
        </w:rPr>
        <w:t xml:space="preserve">, </w:t>
      </w:r>
      <w:r w:rsidRPr="008642EC">
        <w:rPr>
          <w:rFonts w:asciiTheme="minorHAnsi" w:hAnsiTheme="minorHAnsi"/>
          <w:i/>
          <w:sz w:val="20"/>
        </w:rPr>
        <w:t>32</w:t>
      </w:r>
      <w:r w:rsidRPr="008642EC">
        <w:rPr>
          <w:rFonts w:asciiTheme="minorHAnsi" w:hAnsiTheme="minorHAnsi"/>
          <w:sz w:val="20"/>
        </w:rPr>
        <w:t>(5), 948-979.10.1002/tect.20057</w:t>
      </w:r>
      <w:bookmarkEnd w:id="49"/>
    </w:p>
    <w:p w:rsidR="00E51A47" w:rsidRPr="008642EC" w:rsidRDefault="00E51A47" w:rsidP="00321F9B">
      <w:pPr>
        <w:pStyle w:val="EndNoteBibliography"/>
        <w:ind w:left="360" w:hanging="360"/>
        <w:rPr>
          <w:rFonts w:asciiTheme="minorHAnsi" w:hAnsiTheme="minorHAnsi"/>
          <w:sz w:val="20"/>
        </w:rPr>
      </w:pPr>
      <w:bookmarkStart w:id="50" w:name="_ENREF_50"/>
      <w:r w:rsidRPr="008642EC">
        <w:rPr>
          <w:rFonts w:asciiTheme="minorHAnsi" w:hAnsiTheme="minorHAnsi"/>
          <w:sz w:val="20"/>
        </w:rPr>
        <w:t xml:space="preserve">Stübner, K., L. Ratschbacher, C. Weise, J. Chow, J. Hofmann, J. Khan, D. Rutte, B. Sperner, J. A. Pfänder, B. R. Hacker, I. Dunkl, M. Tichomirowa, and M. A. Stearns (2013b), The giant Shakhdara migmatitic gneiss dome, Pamir, India-Asia collision zone: 2. Timing of dome formation, </w:t>
      </w:r>
      <w:r w:rsidRPr="008642EC">
        <w:rPr>
          <w:rFonts w:asciiTheme="minorHAnsi" w:hAnsiTheme="minorHAnsi"/>
          <w:i/>
          <w:sz w:val="20"/>
        </w:rPr>
        <w:t>Tectonics</w:t>
      </w:r>
      <w:r w:rsidRPr="008642EC">
        <w:rPr>
          <w:rFonts w:asciiTheme="minorHAnsi" w:hAnsiTheme="minorHAnsi"/>
          <w:sz w:val="20"/>
        </w:rPr>
        <w:t xml:space="preserve">, </w:t>
      </w:r>
      <w:r w:rsidRPr="008642EC">
        <w:rPr>
          <w:rFonts w:asciiTheme="minorHAnsi" w:hAnsiTheme="minorHAnsi"/>
          <w:i/>
          <w:sz w:val="20"/>
        </w:rPr>
        <w:t>32</w:t>
      </w:r>
      <w:r w:rsidRPr="008642EC">
        <w:rPr>
          <w:rFonts w:asciiTheme="minorHAnsi" w:hAnsiTheme="minorHAnsi"/>
          <w:sz w:val="20"/>
        </w:rPr>
        <w:t>(5), 1404-1431.10.1002/tect.20059</w:t>
      </w:r>
      <w:bookmarkEnd w:id="50"/>
    </w:p>
    <w:p w:rsidR="00E51A47" w:rsidRPr="008642EC" w:rsidRDefault="00E51A47" w:rsidP="00321F9B">
      <w:pPr>
        <w:pStyle w:val="EndNoteBibliography"/>
        <w:ind w:left="360" w:hanging="360"/>
        <w:rPr>
          <w:rFonts w:asciiTheme="minorHAnsi" w:hAnsiTheme="minorHAnsi"/>
          <w:sz w:val="20"/>
        </w:rPr>
      </w:pPr>
      <w:bookmarkStart w:id="51" w:name="_ENREF_51"/>
      <w:r w:rsidRPr="008642EC">
        <w:rPr>
          <w:rFonts w:asciiTheme="minorHAnsi" w:hAnsiTheme="minorHAnsi"/>
          <w:sz w:val="20"/>
        </w:rPr>
        <w:t>Van Achterbergh, E., C. Ryan, and W. Griffin (1999), GLITTER: On-line interactive data reduction for the laser ablation inductively coupled plasma mass spectrometry microprobe, paper presented at Ninth Annual VM Goldschmidt Conference.</w:t>
      </w:r>
      <w:bookmarkEnd w:id="51"/>
    </w:p>
    <w:p w:rsidR="00E51A47" w:rsidRPr="008642EC" w:rsidRDefault="00E51A47" w:rsidP="00321F9B">
      <w:pPr>
        <w:pStyle w:val="EndNoteBibliography"/>
        <w:ind w:left="360" w:hanging="360"/>
        <w:rPr>
          <w:rFonts w:asciiTheme="minorHAnsi" w:hAnsiTheme="minorHAnsi"/>
          <w:sz w:val="20"/>
        </w:rPr>
      </w:pPr>
      <w:bookmarkStart w:id="52" w:name="_ENREF_52"/>
      <w:r w:rsidRPr="008642EC">
        <w:rPr>
          <w:rFonts w:asciiTheme="minorHAnsi" w:hAnsiTheme="minorHAnsi"/>
          <w:sz w:val="20"/>
        </w:rPr>
        <w:t xml:space="preserve">Van den Kerkhof, A., and R. Thiery (2001), Carbonic inclusions, </w:t>
      </w:r>
      <w:r w:rsidRPr="008642EC">
        <w:rPr>
          <w:rFonts w:asciiTheme="minorHAnsi" w:hAnsiTheme="minorHAnsi"/>
          <w:i/>
          <w:sz w:val="20"/>
        </w:rPr>
        <w:t>Lithos</w:t>
      </w:r>
      <w:r w:rsidRPr="008642EC">
        <w:rPr>
          <w:rFonts w:asciiTheme="minorHAnsi" w:hAnsiTheme="minorHAnsi"/>
          <w:sz w:val="20"/>
        </w:rPr>
        <w:t xml:space="preserve">, </w:t>
      </w:r>
      <w:r w:rsidRPr="008642EC">
        <w:rPr>
          <w:rFonts w:asciiTheme="minorHAnsi" w:hAnsiTheme="minorHAnsi"/>
          <w:i/>
          <w:sz w:val="20"/>
        </w:rPr>
        <w:t>55</w:t>
      </w:r>
      <w:r w:rsidRPr="008642EC">
        <w:rPr>
          <w:rFonts w:asciiTheme="minorHAnsi" w:hAnsiTheme="minorHAnsi"/>
          <w:sz w:val="20"/>
        </w:rPr>
        <w:t>(1-4), 49-68</w:t>
      </w:r>
      <w:bookmarkEnd w:id="52"/>
    </w:p>
    <w:p w:rsidR="00E51A47" w:rsidRPr="008642EC" w:rsidRDefault="00E51A47" w:rsidP="00321F9B">
      <w:pPr>
        <w:pStyle w:val="EndNoteBibliography"/>
        <w:ind w:left="360" w:hanging="360"/>
        <w:rPr>
          <w:rFonts w:asciiTheme="minorHAnsi" w:hAnsiTheme="minorHAnsi"/>
          <w:sz w:val="20"/>
        </w:rPr>
      </w:pPr>
      <w:bookmarkStart w:id="53" w:name="_ENREF_53"/>
      <w:r w:rsidRPr="008642EC">
        <w:rPr>
          <w:rFonts w:asciiTheme="minorHAnsi" w:hAnsiTheme="minorHAnsi"/>
          <w:sz w:val="20"/>
        </w:rPr>
        <w:t>Wiedenbeck, M., P. Alle, F. Corfu, W. Griffin, M. Meier, F. Oberli, A. v. Quadt, J. Roddick, and W. Spiegel (1995), Three natural zircon standards for U</w:t>
      </w:r>
      <w:r w:rsidRPr="008642EC">
        <w:rPr>
          <w:rFonts w:asciiTheme="minorHAnsi" w:hAnsiTheme="minorHAnsi" w:cs="Cambria Math"/>
          <w:sz w:val="20"/>
        </w:rPr>
        <w:t>‐</w:t>
      </w:r>
      <w:r w:rsidRPr="008642EC">
        <w:rPr>
          <w:rFonts w:asciiTheme="minorHAnsi" w:hAnsiTheme="minorHAnsi"/>
          <w:sz w:val="20"/>
        </w:rPr>
        <w:t>Th</w:t>
      </w:r>
      <w:r w:rsidRPr="008642EC">
        <w:rPr>
          <w:rFonts w:asciiTheme="minorHAnsi" w:hAnsiTheme="minorHAnsi" w:cs="Cambria Math"/>
          <w:sz w:val="20"/>
        </w:rPr>
        <w:t>‐</w:t>
      </w:r>
      <w:r w:rsidRPr="008642EC">
        <w:rPr>
          <w:rFonts w:asciiTheme="minorHAnsi" w:hAnsiTheme="minorHAnsi"/>
          <w:sz w:val="20"/>
        </w:rPr>
        <w:t>Pb, Lu</w:t>
      </w:r>
      <w:r w:rsidRPr="008642EC">
        <w:rPr>
          <w:rFonts w:asciiTheme="minorHAnsi" w:hAnsiTheme="minorHAnsi" w:cs="Cambria Math"/>
          <w:sz w:val="20"/>
        </w:rPr>
        <w:t>‐</w:t>
      </w:r>
      <w:r w:rsidRPr="008642EC">
        <w:rPr>
          <w:rFonts w:asciiTheme="minorHAnsi" w:hAnsiTheme="minorHAnsi"/>
          <w:sz w:val="20"/>
        </w:rPr>
        <w:t xml:space="preserve">Hf, trace element and REE analyses, </w:t>
      </w:r>
      <w:r w:rsidRPr="008642EC">
        <w:rPr>
          <w:rFonts w:asciiTheme="minorHAnsi" w:hAnsiTheme="minorHAnsi"/>
          <w:i/>
          <w:sz w:val="20"/>
        </w:rPr>
        <w:t>Geostandards newsletter</w:t>
      </w:r>
      <w:r w:rsidRPr="008642EC">
        <w:rPr>
          <w:rFonts w:asciiTheme="minorHAnsi" w:hAnsiTheme="minorHAnsi"/>
          <w:sz w:val="20"/>
        </w:rPr>
        <w:t xml:space="preserve">, </w:t>
      </w:r>
      <w:r w:rsidRPr="008642EC">
        <w:rPr>
          <w:rFonts w:asciiTheme="minorHAnsi" w:hAnsiTheme="minorHAnsi"/>
          <w:i/>
          <w:sz w:val="20"/>
        </w:rPr>
        <w:t>19</w:t>
      </w:r>
      <w:r w:rsidRPr="008642EC">
        <w:rPr>
          <w:rFonts w:asciiTheme="minorHAnsi" w:hAnsiTheme="minorHAnsi"/>
          <w:sz w:val="20"/>
        </w:rPr>
        <w:t>(1), 1-23</w:t>
      </w:r>
      <w:bookmarkEnd w:id="53"/>
    </w:p>
    <w:p w:rsidR="00E51A47" w:rsidRPr="008642EC" w:rsidRDefault="00E51A47" w:rsidP="00321F9B">
      <w:pPr>
        <w:pStyle w:val="EndNoteBibliography"/>
        <w:ind w:left="360" w:hanging="360"/>
        <w:rPr>
          <w:rFonts w:asciiTheme="minorHAnsi" w:hAnsiTheme="minorHAnsi"/>
          <w:sz w:val="20"/>
        </w:rPr>
      </w:pPr>
      <w:bookmarkStart w:id="54" w:name="_ENREF_54"/>
      <w:r w:rsidRPr="008642EC">
        <w:rPr>
          <w:rFonts w:asciiTheme="minorHAnsi" w:hAnsiTheme="minorHAnsi"/>
          <w:sz w:val="20"/>
        </w:rPr>
        <w:t xml:space="preserve">Williams, I. S. (1998), U-Th-Pb geochronology by ion microprobe, </w:t>
      </w:r>
      <w:r w:rsidRPr="008642EC">
        <w:rPr>
          <w:rFonts w:asciiTheme="minorHAnsi" w:hAnsiTheme="minorHAnsi"/>
          <w:i/>
          <w:sz w:val="20"/>
        </w:rPr>
        <w:t>Reviews in Economic Geology</w:t>
      </w:r>
      <w:r w:rsidRPr="008642EC">
        <w:rPr>
          <w:rFonts w:asciiTheme="minorHAnsi" w:hAnsiTheme="minorHAnsi"/>
          <w:sz w:val="20"/>
        </w:rPr>
        <w:t xml:space="preserve">, </w:t>
      </w:r>
      <w:r w:rsidRPr="008642EC">
        <w:rPr>
          <w:rFonts w:asciiTheme="minorHAnsi" w:hAnsiTheme="minorHAnsi"/>
          <w:i/>
          <w:sz w:val="20"/>
        </w:rPr>
        <w:t>7</w:t>
      </w:r>
      <w:r w:rsidRPr="008642EC">
        <w:rPr>
          <w:rFonts w:asciiTheme="minorHAnsi" w:hAnsiTheme="minorHAnsi"/>
          <w:sz w:val="20"/>
        </w:rPr>
        <w:t>, 1-35</w:t>
      </w:r>
      <w:bookmarkEnd w:id="54"/>
    </w:p>
    <w:p w:rsidR="00E51A47" w:rsidRPr="008642EC" w:rsidRDefault="00E51A47" w:rsidP="00321F9B">
      <w:pPr>
        <w:pStyle w:val="EndNoteBibliography"/>
        <w:ind w:left="360" w:hanging="360"/>
        <w:rPr>
          <w:rFonts w:asciiTheme="minorHAnsi" w:hAnsiTheme="minorHAnsi"/>
          <w:sz w:val="20"/>
        </w:rPr>
      </w:pPr>
      <w:bookmarkStart w:id="55" w:name="_ENREF_55"/>
      <w:r w:rsidRPr="008642EC">
        <w:rPr>
          <w:rFonts w:asciiTheme="minorHAnsi" w:hAnsiTheme="minorHAnsi"/>
          <w:sz w:val="20"/>
        </w:rPr>
        <w:t xml:space="preserve">Yuan, H., S. Gao, X. Liu, H. Li, D. Günther, and F. Wu (2004), Accurate U-Pb Age and Trace Element Determinations of Zircon by Laser Ablation-Inductively Coupled Plasma-Mass Spectrometry, </w:t>
      </w:r>
      <w:r w:rsidRPr="008642EC">
        <w:rPr>
          <w:rFonts w:asciiTheme="minorHAnsi" w:hAnsiTheme="minorHAnsi"/>
          <w:i/>
          <w:sz w:val="20"/>
        </w:rPr>
        <w:t>Geostandards and Geoanalytical Research</w:t>
      </w:r>
      <w:r w:rsidRPr="008642EC">
        <w:rPr>
          <w:rFonts w:asciiTheme="minorHAnsi" w:hAnsiTheme="minorHAnsi"/>
          <w:sz w:val="20"/>
        </w:rPr>
        <w:t xml:space="preserve">, </w:t>
      </w:r>
      <w:r w:rsidRPr="008642EC">
        <w:rPr>
          <w:rFonts w:asciiTheme="minorHAnsi" w:hAnsiTheme="minorHAnsi"/>
          <w:i/>
          <w:sz w:val="20"/>
        </w:rPr>
        <w:t>28</w:t>
      </w:r>
      <w:r w:rsidRPr="008642EC">
        <w:rPr>
          <w:rFonts w:asciiTheme="minorHAnsi" w:hAnsiTheme="minorHAnsi"/>
          <w:sz w:val="20"/>
        </w:rPr>
        <w:t>(3), 353-370.10.1111/j.1751-908X.2004.tb00755.x</w:t>
      </w:r>
      <w:bookmarkEnd w:id="55"/>
    </w:p>
    <w:p w:rsidR="00E51A47" w:rsidRPr="008642EC" w:rsidRDefault="00E51A47" w:rsidP="00321F9B">
      <w:pPr>
        <w:pStyle w:val="EndNoteBibliography"/>
        <w:ind w:left="360" w:hanging="360"/>
        <w:rPr>
          <w:rFonts w:asciiTheme="minorHAnsi" w:hAnsiTheme="minorHAnsi"/>
          <w:sz w:val="20"/>
        </w:rPr>
      </w:pPr>
    </w:p>
    <w:p w:rsidR="00645360" w:rsidRDefault="00645360"/>
    <w:sectPr w:rsidR="00645360" w:rsidSect="008642EC">
      <w:headerReference w:type="default" r:id="rId8"/>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23" w:rsidRDefault="004F0C23">
      <w:r>
        <w:separator/>
      </w:r>
    </w:p>
  </w:endnote>
  <w:endnote w:type="continuationSeparator" w:id="0">
    <w:p w:rsidR="004F0C23" w:rsidRDefault="004F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B5" w:rsidRDefault="00E51A47">
    <w:pPr>
      <w:pStyle w:val="Footer"/>
      <w:jc w:val="right"/>
    </w:pPr>
    <w:r>
      <w:fldChar w:fldCharType="begin"/>
    </w:r>
    <w:r>
      <w:instrText xml:space="preserve"> PAGE   \* MERGEFORMAT </w:instrText>
    </w:r>
    <w:r>
      <w:fldChar w:fldCharType="separate"/>
    </w:r>
    <w:r w:rsidR="008642EC">
      <w:rPr>
        <w:noProof/>
      </w:rPr>
      <w:t>16</w:t>
    </w:r>
    <w:r>
      <w:fldChar w:fldCharType="end"/>
    </w:r>
  </w:p>
  <w:p w:rsidR="009E58B5" w:rsidRDefault="004F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23" w:rsidRDefault="004F0C23">
      <w:r>
        <w:separator/>
      </w:r>
    </w:p>
  </w:footnote>
  <w:footnote w:type="continuationSeparator" w:id="0">
    <w:p w:rsidR="004F0C23" w:rsidRDefault="004F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B5" w:rsidRPr="005001AC" w:rsidRDefault="004F0C23" w:rsidP="005001AC">
    <w:pPr>
      <w:jc w:val="right"/>
      <w:rPr>
        <w:sz w:val="20"/>
      </w:rPr>
    </w:pPr>
  </w:p>
  <w:p w:rsidR="009E58B5" w:rsidRDefault="004F0C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21327"/>
    <w:multiLevelType w:val="hybridMultilevel"/>
    <w:tmpl w:val="8AC8A050"/>
    <w:lvl w:ilvl="0" w:tplc="A704DD9A">
      <w:start w:val="1"/>
      <w:numFmt w:val="decimal"/>
      <w:lvlText w:val="%1."/>
      <w:lvlJc w:val="left"/>
      <w:pPr>
        <w:ind w:left="1760" w:hanging="360"/>
      </w:pPr>
      <w:rPr>
        <w:rFonts w:asciiTheme="minorHAnsi" w:eastAsia="Times New Roman" w:hAnsiTheme="minorHAnsi" w:cs="Times New Roman"/>
      </w:rPr>
    </w:lvl>
    <w:lvl w:ilvl="1" w:tplc="04090019">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2"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51A47"/>
    <w:rsid w:val="00004B84"/>
    <w:rsid w:val="0000577A"/>
    <w:rsid w:val="000178B4"/>
    <w:rsid w:val="0002231E"/>
    <w:rsid w:val="0004559A"/>
    <w:rsid w:val="00051B45"/>
    <w:rsid w:val="000529D6"/>
    <w:rsid w:val="0005548F"/>
    <w:rsid w:val="0006366A"/>
    <w:rsid w:val="00067BCA"/>
    <w:rsid w:val="00072B89"/>
    <w:rsid w:val="000808C3"/>
    <w:rsid w:val="0008577A"/>
    <w:rsid w:val="00092EAE"/>
    <w:rsid w:val="000943B0"/>
    <w:rsid w:val="000A0094"/>
    <w:rsid w:val="000B05D0"/>
    <w:rsid w:val="000B28C9"/>
    <w:rsid w:val="000B6315"/>
    <w:rsid w:val="000C150D"/>
    <w:rsid w:val="000C2AF3"/>
    <w:rsid w:val="000C365F"/>
    <w:rsid w:val="000C441E"/>
    <w:rsid w:val="000C44AD"/>
    <w:rsid w:val="000C4516"/>
    <w:rsid w:val="000D60C5"/>
    <w:rsid w:val="000D722C"/>
    <w:rsid w:val="000E3DB4"/>
    <w:rsid w:val="000F37F0"/>
    <w:rsid w:val="00104B54"/>
    <w:rsid w:val="00106C03"/>
    <w:rsid w:val="00106C3D"/>
    <w:rsid w:val="001144A1"/>
    <w:rsid w:val="00115A0E"/>
    <w:rsid w:val="001167FC"/>
    <w:rsid w:val="0012110D"/>
    <w:rsid w:val="00123E78"/>
    <w:rsid w:val="00125030"/>
    <w:rsid w:val="001300AD"/>
    <w:rsid w:val="001311B7"/>
    <w:rsid w:val="001337E6"/>
    <w:rsid w:val="00133A8C"/>
    <w:rsid w:val="001360BA"/>
    <w:rsid w:val="00142913"/>
    <w:rsid w:val="00145176"/>
    <w:rsid w:val="001506C1"/>
    <w:rsid w:val="00163038"/>
    <w:rsid w:val="00171FF1"/>
    <w:rsid w:val="001733E1"/>
    <w:rsid w:val="001739F9"/>
    <w:rsid w:val="001826A7"/>
    <w:rsid w:val="0019429A"/>
    <w:rsid w:val="001A6259"/>
    <w:rsid w:val="001B1E0F"/>
    <w:rsid w:val="001B21CA"/>
    <w:rsid w:val="001B4C87"/>
    <w:rsid w:val="001B65AD"/>
    <w:rsid w:val="001B660F"/>
    <w:rsid w:val="001C24AE"/>
    <w:rsid w:val="001C5790"/>
    <w:rsid w:val="001D78C8"/>
    <w:rsid w:val="001E087C"/>
    <w:rsid w:val="001E6F8B"/>
    <w:rsid w:val="001E6FF6"/>
    <w:rsid w:val="001F36F0"/>
    <w:rsid w:val="00201A86"/>
    <w:rsid w:val="002137ED"/>
    <w:rsid w:val="00214132"/>
    <w:rsid w:val="0022094C"/>
    <w:rsid w:val="002235BD"/>
    <w:rsid w:val="002239BD"/>
    <w:rsid w:val="0022782B"/>
    <w:rsid w:val="00231EA8"/>
    <w:rsid w:val="002322EA"/>
    <w:rsid w:val="002343B1"/>
    <w:rsid w:val="00240038"/>
    <w:rsid w:val="0024054D"/>
    <w:rsid w:val="00242DDB"/>
    <w:rsid w:val="002441E4"/>
    <w:rsid w:val="00245699"/>
    <w:rsid w:val="00247214"/>
    <w:rsid w:val="00250C5F"/>
    <w:rsid w:val="00253D0A"/>
    <w:rsid w:val="00255FCE"/>
    <w:rsid w:val="00257590"/>
    <w:rsid w:val="0026084C"/>
    <w:rsid w:val="002641A2"/>
    <w:rsid w:val="00280123"/>
    <w:rsid w:val="00280A72"/>
    <w:rsid w:val="00280F48"/>
    <w:rsid w:val="00284CF2"/>
    <w:rsid w:val="00286C05"/>
    <w:rsid w:val="00292854"/>
    <w:rsid w:val="00292D6B"/>
    <w:rsid w:val="00293351"/>
    <w:rsid w:val="002A0C6D"/>
    <w:rsid w:val="002A0EDE"/>
    <w:rsid w:val="002A4B2B"/>
    <w:rsid w:val="002B015B"/>
    <w:rsid w:val="002B0E61"/>
    <w:rsid w:val="002B351C"/>
    <w:rsid w:val="002C054D"/>
    <w:rsid w:val="002C174B"/>
    <w:rsid w:val="002C42BA"/>
    <w:rsid w:val="002C72CD"/>
    <w:rsid w:val="002C7C06"/>
    <w:rsid w:val="002D2ABB"/>
    <w:rsid w:val="002E61FB"/>
    <w:rsid w:val="002E6D0A"/>
    <w:rsid w:val="002F05D6"/>
    <w:rsid w:val="002F34C9"/>
    <w:rsid w:val="002F7237"/>
    <w:rsid w:val="00303A68"/>
    <w:rsid w:val="00304D6B"/>
    <w:rsid w:val="00306CD8"/>
    <w:rsid w:val="00310540"/>
    <w:rsid w:val="003146FE"/>
    <w:rsid w:val="00326E2A"/>
    <w:rsid w:val="0033165A"/>
    <w:rsid w:val="00332672"/>
    <w:rsid w:val="00333DC5"/>
    <w:rsid w:val="00351C51"/>
    <w:rsid w:val="00352454"/>
    <w:rsid w:val="003544A7"/>
    <w:rsid w:val="00355EAC"/>
    <w:rsid w:val="0036059A"/>
    <w:rsid w:val="00361DFB"/>
    <w:rsid w:val="00365356"/>
    <w:rsid w:val="00373294"/>
    <w:rsid w:val="00373505"/>
    <w:rsid w:val="003812E7"/>
    <w:rsid w:val="00381475"/>
    <w:rsid w:val="003837E3"/>
    <w:rsid w:val="0038594B"/>
    <w:rsid w:val="003867DE"/>
    <w:rsid w:val="00392FDB"/>
    <w:rsid w:val="00396900"/>
    <w:rsid w:val="0039718A"/>
    <w:rsid w:val="003A1501"/>
    <w:rsid w:val="003B17CB"/>
    <w:rsid w:val="003B6693"/>
    <w:rsid w:val="003C1DC9"/>
    <w:rsid w:val="003C2551"/>
    <w:rsid w:val="003C7E27"/>
    <w:rsid w:val="003D36C6"/>
    <w:rsid w:val="003D3963"/>
    <w:rsid w:val="003D5084"/>
    <w:rsid w:val="003D659F"/>
    <w:rsid w:val="003D7DA5"/>
    <w:rsid w:val="003E03A0"/>
    <w:rsid w:val="003E4D2F"/>
    <w:rsid w:val="003E7EF2"/>
    <w:rsid w:val="003F17A4"/>
    <w:rsid w:val="003F5CA4"/>
    <w:rsid w:val="00400C4F"/>
    <w:rsid w:val="00401EE9"/>
    <w:rsid w:val="0040742B"/>
    <w:rsid w:val="00410289"/>
    <w:rsid w:val="00414ABF"/>
    <w:rsid w:val="0041502D"/>
    <w:rsid w:val="00424E20"/>
    <w:rsid w:val="004303A6"/>
    <w:rsid w:val="00435FF8"/>
    <w:rsid w:val="00441F1A"/>
    <w:rsid w:val="00445E89"/>
    <w:rsid w:val="00446F07"/>
    <w:rsid w:val="00453520"/>
    <w:rsid w:val="00456F20"/>
    <w:rsid w:val="00460F12"/>
    <w:rsid w:val="00462F7A"/>
    <w:rsid w:val="004726E7"/>
    <w:rsid w:val="004770DE"/>
    <w:rsid w:val="00477D4D"/>
    <w:rsid w:val="004871AA"/>
    <w:rsid w:val="00490F01"/>
    <w:rsid w:val="004943C0"/>
    <w:rsid w:val="00497A9E"/>
    <w:rsid w:val="004A1FC1"/>
    <w:rsid w:val="004A5CFD"/>
    <w:rsid w:val="004A72E3"/>
    <w:rsid w:val="004B65C8"/>
    <w:rsid w:val="004B6F8F"/>
    <w:rsid w:val="004C04F8"/>
    <w:rsid w:val="004C5EEF"/>
    <w:rsid w:val="004D1FDC"/>
    <w:rsid w:val="004D232A"/>
    <w:rsid w:val="004E01C6"/>
    <w:rsid w:val="004E434E"/>
    <w:rsid w:val="004E58B0"/>
    <w:rsid w:val="004E66F0"/>
    <w:rsid w:val="004F084B"/>
    <w:rsid w:val="004F0C23"/>
    <w:rsid w:val="0050261B"/>
    <w:rsid w:val="00503280"/>
    <w:rsid w:val="00505614"/>
    <w:rsid w:val="00510F6C"/>
    <w:rsid w:val="0051213A"/>
    <w:rsid w:val="00521D17"/>
    <w:rsid w:val="005231EB"/>
    <w:rsid w:val="0052438C"/>
    <w:rsid w:val="00526425"/>
    <w:rsid w:val="005273C6"/>
    <w:rsid w:val="00530DDA"/>
    <w:rsid w:val="0053211B"/>
    <w:rsid w:val="00532FFF"/>
    <w:rsid w:val="00542782"/>
    <w:rsid w:val="00551FCC"/>
    <w:rsid w:val="00553D8F"/>
    <w:rsid w:val="00560B5D"/>
    <w:rsid w:val="005617D6"/>
    <w:rsid w:val="00563C5D"/>
    <w:rsid w:val="00563DF6"/>
    <w:rsid w:val="00565D64"/>
    <w:rsid w:val="005702F1"/>
    <w:rsid w:val="00581672"/>
    <w:rsid w:val="005824AB"/>
    <w:rsid w:val="0058494E"/>
    <w:rsid w:val="00584952"/>
    <w:rsid w:val="0058653A"/>
    <w:rsid w:val="00590A63"/>
    <w:rsid w:val="005A3FA1"/>
    <w:rsid w:val="005A4D54"/>
    <w:rsid w:val="005B0EDD"/>
    <w:rsid w:val="005B31EF"/>
    <w:rsid w:val="005B55CA"/>
    <w:rsid w:val="005B6E97"/>
    <w:rsid w:val="005C7C16"/>
    <w:rsid w:val="005C7FEC"/>
    <w:rsid w:val="005D124B"/>
    <w:rsid w:val="005D5DCF"/>
    <w:rsid w:val="005D79B9"/>
    <w:rsid w:val="005D7D91"/>
    <w:rsid w:val="005D7E8F"/>
    <w:rsid w:val="005E34FE"/>
    <w:rsid w:val="005E6004"/>
    <w:rsid w:val="005F42E1"/>
    <w:rsid w:val="005F45E9"/>
    <w:rsid w:val="005F5714"/>
    <w:rsid w:val="00602294"/>
    <w:rsid w:val="00603F1C"/>
    <w:rsid w:val="006042BE"/>
    <w:rsid w:val="00607549"/>
    <w:rsid w:val="00610F74"/>
    <w:rsid w:val="00613642"/>
    <w:rsid w:val="00614041"/>
    <w:rsid w:val="00616C17"/>
    <w:rsid w:val="00624B72"/>
    <w:rsid w:val="0062543E"/>
    <w:rsid w:val="00625EC4"/>
    <w:rsid w:val="006264D8"/>
    <w:rsid w:val="00632BBC"/>
    <w:rsid w:val="00636EF3"/>
    <w:rsid w:val="00642347"/>
    <w:rsid w:val="00644DDB"/>
    <w:rsid w:val="00645360"/>
    <w:rsid w:val="00646126"/>
    <w:rsid w:val="0065288E"/>
    <w:rsid w:val="006614D0"/>
    <w:rsid w:val="0066481E"/>
    <w:rsid w:val="006667A9"/>
    <w:rsid w:val="00672CB6"/>
    <w:rsid w:val="0068444D"/>
    <w:rsid w:val="0069647F"/>
    <w:rsid w:val="006B0327"/>
    <w:rsid w:val="006B226F"/>
    <w:rsid w:val="006B3FA6"/>
    <w:rsid w:val="006C2B64"/>
    <w:rsid w:val="006C41B1"/>
    <w:rsid w:val="006C60F9"/>
    <w:rsid w:val="006C6EB0"/>
    <w:rsid w:val="006D09B2"/>
    <w:rsid w:val="006D0AED"/>
    <w:rsid w:val="006D2B7B"/>
    <w:rsid w:val="006D3B06"/>
    <w:rsid w:val="006D504B"/>
    <w:rsid w:val="006D563C"/>
    <w:rsid w:val="006D6616"/>
    <w:rsid w:val="006D7A74"/>
    <w:rsid w:val="006D7D55"/>
    <w:rsid w:val="006F4AFE"/>
    <w:rsid w:val="006F6E82"/>
    <w:rsid w:val="007030B9"/>
    <w:rsid w:val="00704B34"/>
    <w:rsid w:val="00706D3D"/>
    <w:rsid w:val="0071185D"/>
    <w:rsid w:val="00712407"/>
    <w:rsid w:val="00722579"/>
    <w:rsid w:val="00722847"/>
    <w:rsid w:val="007230A5"/>
    <w:rsid w:val="00723272"/>
    <w:rsid w:val="00723352"/>
    <w:rsid w:val="0073263C"/>
    <w:rsid w:val="007351BA"/>
    <w:rsid w:val="007359D7"/>
    <w:rsid w:val="00742636"/>
    <w:rsid w:val="007462F5"/>
    <w:rsid w:val="00753963"/>
    <w:rsid w:val="00753EC3"/>
    <w:rsid w:val="00754031"/>
    <w:rsid w:val="0076605D"/>
    <w:rsid w:val="00774F66"/>
    <w:rsid w:val="007772E4"/>
    <w:rsid w:val="0078401E"/>
    <w:rsid w:val="007905A9"/>
    <w:rsid w:val="007920C8"/>
    <w:rsid w:val="00792934"/>
    <w:rsid w:val="007A13F7"/>
    <w:rsid w:val="007A27D9"/>
    <w:rsid w:val="007B22F6"/>
    <w:rsid w:val="007C2074"/>
    <w:rsid w:val="007C23C5"/>
    <w:rsid w:val="007C40F7"/>
    <w:rsid w:val="007C770C"/>
    <w:rsid w:val="007D4D52"/>
    <w:rsid w:val="007D5953"/>
    <w:rsid w:val="007D6E2A"/>
    <w:rsid w:val="007E3B5B"/>
    <w:rsid w:val="007E50C5"/>
    <w:rsid w:val="007E532B"/>
    <w:rsid w:val="007F09EA"/>
    <w:rsid w:val="007F3E5B"/>
    <w:rsid w:val="007F4DE6"/>
    <w:rsid w:val="00800C71"/>
    <w:rsid w:val="0081011E"/>
    <w:rsid w:val="00810234"/>
    <w:rsid w:val="0081780A"/>
    <w:rsid w:val="00820067"/>
    <w:rsid w:val="00827F12"/>
    <w:rsid w:val="008300BE"/>
    <w:rsid w:val="0083511B"/>
    <w:rsid w:val="008353A9"/>
    <w:rsid w:val="008400F5"/>
    <w:rsid w:val="00840BBD"/>
    <w:rsid w:val="00850B02"/>
    <w:rsid w:val="00862DEF"/>
    <w:rsid w:val="00863BBD"/>
    <w:rsid w:val="008642EC"/>
    <w:rsid w:val="008723A4"/>
    <w:rsid w:val="00873107"/>
    <w:rsid w:val="00875768"/>
    <w:rsid w:val="00881090"/>
    <w:rsid w:val="00885998"/>
    <w:rsid w:val="0089082E"/>
    <w:rsid w:val="00893265"/>
    <w:rsid w:val="00894CDA"/>
    <w:rsid w:val="00896801"/>
    <w:rsid w:val="008A13E9"/>
    <w:rsid w:val="008A2296"/>
    <w:rsid w:val="008A26F7"/>
    <w:rsid w:val="008B38E4"/>
    <w:rsid w:val="008B66D2"/>
    <w:rsid w:val="008B6D93"/>
    <w:rsid w:val="008D1A4E"/>
    <w:rsid w:val="008D346D"/>
    <w:rsid w:val="008D5B9B"/>
    <w:rsid w:val="008E21DA"/>
    <w:rsid w:val="008E3C27"/>
    <w:rsid w:val="008F00E1"/>
    <w:rsid w:val="008F0DFE"/>
    <w:rsid w:val="008F30DA"/>
    <w:rsid w:val="00910D9D"/>
    <w:rsid w:val="00913037"/>
    <w:rsid w:val="0091356C"/>
    <w:rsid w:val="00923F10"/>
    <w:rsid w:val="00926162"/>
    <w:rsid w:val="0093058A"/>
    <w:rsid w:val="00932CCD"/>
    <w:rsid w:val="00932E82"/>
    <w:rsid w:val="009334BB"/>
    <w:rsid w:val="00945595"/>
    <w:rsid w:val="0094758C"/>
    <w:rsid w:val="009505A6"/>
    <w:rsid w:val="00950F10"/>
    <w:rsid w:val="00951877"/>
    <w:rsid w:val="00953E3B"/>
    <w:rsid w:val="0096083C"/>
    <w:rsid w:val="009617D4"/>
    <w:rsid w:val="0096338D"/>
    <w:rsid w:val="00965A5B"/>
    <w:rsid w:val="0097751E"/>
    <w:rsid w:val="009809D8"/>
    <w:rsid w:val="00981985"/>
    <w:rsid w:val="009845DA"/>
    <w:rsid w:val="009857B2"/>
    <w:rsid w:val="00986996"/>
    <w:rsid w:val="00987AC8"/>
    <w:rsid w:val="00997C7D"/>
    <w:rsid w:val="009A322C"/>
    <w:rsid w:val="009A7359"/>
    <w:rsid w:val="009B1C9D"/>
    <w:rsid w:val="009B31F5"/>
    <w:rsid w:val="009B59CC"/>
    <w:rsid w:val="009C43EC"/>
    <w:rsid w:val="009C55B7"/>
    <w:rsid w:val="009D3183"/>
    <w:rsid w:val="009D4D07"/>
    <w:rsid w:val="009E3502"/>
    <w:rsid w:val="009E3DC6"/>
    <w:rsid w:val="009F6B7A"/>
    <w:rsid w:val="009F6D80"/>
    <w:rsid w:val="00A02884"/>
    <w:rsid w:val="00A16D8E"/>
    <w:rsid w:val="00A173C6"/>
    <w:rsid w:val="00A2117B"/>
    <w:rsid w:val="00A22C51"/>
    <w:rsid w:val="00A25DB6"/>
    <w:rsid w:val="00A32F0E"/>
    <w:rsid w:val="00A33FFD"/>
    <w:rsid w:val="00A363E8"/>
    <w:rsid w:val="00A402A3"/>
    <w:rsid w:val="00A408CE"/>
    <w:rsid w:val="00A438BF"/>
    <w:rsid w:val="00A50533"/>
    <w:rsid w:val="00A5185B"/>
    <w:rsid w:val="00A52772"/>
    <w:rsid w:val="00A5285A"/>
    <w:rsid w:val="00A52B39"/>
    <w:rsid w:val="00A52CA2"/>
    <w:rsid w:val="00A53A7A"/>
    <w:rsid w:val="00A55FB8"/>
    <w:rsid w:val="00A60FA3"/>
    <w:rsid w:val="00A619D2"/>
    <w:rsid w:val="00A66424"/>
    <w:rsid w:val="00A67673"/>
    <w:rsid w:val="00A677E8"/>
    <w:rsid w:val="00A71E3F"/>
    <w:rsid w:val="00A82CED"/>
    <w:rsid w:val="00A86167"/>
    <w:rsid w:val="00A86CFF"/>
    <w:rsid w:val="00A8708D"/>
    <w:rsid w:val="00A90FC5"/>
    <w:rsid w:val="00A94730"/>
    <w:rsid w:val="00AA0EDD"/>
    <w:rsid w:val="00AA7339"/>
    <w:rsid w:val="00AB45B3"/>
    <w:rsid w:val="00AC26CD"/>
    <w:rsid w:val="00AC7E4C"/>
    <w:rsid w:val="00AD0825"/>
    <w:rsid w:val="00AD66A6"/>
    <w:rsid w:val="00AE13DD"/>
    <w:rsid w:val="00AE61C1"/>
    <w:rsid w:val="00AF5E68"/>
    <w:rsid w:val="00AF71D1"/>
    <w:rsid w:val="00B046AF"/>
    <w:rsid w:val="00B062A2"/>
    <w:rsid w:val="00B12E52"/>
    <w:rsid w:val="00B1359B"/>
    <w:rsid w:val="00B16AAF"/>
    <w:rsid w:val="00B211D2"/>
    <w:rsid w:val="00B27D99"/>
    <w:rsid w:val="00B357C0"/>
    <w:rsid w:val="00B42043"/>
    <w:rsid w:val="00B42BE1"/>
    <w:rsid w:val="00B52495"/>
    <w:rsid w:val="00B528AC"/>
    <w:rsid w:val="00B56945"/>
    <w:rsid w:val="00B65458"/>
    <w:rsid w:val="00B65B6B"/>
    <w:rsid w:val="00B670B3"/>
    <w:rsid w:val="00B72E7C"/>
    <w:rsid w:val="00B749C2"/>
    <w:rsid w:val="00B80272"/>
    <w:rsid w:val="00B80406"/>
    <w:rsid w:val="00B82079"/>
    <w:rsid w:val="00B84DCD"/>
    <w:rsid w:val="00B87164"/>
    <w:rsid w:val="00B93408"/>
    <w:rsid w:val="00B93474"/>
    <w:rsid w:val="00BB4472"/>
    <w:rsid w:val="00BB5BB1"/>
    <w:rsid w:val="00BB5F5E"/>
    <w:rsid w:val="00BC14DF"/>
    <w:rsid w:val="00BC1F35"/>
    <w:rsid w:val="00BC5686"/>
    <w:rsid w:val="00BC56C9"/>
    <w:rsid w:val="00BC5D4C"/>
    <w:rsid w:val="00BC64B8"/>
    <w:rsid w:val="00BD1B81"/>
    <w:rsid w:val="00BD2D5F"/>
    <w:rsid w:val="00BD4391"/>
    <w:rsid w:val="00BD4B6B"/>
    <w:rsid w:val="00BD4D6F"/>
    <w:rsid w:val="00BD52B7"/>
    <w:rsid w:val="00BD6926"/>
    <w:rsid w:val="00BE2417"/>
    <w:rsid w:val="00BE573F"/>
    <w:rsid w:val="00BE5B10"/>
    <w:rsid w:val="00BE604B"/>
    <w:rsid w:val="00BF2CF5"/>
    <w:rsid w:val="00BF6076"/>
    <w:rsid w:val="00C0112D"/>
    <w:rsid w:val="00C026B3"/>
    <w:rsid w:val="00C034D2"/>
    <w:rsid w:val="00C12506"/>
    <w:rsid w:val="00C12C87"/>
    <w:rsid w:val="00C24CAD"/>
    <w:rsid w:val="00C268DD"/>
    <w:rsid w:val="00C27278"/>
    <w:rsid w:val="00C31076"/>
    <w:rsid w:val="00C42C80"/>
    <w:rsid w:val="00C47AD5"/>
    <w:rsid w:val="00C54C3C"/>
    <w:rsid w:val="00C55211"/>
    <w:rsid w:val="00C6046F"/>
    <w:rsid w:val="00C60CDD"/>
    <w:rsid w:val="00C65ECD"/>
    <w:rsid w:val="00C7300E"/>
    <w:rsid w:val="00C74D1F"/>
    <w:rsid w:val="00C80D4F"/>
    <w:rsid w:val="00C82C20"/>
    <w:rsid w:val="00C87522"/>
    <w:rsid w:val="00C90726"/>
    <w:rsid w:val="00C90F25"/>
    <w:rsid w:val="00C930C5"/>
    <w:rsid w:val="00C9630C"/>
    <w:rsid w:val="00C963B1"/>
    <w:rsid w:val="00C97290"/>
    <w:rsid w:val="00CA3009"/>
    <w:rsid w:val="00CA4F82"/>
    <w:rsid w:val="00CB4DE2"/>
    <w:rsid w:val="00CC3402"/>
    <w:rsid w:val="00CC45DF"/>
    <w:rsid w:val="00CC732C"/>
    <w:rsid w:val="00CD215E"/>
    <w:rsid w:val="00CE0664"/>
    <w:rsid w:val="00CE5492"/>
    <w:rsid w:val="00CF137A"/>
    <w:rsid w:val="00CF2819"/>
    <w:rsid w:val="00CF2990"/>
    <w:rsid w:val="00CF393F"/>
    <w:rsid w:val="00CF7E97"/>
    <w:rsid w:val="00D04F5D"/>
    <w:rsid w:val="00D0662E"/>
    <w:rsid w:val="00D07432"/>
    <w:rsid w:val="00D14C7C"/>
    <w:rsid w:val="00D15DD1"/>
    <w:rsid w:val="00D16F03"/>
    <w:rsid w:val="00D176B7"/>
    <w:rsid w:val="00D24DB9"/>
    <w:rsid w:val="00D25317"/>
    <w:rsid w:val="00D3147F"/>
    <w:rsid w:val="00D322E6"/>
    <w:rsid w:val="00D34CFF"/>
    <w:rsid w:val="00D35E37"/>
    <w:rsid w:val="00D50230"/>
    <w:rsid w:val="00D550D1"/>
    <w:rsid w:val="00D601D0"/>
    <w:rsid w:val="00D62EFA"/>
    <w:rsid w:val="00D6533B"/>
    <w:rsid w:val="00D65FF3"/>
    <w:rsid w:val="00D712D8"/>
    <w:rsid w:val="00D76D4E"/>
    <w:rsid w:val="00D83083"/>
    <w:rsid w:val="00D862A2"/>
    <w:rsid w:val="00D862C4"/>
    <w:rsid w:val="00D86939"/>
    <w:rsid w:val="00D90541"/>
    <w:rsid w:val="00D917AA"/>
    <w:rsid w:val="00D94A52"/>
    <w:rsid w:val="00D95DEE"/>
    <w:rsid w:val="00D96290"/>
    <w:rsid w:val="00DA0354"/>
    <w:rsid w:val="00DA242D"/>
    <w:rsid w:val="00DB507B"/>
    <w:rsid w:val="00DB595A"/>
    <w:rsid w:val="00DB7BD3"/>
    <w:rsid w:val="00DC36FE"/>
    <w:rsid w:val="00DC3937"/>
    <w:rsid w:val="00DC4570"/>
    <w:rsid w:val="00DC55BD"/>
    <w:rsid w:val="00DC69CD"/>
    <w:rsid w:val="00DD072F"/>
    <w:rsid w:val="00DF433D"/>
    <w:rsid w:val="00DF591F"/>
    <w:rsid w:val="00DF6690"/>
    <w:rsid w:val="00E00AF0"/>
    <w:rsid w:val="00E130B0"/>
    <w:rsid w:val="00E17724"/>
    <w:rsid w:val="00E2293C"/>
    <w:rsid w:val="00E26BDA"/>
    <w:rsid w:val="00E314FC"/>
    <w:rsid w:val="00E319E0"/>
    <w:rsid w:val="00E345B8"/>
    <w:rsid w:val="00E45575"/>
    <w:rsid w:val="00E51A47"/>
    <w:rsid w:val="00E536BC"/>
    <w:rsid w:val="00E6216C"/>
    <w:rsid w:val="00E650B8"/>
    <w:rsid w:val="00E67E53"/>
    <w:rsid w:val="00E7367F"/>
    <w:rsid w:val="00E741E3"/>
    <w:rsid w:val="00E74CFE"/>
    <w:rsid w:val="00E75790"/>
    <w:rsid w:val="00E80ED5"/>
    <w:rsid w:val="00E8216E"/>
    <w:rsid w:val="00E83CC4"/>
    <w:rsid w:val="00E9254E"/>
    <w:rsid w:val="00E93E48"/>
    <w:rsid w:val="00E94969"/>
    <w:rsid w:val="00EA3C95"/>
    <w:rsid w:val="00EA3D5D"/>
    <w:rsid w:val="00EA4B80"/>
    <w:rsid w:val="00EA4D14"/>
    <w:rsid w:val="00EA5EEB"/>
    <w:rsid w:val="00EB4606"/>
    <w:rsid w:val="00EC1629"/>
    <w:rsid w:val="00EC48EB"/>
    <w:rsid w:val="00ED178C"/>
    <w:rsid w:val="00ED372D"/>
    <w:rsid w:val="00ED7A6F"/>
    <w:rsid w:val="00EE441E"/>
    <w:rsid w:val="00EF2500"/>
    <w:rsid w:val="00EF6D60"/>
    <w:rsid w:val="00EF6F56"/>
    <w:rsid w:val="00F07618"/>
    <w:rsid w:val="00F10593"/>
    <w:rsid w:val="00F127D9"/>
    <w:rsid w:val="00F13AA8"/>
    <w:rsid w:val="00F20B81"/>
    <w:rsid w:val="00F22E8C"/>
    <w:rsid w:val="00F24434"/>
    <w:rsid w:val="00F26A92"/>
    <w:rsid w:val="00F2728D"/>
    <w:rsid w:val="00F278AF"/>
    <w:rsid w:val="00F313D1"/>
    <w:rsid w:val="00F41340"/>
    <w:rsid w:val="00F4563B"/>
    <w:rsid w:val="00F603DB"/>
    <w:rsid w:val="00F60A75"/>
    <w:rsid w:val="00F66B7E"/>
    <w:rsid w:val="00F84717"/>
    <w:rsid w:val="00F86323"/>
    <w:rsid w:val="00F93A30"/>
    <w:rsid w:val="00F96ACE"/>
    <w:rsid w:val="00FA532C"/>
    <w:rsid w:val="00FA57FA"/>
    <w:rsid w:val="00FA6283"/>
    <w:rsid w:val="00FA631F"/>
    <w:rsid w:val="00FB0B3B"/>
    <w:rsid w:val="00FB68E5"/>
    <w:rsid w:val="00FC0B66"/>
    <w:rsid w:val="00FC210B"/>
    <w:rsid w:val="00FC26AC"/>
    <w:rsid w:val="00FD1872"/>
    <w:rsid w:val="00FD54CD"/>
    <w:rsid w:val="00FD6CEE"/>
    <w:rsid w:val="00FD720E"/>
    <w:rsid w:val="00FE3F93"/>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231E6-B3F7-4404-BDF4-F43C2DD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51A47"/>
    <w:pPr>
      <w:keepNext/>
      <w:keepLines/>
      <w:spacing w:before="240" w:line="276" w:lineRule="auto"/>
      <w:outlineLvl w:val="0"/>
    </w:pPr>
    <w:rPr>
      <w:rFonts w:ascii="Calibri" w:eastAsiaTheme="majorEastAsia" w:hAnsi="Calibri" w:cstheme="majorBidi"/>
      <w:b/>
      <w:color w:val="000000" w:themeColor="text1"/>
      <w:szCs w:val="32"/>
    </w:rPr>
  </w:style>
  <w:style w:type="paragraph" w:styleId="Heading2">
    <w:name w:val="heading 2"/>
    <w:basedOn w:val="Normal"/>
    <w:next w:val="Normal"/>
    <w:link w:val="Heading2Char"/>
    <w:uiPriority w:val="9"/>
    <w:unhideWhenUsed/>
    <w:qFormat/>
    <w:rsid w:val="00E51A47"/>
    <w:pPr>
      <w:keepNext/>
      <w:keepLines/>
      <w:spacing w:before="40" w:line="276" w:lineRule="auto"/>
      <w:outlineLvl w:val="1"/>
    </w:pPr>
    <w:rPr>
      <w:rFonts w:asciiTheme="minorHAnsi" w:eastAsiaTheme="majorEastAsia" w:hAnsiTheme="minorHAnsi" w:cstheme="majorBidi"/>
      <w:b/>
      <w:i/>
      <w:szCs w:val="26"/>
    </w:rPr>
  </w:style>
  <w:style w:type="paragraph" w:styleId="Heading3">
    <w:name w:val="heading 3"/>
    <w:basedOn w:val="Normal"/>
    <w:next w:val="Normal"/>
    <w:link w:val="Heading3Char"/>
    <w:uiPriority w:val="9"/>
    <w:unhideWhenUsed/>
    <w:qFormat/>
    <w:rsid w:val="00E51A47"/>
    <w:pPr>
      <w:keepNext/>
      <w:keepLines/>
      <w:spacing w:before="40" w:line="276" w:lineRule="auto"/>
      <w:outlineLvl w:val="2"/>
    </w:pPr>
    <w:rPr>
      <w:rFonts w:asciiTheme="minorHAnsi" w:eastAsiaTheme="majorEastAsia" w:hAnsiTheme="minorHAnsi" w:cstheme="majorBidi"/>
      <w:i/>
      <w:color w:val="44546A" w:themeColor="text2"/>
      <w:szCs w:val="24"/>
    </w:rPr>
  </w:style>
  <w:style w:type="paragraph" w:styleId="Heading4">
    <w:name w:val="heading 4"/>
    <w:basedOn w:val="Normal"/>
    <w:next w:val="Normal"/>
    <w:link w:val="Heading4Char"/>
    <w:uiPriority w:val="9"/>
    <w:unhideWhenUsed/>
    <w:qFormat/>
    <w:rsid w:val="00E51A47"/>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semiHidden/>
    <w:qFormat/>
    <w:rsid w:val="00E51A4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E51A47"/>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E51A47"/>
    <w:pPr>
      <w:spacing w:before="240" w:after="60"/>
      <w:outlineLvl w:val="6"/>
    </w:pPr>
    <w:rPr>
      <w:rFonts w:ascii="Calibri" w:hAnsi="Calibri"/>
      <w:szCs w:val="24"/>
    </w:rPr>
  </w:style>
  <w:style w:type="paragraph" w:styleId="Heading8">
    <w:name w:val="heading 8"/>
    <w:basedOn w:val="Normal"/>
    <w:next w:val="Normal"/>
    <w:link w:val="Heading8Char"/>
    <w:semiHidden/>
    <w:qFormat/>
    <w:rsid w:val="00E51A47"/>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E51A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47"/>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E51A47"/>
    <w:rPr>
      <w:rFonts w:eastAsiaTheme="majorEastAsia" w:cstheme="majorBidi"/>
      <w:b/>
      <w:i/>
      <w:sz w:val="24"/>
      <w:szCs w:val="26"/>
    </w:rPr>
  </w:style>
  <w:style w:type="character" w:customStyle="1" w:styleId="Heading3Char">
    <w:name w:val="Heading 3 Char"/>
    <w:basedOn w:val="DefaultParagraphFont"/>
    <w:link w:val="Heading3"/>
    <w:uiPriority w:val="9"/>
    <w:rsid w:val="00E51A47"/>
    <w:rPr>
      <w:rFonts w:eastAsiaTheme="majorEastAsia" w:cstheme="majorBidi"/>
      <w:i/>
      <w:color w:val="44546A" w:themeColor="text2"/>
      <w:sz w:val="24"/>
      <w:szCs w:val="24"/>
    </w:rPr>
  </w:style>
  <w:style w:type="character" w:customStyle="1" w:styleId="Heading4Char">
    <w:name w:val="Heading 4 Char"/>
    <w:basedOn w:val="DefaultParagraphFont"/>
    <w:link w:val="Heading4"/>
    <w:uiPriority w:val="9"/>
    <w:rsid w:val="00E51A47"/>
    <w:rPr>
      <w:rFonts w:asciiTheme="majorHAnsi" w:eastAsiaTheme="majorEastAsia" w:hAnsiTheme="majorHAnsi" w:cstheme="majorBidi"/>
      <w:i/>
      <w:iCs/>
      <w:color w:val="2E74B5" w:themeColor="accent1" w:themeShade="BF"/>
    </w:rPr>
  </w:style>
  <w:style w:type="character" w:customStyle="1" w:styleId="Heading5Char">
    <w:name w:val="Heading 5 Char"/>
    <w:link w:val="Heading5"/>
    <w:semiHidden/>
    <w:rsid w:val="00E51A47"/>
    <w:rPr>
      <w:rFonts w:ascii="Calibri" w:eastAsia="Times New Roman" w:hAnsi="Calibri" w:cs="Times New Roman"/>
      <w:b/>
      <w:bCs/>
      <w:i/>
      <w:iCs/>
      <w:sz w:val="26"/>
      <w:szCs w:val="26"/>
    </w:rPr>
  </w:style>
  <w:style w:type="character" w:customStyle="1" w:styleId="Heading6Char">
    <w:name w:val="Heading 6 Char"/>
    <w:link w:val="Heading6"/>
    <w:semiHidden/>
    <w:rsid w:val="00E51A47"/>
    <w:rPr>
      <w:rFonts w:ascii="Calibri" w:eastAsia="Times New Roman" w:hAnsi="Calibri" w:cs="Times New Roman"/>
      <w:b/>
      <w:bCs/>
    </w:rPr>
  </w:style>
  <w:style w:type="character" w:customStyle="1" w:styleId="Heading7Char">
    <w:name w:val="Heading 7 Char"/>
    <w:link w:val="Heading7"/>
    <w:semiHidden/>
    <w:rsid w:val="00E51A47"/>
    <w:rPr>
      <w:rFonts w:ascii="Calibri" w:eastAsia="Times New Roman" w:hAnsi="Calibri" w:cs="Times New Roman"/>
      <w:sz w:val="24"/>
      <w:szCs w:val="24"/>
    </w:rPr>
  </w:style>
  <w:style w:type="character" w:customStyle="1" w:styleId="Heading8Char">
    <w:name w:val="Heading 8 Char"/>
    <w:link w:val="Heading8"/>
    <w:semiHidden/>
    <w:rsid w:val="00E51A47"/>
    <w:rPr>
      <w:rFonts w:ascii="Calibri" w:eastAsia="Times New Roman" w:hAnsi="Calibri" w:cs="Times New Roman"/>
      <w:i/>
      <w:iCs/>
      <w:sz w:val="24"/>
      <w:szCs w:val="24"/>
    </w:rPr>
  </w:style>
  <w:style w:type="character" w:customStyle="1" w:styleId="Heading9Char">
    <w:name w:val="Heading 9 Char"/>
    <w:link w:val="Heading9"/>
    <w:semiHidden/>
    <w:rsid w:val="00E51A47"/>
    <w:rPr>
      <w:rFonts w:ascii="Cambria" w:eastAsia="Times New Roman" w:hAnsi="Cambria" w:cs="Times New Roman"/>
    </w:rPr>
  </w:style>
  <w:style w:type="character" w:styleId="PageNumber">
    <w:name w:val="page number"/>
    <w:basedOn w:val="DefaultParagraphFont"/>
    <w:semiHidden/>
    <w:rsid w:val="00E51A47"/>
  </w:style>
  <w:style w:type="paragraph" w:customStyle="1" w:styleId="SMHeading">
    <w:name w:val="SM Heading"/>
    <w:basedOn w:val="Heading1"/>
    <w:qFormat/>
    <w:rsid w:val="00E51A47"/>
  </w:style>
  <w:style w:type="paragraph" w:customStyle="1" w:styleId="SMSubheading">
    <w:name w:val="SM Subheading"/>
    <w:basedOn w:val="Normal"/>
    <w:qFormat/>
    <w:rsid w:val="00E51A47"/>
    <w:rPr>
      <w:u w:val="words"/>
    </w:rPr>
  </w:style>
  <w:style w:type="paragraph" w:customStyle="1" w:styleId="SMText">
    <w:name w:val="SM Text"/>
    <w:basedOn w:val="Normal"/>
    <w:link w:val="SMTextChar"/>
    <w:qFormat/>
    <w:rsid w:val="00E51A47"/>
    <w:pPr>
      <w:ind w:firstLine="480"/>
    </w:pPr>
  </w:style>
  <w:style w:type="paragraph" w:customStyle="1" w:styleId="SMcaption">
    <w:name w:val="SM caption"/>
    <w:basedOn w:val="SMText"/>
    <w:qFormat/>
    <w:rsid w:val="00E51A47"/>
    <w:pPr>
      <w:ind w:firstLine="0"/>
    </w:pPr>
  </w:style>
  <w:style w:type="paragraph" w:styleId="BalloonText">
    <w:name w:val="Balloon Text"/>
    <w:basedOn w:val="Normal"/>
    <w:link w:val="BalloonTextChar"/>
    <w:semiHidden/>
    <w:rsid w:val="00E51A47"/>
    <w:rPr>
      <w:rFonts w:ascii="Tahoma" w:hAnsi="Tahoma" w:cs="Tahoma"/>
      <w:sz w:val="16"/>
      <w:szCs w:val="16"/>
    </w:rPr>
  </w:style>
  <w:style w:type="character" w:customStyle="1" w:styleId="BalloonTextChar">
    <w:name w:val="Balloon Text Char"/>
    <w:link w:val="BalloonText"/>
    <w:semiHidden/>
    <w:rsid w:val="00E51A47"/>
    <w:rPr>
      <w:rFonts w:ascii="Tahoma" w:eastAsia="Times New Roman" w:hAnsi="Tahoma" w:cs="Tahoma"/>
      <w:sz w:val="16"/>
      <w:szCs w:val="16"/>
    </w:rPr>
  </w:style>
  <w:style w:type="paragraph" w:styleId="Bibliography">
    <w:name w:val="Bibliography"/>
    <w:basedOn w:val="Normal"/>
    <w:next w:val="Normal"/>
    <w:uiPriority w:val="37"/>
    <w:semiHidden/>
    <w:rsid w:val="00E51A47"/>
  </w:style>
  <w:style w:type="paragraph" w:styleId="BlockText">
    <w:name w:val="Block Text"/>
    <w:basedOn w:val="Normal"/>
    <w:semiHidden/>
    <w:rsid w:val="00E51A47"/>
    <w:pPr>
      <w:spacing w:after="120"/>
      <w:ind w:left="1440" w:right="1440"/>
    </w:pPr>
  </w:style>
  <w:style w:type="paragraph" w:styleId="BodyText">
    <w:name w:val="Body Text"/>
    <w:basedOn w:val="Normal"/>
    <w:link w:val="BodyTextChar"/>
    <w:semiHidden/>
    <w:rsid w:val="00E51A47"/>
    <w:pPr>
      <w:spacing w:after="120"/>
    </w:pPr>
  </w:style>
  <w:style w:type="character" w:customStyle="1" w:styleId="BodyTextChar">
    <w:name w:val="Body Text Char"/>
    <w:link w:val="BodyText"/>
    <w:semiHidden/>
    <w:rsid w:val="00E51A47"/>
    <w:rPr>
      <w:rFonts w:ascii="Times New Roman" w:eastAsia="Times New Roman" w:hAnsi="Times New Roman" w:cs="Times New Roman"/>
      <w:sz w:val="24"/>
      <w:szCs w:val="20"/>
    </w:rPr>
  </w:style>
  <w:style w:type="paragraph" w:styleId="BodyText2">
    <w:name w:val="Body Text 2"/>
    <w:basedOn w:val="Normal"/>
    <w:link w:val="BodyText2Char"/>
    <w:semiHidden/>
    <w:rsid w:val="00E51A47"/>
    <w:pPr>
      <w:spacing w:after="120" w:line="480" w:lineRule="auto"/>
    </w:pPr>
  </w:style>
  <w:style w:type="character" w:customStyle="1" w:styleId="BodyText2Char">
    <w:name w:val="Body Text 2 Char"/>
    <w:link w:val="BodyText2"/>
    <w:semiHidden/>
    <w:rsid w:val="00E51A47"/>
    <w:rPr>
      <w:rFonts w:ascii="Times New Roman" w:eastAsia="Times New Roman" w:hAnsi="Times New Roman" w:cs="Times New Roman"/>
      <w:sz w:val="24"/>
      <w:szCs w:val="20"/>
    </w:rPr>
  </w:style>
  <w:style w:type="paragraph" w:styleId="BodyText3">
    <w:name w:val="Body Text 3"/>
    <w:basedOn w:val="Normal"/>
    <w:link w:val="BodyText3Char"/>
    <w:semiHidden/>
    <w:rsid w:val="00E51A47"/>
    <w:pPr>
      <w:spacing w:after="120"/>
    </w:pPr>
    <w:rPr>
      <w:sz w:val="16"/>
      <w:szCs w:val="16"/>
    </w:rPr>
  </w:style>
  <w:style w:type="character" w:customStyle="1" w:styleId="BodyText3Char">
    <w:name w:val="Body Text 3 Char"/>
    <w:link w:val="BodyText3"/>
    <w:semiHidden/>
    <w:rsid w:val="00E51A47"/>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E51A47"/>
    <w:pPr>
      <w:ind w:firstLine="210"/>
    </w:pPr>
  </w:style>
  <w:style w:type="character" w:customStyle="1" w:styleId="BodyTextFirstIndentChar">
    <w:name w:val="Body Text First Indent Char"/>
    <w:basedOn w:val="BodyTextChar"/>
    <w:link w:val="BodyTextFirstIndent"/>
    <w:semiHidden/>
    <w:rsid w:val="00E51A47"/>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51A47"/>
    <w:pPr>
      <w:spacing w:after="120"/>
      <w:ind w:left="360"/>
    </w:pPr>
  </w:style>
  <w:style w:type="character" w:customStyle="1" w:styleId="BodyTextIndentChar">
    <w:name w:val="Body Text Indent Char"/>
    <w:link w:val="BodyTextIndent"/>
    <w:semiHidden/>
    <w:rsid w:val="00E51A47"/>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rsid w:val="00E51A47"/>
    <w:pPr>
      <w:ind w:firstLine="210"/>
    </w:pPr>
  </w:style>
  <w:style w:type="character" w:customStyle="1" w:styleId="BodyTextFirstIndent2Char">
    <w:name w:val="Body Text First Indent 2 Char"/>
    <w:basedOn w:val="BodyTextIndentChar"/>
    <w:link w:val="BodyTextFirstIndent2"/>
    <w:semiHidden/>
    <w:rsid w:val="00E51A47"/>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E51A47"/>
    <w:pPr>
      <w:spacing w:after="120" w:line="480" w:lineRule="auto"/>
      <w:ind w:left="360"/>
    </w:pPr>
  </w:style>
  <w:style w:type="character" w:customStyle="1" w:styleId="BodyTextIndent2Char">
    <w:name w:val="Body Text Indent 2 Char"/>
    <w:link w:val="BodyTextIndent2"/>
    <w:semiHidden/>
    <w:rsid w:val="00E51A47"/>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E51A47"/>
    <w:pPr>
      <w:spacing w:after="120"/>
      <w:ind w:left="360"/>
    </w:pPr>
    <w:rPr>
      <w:sz w:val="16"/>
      <w:szCs w:val="16"/>
    </w:rPr>
  </w:style>
  <w:style w:type="character" w:customStyle="1" w:styleId="BodyTextIndent3Char">
    <w:name w:val="Body Text Indent 3 Char"/>
    <w:link w:val="BodyTextIndent3"/>
    <w:semiHidden/>
    <w:rsid w:val="00E51A47"/>
    <w:rPr>
      <w:rFonts w:ascii="Times New Roman" w:eastAsia="Times New Roman" w:hAnsi="Times New Roman" w:cs="Times New Roman"/>
      <w:sz w:val="16"/>
      <w:szCs w:val="16"/>
    </w:rPr>
  </w:style>
  <w:style w:type="paragraph" w:styleId="Caption">
    <w:name w:val="caption"/>
    <w:basedOn w:val="Normal"/>
    <w:next w:val="Normal"/>
    <w:semiHidden/>
    <w:qFormat/>
    <w:rsid w:val="00E51A47"/>
    <w:rPr>
      <w:b/>
      <w:bCs/>
      <w:sz w:val="20"/>
    </w:rPr>
  </w:style>
  <w:style w:type="paragraph" w:styleId="Closing">
    <w:name w:val="Closing"/>
    <w:basedOn w:val="Normal"/>
    <w:link w:val="ClosingChar"/>
    <w:semiHidden/>
    <w:rsid w:val="00E51A47"/>
    <w:pPr>
      <w:ind w:left="4320"/>
    </w:pPr>
  </w:style>
  <w:style w:type="character" w:customStyle="1" w:styleId="ClosingChar">
    <w:name w:val="Closing Char"/>
    <w:link w:val="Closing"/>
    <w:semiHidden/>
    <w:rsid w:val="00E51A47"/>
    <w:rPr>
      <w:rFonts w:ascii="Times New Roman" w:eastAsia="Times New Roman" w:hAnsi="Times New Roman" w:cs="Times New Roman"/>
      <w:sz w:val="24"/>
      <w:szCs w:val="20"/>
    </w:rPr>
  </w:style>
  <w:style w:type="paragraph" w:styleId="CommentText">
    <w:name w:val="annotation text"/>
    <w:basedOn w:val="Normal"/>
    <w:link w:val="CommentTextChar"/>
    <w:semiHidden/>
    <w:rsid w:val="00E51A47"/>
    <w:rPr>
      <w:sz w:val="20"/>
    </w:rPr>
  </w:style>
  <w:style w:type="character" w:customStyle="1" w:styleId="CommentTextChar">
    <w:name w:val="Comment Text Char"/>
    <w:basedOn w:val="DefaultParagraphFont"/>
    <w:link w:val="CommentText"/>
    <w:semiHidden/>
    <w:rsid w:val="00E51A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51A47"/>
    <w:rPr>
      <w:b/>
      <w:bCs/>
    </w:rPr>
  </w:style>
  <w:style w:type="character" w:customStyle="1" w:styleId="CommentSubjectChar">
    <w:name w:val="Comment Subject Char"/>
    <w:link w:val="CommentSubject"/>
    <w:semiHidden/>
    <w:rsid w:val="00E51A47"/>
    <w:rPr>
      <w:rFonts w:ascii="Times New Roman" w:eastAsia="Times New Roman" w:hAnsi="Times New Roman" w:cs="Times New Roman"/>
      <w:b/>
      <w:bCs/>
      <w:sz w:val="20"/>
      <w:szCs w:val="20"/>
    </w:rPr>
  </w:style>
  <w:style w:type="paragraph" w:styleId="Date">
    <w:name w:val="Date"/>
    <w:basedOn w:val="Normal"/>
    <w:next w:val="Normal"/>
    <w:link w:val="DateChar"/>
    <w:semiHidden/>
    <w:rsid w:val="00E51A47"/>
  </w:style>
  <w:style w:type="character" w:customStyle="1" w:styleId="DateChar">
    <w:name w:val="Date Char"/>
    <w:link w:val="Date"/>
    <w:semiHidden/>
    <w:rsid w:val="00E51A47"/>
    <w:rPr>
      <w:rFonts w:ascii="Times New Roman" w:eastAsia="Times New Roman" w:hAnsi="Times New Roman" w:cs="Times New Roman"/>
      <w:sz w:val="24"/>
      <w:szCs w:val="20"/>
    </w:rPr>
  </w:style>
  <w:style w:type="paragraph" w:styleId="DocumentMap">
    <w:name w:val="Document Map"/>
    <w:basedOn w:val="Normal"/>
    <w:link w:val="DocumentMapChar"/>
    <w:semiHidden/>
    <w:rsid w:val="00E51A47"/>
    <w:rPr>
      <w:rFonts w:ascii="Tahoma" w:hAnsi="Tahoma" w:cs="Tahoma"/>
      <w:sz w:val="16"/>
      <w:szCs w:val="16"/>
    </w:rPr>
  </w:style>
  <w:style w:type="character" w:customStyle="1" w:styleId="DocumentMapChar">
    <w:name w:val="Document Map Char"/>
    <w:link w:val="DocumentMap"/>
    <w:semiHidden/>
    <w:rsid w:val="00E51A47"/>
    <w:rPr>
      <w:rFonts w:ascii="Tahoma" w:eastAsia="Times New Roman" w:hAnsi="Tahoma" w:cs="Tahoma"/>
      <w:sz w:val="16"/>
      <w:szCs w:val="16"/>
    </w:rPr>
  </w:style>
  <w:style w:type="paragraph" w:styleId="E-mailSignature">
    <w:name w:val="E-mail Signature"/>
    <w:basedOn w:val="Normal"/>
    <w:link w:val="E-mailSignatureChar"/>
    <w:semiHidden/>
    <w:rsid w:val="00E51A47"/>
  </w:style>
  <w:style w:type="character" w:customStyle="1" w:styleId="E-mailSignatureChar">
    <w:name w:val="E-mail Signature Char"/>
    <w:link w:val="E-mailSignature"/>
    <w:semiHidden/>
    <w:rsid w:val="00E51A47"/>
    <w:rPr>
      <w:rFonts w:ascii="Times New Roman" w:eastAsia="Times New Roman" w:hAnsi="Times New Roman" w:cs="Times New Roman"/>
      <w:sz w:val="24"/>
      <w:szCs w:val="20"/>
    </w:rPr>
  </w:style>
  <w:style w:type="paragraph" w:styleId="EndnoteText">
    <w:name w:val="endnote text"/>
    <w:basedOn w:val="Normal"/>
    <w:link w:val="EndnoteTextChar"/>
    <w:semiHidden/>
    <w:rsid w:val="00E51A47"/>
    <w:rPr>
      <w:sz w:val="20"/>
    </w:rPr>
  </w:style>
  <w:style w:type="character" w:customStyle="1" w:styleId="EndnoteTextChar">
    <w:name w:val="Endnote Text Char"/>
    <w:basedOn w:val="DefaultParagraphFont"/>
    <w:link w:val="EndnoteText"/>
    <w:semiHidden/>
    <w:rsid w:val="00E51A47"/>
    <w:rPr>
      <w:rFonts w:ascii="Times New Roman" w:eastAsia="Times New Roman" w:hAnsi="Times New Roman" w:cs="Times New Roman"/>
      <w:sz w:val="20"/>
      <w:szCs w:val="20"/>
    </w:rPr>
  </w:style>
  <w:style w:type="paragraph" w:styleId="EnvelopeAddress">
    <w:name w:val="envelope address"/>
    <w:basedOn w:val="Normal"/>
    <w:semiHidden/>
    <w:rsid w:val="00E51A4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E51A47"/>
    <w:rPr>
      <w:rFonts w:ascii="Cambria" w:hAnsi="Cambria"/>
      <w:sz w:val="20"/>
    </w:rPr>
  </w:style>
  <w:style w:type="paragraph" w:styleId="Footer">
    <w:name w:val="footer"/>
    <w:basedOn w:val="Normal"/>
    <w:link w:val="FooterChar"/>
    <w:semiHidden/>
    <w:rsid w:val="00E51A47"/>
    <w:pPr>
      <w:tabs>
        <w:tab w:val="center" w:pos="4680"/>
        <w:tab w:val="right" w:pos="9360"/>
      </w:tabs>
    </w:pPr>
  </w:style>
  <w:style w:type="character" w:customStyle="1" w:styleId="FooterChar">
    <w:name w:val="Footer Char"/>
    <w:link w:val="Footer"/>
    <w:semiHidden/>
    <w:rsid w:val="00E51A47"/>
    <w:rPr>
      <w:rFonts w:ascii="Times New Roman" w:eastAsia="Times New Roman" w:hAnsi="Times New Roman" w:cs="Times New Roman"/>
      <w:sz w:val="24"/>
      <w:szCs w:val="20"/>
    </w:rPr>
  </w:style>
  <w:style w:type="paragraph" w:styleId="FootnoteText">
    <w:name w:val="footnote text"/>
    <w:basedOn w:val="Normal"/>
    <w:link w:val="FootnoteTextChar"/>
    <w:semiHidden/>
    <w:rsid w:val="00E51A47"/>
    <w:rPr>
      <w:sz w:val="20"/>
    </w:rPr>
  </w:style>
  <w:style w:type="character" w:customStyle="1" w:styleId="FootnoteTextChar">
    <w:name w:val="Footnote Text Char"/>
    <w:basedOn w:val="DefaultParagraphFont"/>
    <w:link w:val="FootnoteText"/>
    <w:semiHidden/>
    <w:rsid w:val="00E51A47"/>
    <w:rPr>
      <w:rFonts w:ascii="Times New Roman" w:eastAsia="Times New Roman" w:hAnsi="Times New Roman" w:cs="Times New Roman"/>
      <w:sz w:val="20"/>
      <w:szCs w:val="20"/>
    </w:rPr>
  </w:style>
  <w:style w:type="paragraph" w:styleId="Header">
    <w:name w:val="header"/>
    <w:basedOn w:val="Normal"/>
    <w:link w:val="HeaderChar"/>
    <w:semiHidden/>
    <w:rsid w:val="00E51A47"/>
    <w:pPr>
      <w:tabs>
        <w:tab w:val="center" w:pos="4680"/>
        <w:tab w:val="right" w:pos="9360"/>
      </w:tabs>
    </w:pPr>
  </w:style>
  <w:style w:type="character" w:customStyle="1" w:styleId="HeaderChar">
    <w:name w:val="Header Char"/>
    <w:link w:val="Header"/>
    <w:semiHidden/>
    <w:rsid w:val="00E51A47"/>
    <w:rPr>
      <w:rFonts w:ascii="Times New Roman" w:eastAsia="Times New Roman" w:hAnsi="Times New Roman" w:cs="Times New Roman"/>
      <w:sz w:val="24"/>
      <w:szCs w:val="20"/>
    </w:rPr>
  </w:style>
  <w:style w:type="paragraph" w:styleId="HTMLAddress">
    <w:name w:val="HTML Address"/>
    <w:basedOn w:val="Normal"/>
    <w:link w:val="HTMLAddressChar"/>
    <w:semiHidden/>
    <w:rsid w:val="00E51A47"/>
    <w:rPr>
      <w:i/>
      <w:iCs/>
    </w:rPr>
  </w:style>
  <w:style w:type="character" w:customStyle="1" w:styleId="HTMLAddressChar">
    <w:name w:val="HTML Address Char"/>
    <w:link w:val="HTMLAddress"/>
    <w:semiHidden/>
    <w:rsid w:val="00E51A47"/>
    <w:rPr>
      <w:rFonts w:ascii="Times New Roman" w:eastAsia="Times New Roman" w:hAnsi="Times New Roman" w:cs="Times New Roman"/>
      <w:i/>
      <w:iCs/>
      <w:sz w:val="24"/>
      <w:szCs w:val="20"/>
    </w:rPr>
  </w:style>
  <w:style w:type="paragraph" w:styleId="HTMLPreformatted">
    <w:name w:val="HTML Preformatted"/>
    <w:basedOn w:val="Normal"/>
    <w:link w:val="HTMLPreformattedChar"/>
    <w:semiHidden/>
    <w:rsid w:val="00E51A47"/>
    <w:rPr>
      <w:rFonts w:ascii="Courier New" w:hAnsi="Courier New" w:cs="Courier New"/>
      <w:sz w:val="20"/>
    </w:rPr>
  </w:style>
  <w:style w:type="character" w:customStyle="1" w:styleId="HTMLPreformattedChar">
    <w:name w:val="HTML Preformatted Char"/>
    <w:link w:val="HTMLPreformatted"/>
    <w:semiHidden/>
    <w:rsid w:val="00E51A47"/>
    <w:rPr>
      <w:rFonts w:ascii="Courier New" w:eastAsia="Times New Roman" w:hAnsi="Courier New" w:cs="Courier New"/>
      <w:sz w:val="20"/>
      <w:szCs w:val="20"/>
    </w:rPr>
  </w:style>
  <w:style w:type="paragraph" w:styleId="Index1">
    <w:name w:val="index 1"/>
    <w:basedOn w:val="Normal"/>
    <w:next w:val="Normal"/>
    <w:autoRedefine/>
    <w:semiHidden/>
    <w:rsid w:val="00E51A47"/>
    <w:pPr>
      <w:ind w:left="240" w:hanging="240"/>
    </w:pPr>
  </w:style>
  <w:style w:type="paragraph" w:styleId="Index2">
    <w:name w:val="index 2"/>
    <w:basedOn w:val="Normal"/>
    <w:next w:val="Normal"/>
    <w:autoRedefine/>
    <w:semiHidden/>
    <w:rsid w:val="00E51A47"/>
    <w:pPr>
      <w:ind w:left="480" w:hanging="240"/>
    </w:pPr>
  </w:style>
  <w:style w:type="paragraph" w:styleId="Index3">
    <w:name w:val="index 3"/>
    <w:basedOn w:val="Normal"/>
    <w:next w:val="Normal"/>
    <w:autoRedefine/>
    <w:semiHidden/>
    <w:rsid w:val="00E51A47"/>
    <w:pPr>
      <w:ind w:left="720" w:hanging="240"/>
    </w:pPr>
  </w:style>
  <w:style w:type="paragraph" w:styleId="Index4">
    <w:name w:val="index 4"/>
    <w:basedOn w:val="Normal"/>
    <w:next w:val="Normal"/>
    <w:autoRedefine/>
    <w:semiHidden/>
    <w:rsid w:val="00E51A47"/>
    <w:pPr>
      <w:ind w:left="960" w:hanging="240"/>
    </w:pPr>
  </w:style>
  <w:style w:type="paragraph" w:styleId="Index5">
    <w:name w:val="index 5"/>
    <w:basedOn w:val="Normal"/>
    <w:next w:val="Normal"/>
    <w:autoRedefine/>
    <w:semiHidden/>
    <w:rsid w:val="00E51A47"/>
    <w:pPr>
      <w:ind w:left="1200" w:hanging="240"/>
    </w:pPr>
  </w:style>
  <w:style w:type="paragraph" w:styleId="Index6">
    <w:name w:val="index 6"/>
    <w:basedOn w:val="Normal"/>
    <w:next w:val="Normal"/>
    <w:autoRedefine/>
    <w:semiHidden/>
    <w:rsid w:val="00E51A47"/>
    <w:pPr>
      <w:ind w:left="1440" w:hanging="240"/>
    </w:pPr>
  </w:style>
  <w:style w:type="paragraph" w:styleId="Index7">
    <w:name w:val="index 7"/>
    <w:basedOn w:val="Normal"/>
    <w:next w:val="Normal"/>
    <w:autoRedefine/>
    <w:semiHidden/>
    <w:rsid w:val="00E51A47"/>
    <w:pPr>
      <w:ind w:left="1680" w:hanging="240"/>
    </w:pPr>
  </w:style>
  <w:style w:type="paragraph" w:styleId="Index8">
    <w:name w:val="index 8"/>
    <w:basedOn w:val="Normal"/>
    <w:next w:val="Normal"/>
    <w:autoRedefine/>
    <w:semiHidden/>
    <w:rsid w:val="00E51A47"/>
    <w:pPr>
      <w:ind w:left="1920" w:hanging="240"/>
    </w:pPr>
  </w:style>
  <w:style w:type="paragraph" w:styleId="Index9">
    <w:name w:val="index 9"/>
    <w:basedOn w:val="Normal"/>
    <w:next w:val="Normal"/>
    <w:autoRedefine/>
    <w:semiHidden/>
    <w:rsid w:val="00E51A47"/>
    <w:pPr>
      <w:ind w:left="2160" w:hanging="240"/>
    </w:pPr>
  </w:style>
  <w:style w:type="paragraph" w:styleId="IndexHeading">
    <w:name w:val="index heading"/>
    <w:basedOn w:val="Normal"/>
    <w:next w:val="Index1"/>
    <w:semiHidden/>
    <w:rsid w:val="00E51A47"/>
    <w:rPr>
      <w:rFonts w:ascii="Cambria" w:hAnsi="Cambria"/>
      <w:b/>
      <w:bCs/>
    </w:rPr>
  </w:style>
  <w:style w:type="paragraph" w:styleId="IntenseQuote">
    <w:name w:val="Intense Quote"/>
    <w:basedOn w:val="Normal"/>
    <w:next w:val="Normal"/>
    <w:link w:val="IntenseQuoteChar"/>
    <w:uiPriority w:val="30"/>
    <w:qFormat/>
    <w:rsid w:val="00E51A4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51A47"/>
    <w:rPr>
      <w:rFonts w:ascii="Times New Roman" w:eastAsia="Times New Roman" w:hAnsi="Times New Roman" w:cs="Times New Roman"/>
      <w:b/>
      <w:bCs/>
      <w:i/>
      <w:iCs/>
      <w:color w:val="4F81BD"/>
      <w:sz w:val="24"/>
      <w:szCs w:val="20"/>
    </w:rPr>
  </w:style>
  <w:style w:type="paragraph" w:styleId="List">
    <w:name w:val="List"/>
    <w:basedOn w:val="Normal"/>
    <w:semiHidden/>
    <w:rsid w:val="00E51A47"/>
    <w:pPr>
      <w:ind w:left="360" w:hanging="360"/>
      <w:contextualSpacing/>
    </w:pPr>
  </w:style>
  <w:style w:type="paragraph" w:styleId="List2">
    <w:name w:val="List 2"/>
    <w:basedOn w:val="Normal"/>
    <w:semiHidden/>
    <w:rsid w:val="00E51A47"/>
    <w:pPr>
      <w:ind w:left="720" w:hanging="360"/>
      <w:contextualSpacing/>
    </w:pPr>
  </w:style>
  <w:style w:type="paragraph" w:styleId="List3">
    <w:name w:val="List 3"/>
    <w:basedOn w:val="Normal"/>
    <w:semiHidden/>
    <w:rsid w:val="00E51A47"/>
    <w:pPr>
      <w:ind w:left="1080" w:hanging="360"/>
      <w:contextualSpacing/>
    </w:pPr>
  </w:style>
  <w:style w:type="paragraph" w:styleId="List4">
    <w:name w:val="List 4"/>
    <w:basedOn w:val="Normal"/>
    <w:semiHidden/>
    <w:rsid w:val="00E51A47"/>
    <w:pPr>
      <w:ind w:left="1440" w:hanging="360"/>
      <w:contextualSpacing/>
    </w:pPr>
  </w:style>
  <w:style w:type="paragraph" w:styleId="List5">
    <w:name w:val="List 5"/>
    <w:basedOn w:val="Normal"/>
    <w:semiHidden/>
    <w:rsid w:val="00E51A47"/>
    <w:pPr>
      <w:ind w:left="1800" w:hanging="360"/>
      <w:contextualSpacing/>
    </w:pPr>
  </w:style>
  <w:style w:type="paragraph" w:styleId="ListBullet">
    <w:name w:val="List Bullet"/>
    <w:basedOn w:val="Normal"/>
    <w:semiHidden/>
    <w:rsid w:val="00E51A47"/>
    <w:pPr>
      <w:numPr>
        <w:numId w:val="1"/>
      </w:numPr>
      <w:contextualSpacing/>
    </w:pPr>
  </w:style>
  <w:style w:type="paragraph" w:styleId="ListBullet2">
    <w:name w:val="List Bullet 2"/>
    <w:basedOn w:val="Normal"/>
    <w:semiHidden/>
    <w:rsid w:val="00E51A47"/>
    <w:pPr>
      <w:numPr>
        <w:numId w:val="2"/>
      </w:numPr>
      <w:contextualSpacing/>
    </w:pPr>
  </w:style>
  <w:style w:type="paragraph" w:styleId="ListBullet3">
    <w:name w:val="List Bullet 3"/>
    <w:basedOn w:val="Normal"/>
    <w:semiHidden/>
    <w:rsid w:val="00E51A47"/>
    <w:pPr>
      <w:numPr>
        <w:numId w:val="3"/>
      </w:numPr>
      <w:contextualSpacing/>
    </w:pPr>
  </w:style>
  <w:style w:type="paragraph" w:styleId="ListBullet4">
    <w:name w:val="List Bullet 4"/>
    <w:basedOn w:val="Normal"/>
    <w:semiHidden/>
    <w:rsid w:val="00E51A47"/>
    <w:pPr>
      <w:numPr>
        <w:numId w:val="4"/>
      </w:numPr>
      <w:contextualSpacing/>
    </w:pPr>
  </w:style>
  <w:style w:type="paragraph" w:styleId="ListBullet5">
    <w:name w:val="List Bullet 5"/>
    <w:basedOn w:val="Normal"/>
    <w:semiHidden/>
    <w:rsid w:val="00E51A47"/>
    <w:pPr>
      <w:numPr>
        <w:numId w:val="5"/>
      </w:numPr>
      <w:contextualSpacing/>
    </w:pPr>
  </w:style>
  <w:style w:type="paragraph" w:styleId="ListContinue">
    <w:name w:val="List Continue"/>
    <w:basedOn w:val="Normal"/>
    <w:semiHidden/>
    <w:rsid w:val="00E51A47"/>
    <w:pPr>
      <w:spacing w:after="120"/>
      <w:ind w:left="360"/>
      <w:contextualSpacing/>
    </w:pPr>
  </w:style>
  <w:style w:type="paragraph" w:styleId="ListContinue2">
    <w:name w:val="List Continue 2"/>
    <w:basedOn w:val="Normal"/>
    <w:semiHidden/>
    <w:rsid w:val="00E51A47"/>
    <w:pPr>
      <w:spacing w:after="120"/>
      <w:ind w:left="720"/>
      <w:contextualSpacing/>
    </w:pPr>
  </w:style>
  <w:style w:type="paragraph" w:styleId="ListContinue3">
    <w:name w:val="List Continue 3"/>
    <w:basedOn w:val="Normal"/>
    <w:semiHidden/>
    <w:rsid w:val="00E51A47"/>
    <w:pPr>
      <w:spacing w:after="120"/>
      <w:ind w:left="1080"/>
      <w:contextualSpacing/>
    </w:pPr>
  </w:style>
  <w:style w:type="paragraph" w:styleId="ListContinue4">
    <w:name w:val="List Continue 4"/>
    <w:basedOn w:val="Normal"/>
    <w:semiHidden/>
    <w:rsid w:val="00E51A47"/>
    <w:pPr>
      <w:spacing w:after="120"/>
      <w:ind w:left="1440"/>
      <w:contextualSpacing/>
    </w:pPr>
  </w:style>
  <w:style w:type="paragraph" w:styleId="ListContinue5">
    <w:name w:val="List Continue 5"/>
    <w:basedOn w:val="Normal"/>
    <w:semiHidden/>
    <w:rsid w:val="00E51A47"/>
    <w:pPr>
      <w:spacing w:after="120"/>
      <w:ind w:left="1800"/>
      <w:contextualSpacing/>
    </w:pPr>
  </w:style>
  <w:style w:type="paragraph" w:styleId="ListNumber">
    <w:name w:val="List Number"/>
    <w:basedOn w:val="Normal"/>
    <w:semiHidden/>
    <w:rsid w:val="00E51A47"/>
    <w:pPr>
      <w:numPr>
        <w:numId w:val="6"/>
      </w:numPr>
      <w:contextualSpacing/>
    </w:pPr>
  </w:style>
  <w:style w:type="paragraph" w:styleId="ListNumber2">
    <w:name w:val="List Number 2"/>
    <w:basedOn w:val="Normal"/>
    <w:semiHidden/>
    <w:rsid w:val="00E51A47"/>
    <w:pPr>
      <w:numPr>
        <w:numId w:val="7"/>
      </w:numPr>
      <w:contextualSpacing/>
    </w:pPr>
  </w:style>
  <w:style w:type="paragraph" w:styleId="ListNumber3">
    <w:name w:val="List Number 3"/>
    <w:basedOn w:val="Normal"/>
    <w:semiHidden/>
    <w:rsid w:val="00E51A47"/>
    <w:pPr>
      <w:numPr>
        <w:numId w:val="8"/>
      </w:numPr>
      <w:contextualSpacing/>
    </w:pPr>
  </w:style>
  <w:style w:type="paragraph" w:styleId="ListNumber4">
    <w:name w:val="List Number 4"/>
    <w:basedOn w:val="Normal"/>
    <w:semiHidden/>
    <w:rsid w:val="00E51A47"/>
    <w:pPr>
      <w:numPr>
        <w:numId w:val="9"/>
      </w:numPr>
      <w:contextualSpacing/>
    </w:pPr>
  </w:style>
  <w:style w:type="paragraph" w:styleId="ListNumber5">
    <w:name w:val="List Number 5"/>
    <w:basedOn w:val="Normal"/>
    <w:semiHidden/>
    <w:rsid w:val="00E51A47"/>
    <w:pPr>
      <w:numPr>
        <w:numId w:val="10"/>
      </w:numPr>
      <w:contextualSpacing/>
    </w:pPr>
  </w:style>
  <w:style w:type="paragraph" w:styleId="ListParagraph">
    <w:name w:val="List Paragraph"/>
    <w:basedOn w:val="Normal"/>
    <w:uiPriority w:val="34"/>
    <w:qFormat/>
    <w:rsid w:val="00E51A47"/>
    <w:pPr>
      <w:ind w:left="720"/>
    </w:pPr>
  </w:style>
  <w:style w:type="paragraph" w:styleId="MacroText">
    <w:name w:val="macro"/>
    <w:link w:val="MacroTextChar"/>
    <w:semiHidden/>
    <w:rsid w:val="00E51A4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link w:val="MacroText"/>
    <w:semiHidden/>
    <w:rsid w:val="00E51A47"/>
    <w:rPr>
      <w:rFonts w:ascii="Courier New" w:eastAsia="Times New Roman" w:hAnsi="Courier New" w:cs="Courier New"/>
      <w:sz w:val="20"/>
      <w:szCs w:val="20"/>
    </w:rPr>
  </w:style>
  <w:style w:type="paragraph" w:styleId="MessageHeader">
    <w:name w:val="Message Header"/>
    <w:basedOn w:val="Normal"/>
    <w:link w:val="MessageHeaderChar"/>
    <w:semiHidden/>
    <w:rsid w:val="00E51A4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E51A47"/>
    <w:rPr>
      <w:rFonts w:ascii="Cambria" w:eastAsia="Times New Roman" w:hAnsi="Cambria" w:cs="Times New Roman"/>
      <w:sz w:val="24"/>
      <w:szCs w:val="24"/>
      <w:shd w:val="pct20" w:color="auto" w:fill="auto"/>
    </w:rPr>
  </w:style>
  <w:style w:type="paragraph" w:styleId="NoSpacing">
    <w:name w:val="No Spacing"/>
    <w:uiPriority w:val="1"/>
    <w:qFormat/>
    <w:rsid w:val="00E51A4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rsid w:val="00E51A47"/>
    <w:rPr>
      <w:szCs w:val="24"/>
    </w:rPr>
  </w:style>
  <w:style w:type="paragraph" w:styleId="NormalIndent">
    <w:name w:val="Normal Indent"/>
    <w:basedOn w:val="Normal"/>
    <w:semiHidden/>
    <w:rsid w:val="00E51A47"/>
    <w:pPr>
      <w:ind w:left="720"/>
    </w:pPr>
  </w:style>
  <w:style w:type="paragraph" w:styleId="NoteHeading">
    <w:name w:val="Note Heading"/>
    <w:basedOn w:val="Normal"/>
    <w:next w:val="Normal"/>
    <w:link w:val="NoteHeadingChar"/>
    <w:semiHidden/>
    <w:rsid w:val="00E51A47"/>
  </w:style>
  <w:style w:type="character" w:customStyle="1" w:styleId="NoteHeadingChar">
    <w:name w:val="Note Heading Char"/>
    <w:link w:val="NoteHeading"/>
    <w:semiHidden/>
    <w:rsid w:val="00E51A47"/>
    <w:rPr>
      <w:rFonts w:ascii="Times New Roman" w:eastAsia="Times New Roman" w:hAnsi="Times New Roman" w:cs="Times New Roman"/>
      <w:sz w:val="24"/>
      <w:szCs w:val="20"/>
    </w:rPr>
  </w:style>
  <w:style w:type="paragraph" w:styleId="PlainText">
    <w:name w:val="Plain Text"/>
    <w:basedOn w:val="Normal"/>
    <w:link w:val="PlainTextChar"/>
    <w:semiHidden/>
    <w:rsid w:val="00E51A47"/>
    <w:rPr>
      <w:rFonts w:ascii="Courier New" w:hAnsi="Courier New" w:cs="Courier New"/>
      <w:sz w:val="20"/>
    </w:rPr>
  </w:style>
  <w:style w:type="character" w:customStyle="1" w:styleId="PlainTextChar">
    <w:name w:val="Plain Text Char"/>
    <w:link w:val="PlainText"/>
    <w:semiHidden/>
    <w:rsid w:val="00E51A47"/>
    <w:rPr>
      <w:rFonts w:ascii="Courier New" w:eastAsia="Times New Roman" w:hAnsi="Courier New" w:cs="Courier New"/>
      <w:sz w:val="20"/>
      <w:szCs w:val="20"/>
    </w:rPr>
  </w:style>
  <w:style w:type="paragraph" w:styleId="Quote">
    <w:name w:val="Quote"/>
    <w:basedOn w:val="Normal"/>
    <w:next w:val="Normal"/>
    <w:link w:val="QuoteChar"/>
    <w:uiPriority w:val="29"/>
    <w:qFormat/>
    <w:rsid w:val="00E51A47"/>
    <w:rPr>
      <w:i/>
      <w:iCs/>
      <w:color w:val="000000"/>
    </w:rPr>
  </w:style>
  <w:style w:type="character" w:customStyle="1" w:styleId="QuoteChar">
    <w:name w:val="Quote Char"/>
    <w:link w:val="Quote"/>
    <w:uiPriority w:val="29"/>
    <w:rsid w:val="00E51A47"/>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semiHidden/>
    <w:rsid w:val="00E51A47"/>
  </w:style>
  <w:style w:type="character" w:customStyle="1" w:styleId="SalutationChar">
    <w:name w:val="Salutation Char"/>
    <w:link w:val="Salutation"/>
    <w:semiHidden/>
    <w:rsid w:val="00E51A47"/>
    <w:rPr>
      <w:rFonts w:ascii="Times New Roman" w:eastAsia="Times New Roman" w:hAnsi="Times New Roman" w:cs="Times New Roman"/>
      <w:sz w:val="24"/>
      <w:szCs w:val="20"/>
    </w:rPr>
  </w:style>
  <w:style w:type="paragraph" w:styleId="Signature">
    <w:name w:val="Signature"/>
    <w:basedOn w:val="Normal"/>
    <w:link w:val="SignatureChar"/>
    <w:semiHidden/>
    <w:rsid w:val="00E51A47"/>
    <w:pPr>
      <w:ind w:left="4320"/>
    </w:pPr>
  </w:style>
  <w:style w:type="character" w:customStyle="1" w:styleId="SignatureChar">
    <w:name w:val="Signature Char"/>
    <w:link w:val="Signature"/>
    <w:semiHidden/>
    <w:rsid w:val="00E51A47"/>
    <w:rPr>
      <w:rFonts w:ascii="Times New Roman" w:eastAsia="Times New Roman" w:hAnsi="Times New Roman" w:cs="Times New Roman"/>
      <w:sz w:val="24"/>
      <w:szCs w:val="20"/>
    </w:rPr>
  </w:style>
  <w:style w:type="paragraph" w:styleId="Subtitle">
    <w:name w:val="Subtitle"/>
    <w:basedOn w:val="Normal"/>
    <w:next w:val="Normal"/>
    <w:link w:val="SubtitleChar"/>
    <w:qFormat/>
    <w:rsid w:val="00E51A47"/>
    <w:pPr>
      <w:spacing w:after="60"/>
      <w:jc w:val="center"/>
      <w:outlineLvl w:val="1"/>
    </w:pPr>
    <w:rPr>
      <w:rFonts w:ascii="Cambria" w:hAnsi="Cambria"/>
      <w:szCs w:val="24"/>
    </w:rPr>
  </w:style>
  <w:style w:type="character" w:customStyle="1" w:styleId="SubtitleChar">
    <w:name w:val="Subtitle Char"/>
    <w:link w:val="Subtitle"/>
    <w:rsid w:val="00E51A47"/>
    <w:rPr>
      <w:rFonts w:ascii="Cambria" w:eastAsia="Times New Roman" w:hAnsi="Cambria" w:cs="Times New Roman"/>
      <w:sz w:val="24"/>
      <w:szCs w:val="24"/>
    </w:rPr>
  </w:style>
  <w:style w:type="paragraph" w:styleId="TableofAuthorities">
    <w:name w:val="table of authorities"/>
    <w:basedOn w:val="Normal"/>
    <w:next w:val="Normal"/>
    <w:semiHidden/>
    <w:rsid w:val="00E51A47"/>
    <w:pPr>
      <w:ind w:left="240" w:hanging="240"/>
    </w:pPr>
  </w:style>
  <w:style w:type="paragraph" w:styleId="TableofFigures">
    <w:name w:val="table of figures"/>
    <w:basedOn w:val="Normal"/>
    <w:next w:val="Normal"/>
    <w:semiHidden/>
    <w:rsid w:val="00E51A47"/>
  </w:style>
  <w:style w:type="paragraph" w:styleId="Title">
    <w:name w:val="Title"/>
    <w:basedOn w:val="Normal"/>
    <w:next w:val="Normal"/>
    <w:link w:val="TitleChar"/>
    <w:qFormat/>
    <w:rsid w:val="00E51A47"/>
    <w:pPr>
      <w:spacing w:before="240" w:after="60"/>
      <w:jc w:val="center"/>
      <w:outlineLvl w:val="0"/>
    </w:pPr>
    <w:rPr>
      <w:rFonts w:ascii="Cambria" w:hAnsi="Cambria"/>
      <w:b/>
      <w:bCs/>
      <w:kern w:val="28"/>
      <w:sz w:val="32"/>
      <w:szCs w:val="32"/>
    </w:rPr>
  </w:style>
  <w:style w:type="character" w:customStyle="1" w:styleId="TitleChar">
    <w:name w:val="Title Char"/>
    <w:link w:val="Title"/>
    <w:rsid w:val="00E51A47"/>
    <w:rPr>
      <w:rFonts w:ascii="Cambria" w:eastAsia="Times New Roman" w:hAnsi="Cambria" w:cs="Times New Roman"/>
      <w:b/>
      <w:bCs/>
      <w:kern w:val="28"/>
      <w:sz w:val="32"/>
      <w:szCs w:val="32"/>
    </w:rPr>
  </w:style>
  <w:style w:type="paragraph" w:styleId="TOAHeading">
    <w:name w:val="toa heading"/>
    <w:basedOn w:val="Normal"/>
    <w:next w:val="Normal"/>
    <w:semiHidden/>
    <w:rsid w:val="00E51A47"/>
    <w:pPr>
      <w:spacing w:before="120"/>
    </w:pPr>
    <w:rPr>
      <w:rFonts w:ascii="Cambria" w:hAnsi="Cambria"/>
      <w:b/>
      <w:bCs/>
      <w:szCs w:val="24"/>
    </w:rPr>
  </w:style>
  <w:style w:type="paragraph" w:styleId="TOC1">
    <w:name w:val="toc 1"/>
    <w:basedOn w:val="Normal"/>
    <w:next w:val="Normal"/>
    <w:autoRedefine/>
    <w:semiHidden/>
    <w:rsid w:val="00E51A47"/>
  </w:style>
  <w:style w:type="paragraph" w:styleId="TOC2">
    <w:name w:val="toc 2"/>
    <w:basedOn w:val="Normal"/>
    <w:next w:val="Normal"/>
    <w:autoRedefine/>
    <w:semiHidden/>
    <w:rsid w:val="00E51A47"/>
    <w:pPr>
      <w:ind w:left="240"/>
    </w:pPr>
  </w:style>
  <w:style w:type="paragraph" w:styleId="TOC3">
    <w:name w:val="toc 3"/>
    <w:basedOn w:val="Normal"/>
    <w:next w:val="Normal"/>
    <w:autoRedefine/>
    <w:semiHidden/>
    <w:rsid w:val="00E51A47"/>
    <w:pPr>
      <w:ind w:left="480"/>
    </w:pPr>
  </w:style>
  <w:style w:type="paragraph" w:styleId="TOC4">
    <w:name w:val="toc 4"/>
    <w:basedOn w:val="Normal"/>
    <w:next w:val="Normal"/>
    <w:autoRedefine/>
    <w:semiHidden/>
    <w:rsid w:val="00E51A47"/>
    <w:pPr>
      <w:ind w:left="720"/>
    </w:pPr>
  </w:style>
  <w:style w:type="paragraph" w:styleId="TOC5">
    <w:name w:val="toc 5"/>
    <w:basedOn w:val="Normal"/>
    <w:next w:val="Normal"/>
    <w:autoRedefine/>
    <w:semiHidden/>
    <w:rsid w:val="00E51A47"/>
    <w:pPr>
      <w:ind w:left="960"/>
    </w:pPr>
  </w:style>
  <w:style w:type="paragraph" w:styleId="TOC6">
    <w:name w:val="toc 6"/>
    <w:basedOn w:val="Normal"/>
    <w:next w:val="Normal"/>
    <w:autoRedefine/>
    <w:semiHidden/>
    <w:rsid w:val="00E51A47"/>
    <w:pPr>
      <w:ind w:left="1200"/>
    </w:pPr>
  </w:style>
  <w:style w:type="paragraph" w:styleId="TOC7">
    <w:name w:val="toc 7"/>
    <w:basedOn w:val="Normal"/>
    <w:next w:val="Normal"/>
    <w:autoRedefine/>
    <w:semiHidden/>
    <w:rsid w:val="00E51A47"/>
    <w:pPr>
      <w:ind w:left="1440"/>
    </w:pPr>
  </w:style>
  <w:style w:type="paragraph" w:styleId="TOC8">
    <w:name w:val="toc 8"/>
    <w:basedOn w:val="Normal"/>
    <w:next w:val="Normal"/>
    <w:autoRedefine/>
    <w:semiHidden/>
    <w:rsid w:val="00E51A47"/>
    <w:pPr>
      <w:ind w:left="1680"/>
    </w:pPr>
  </w:style>
  <w:style w:type="paragraph" w:styleId="TOC9">
    <w:name w:val="toc 9"/>
    <w:basedOn w:val="Normal"/>
    <w:next w:val="Normal"/>
    <w:autoRedefine/>
    <w:semiHidden/>
    <w:rsid w:val="00E51A47"/>
    <w:pPr>
      <w:ind w:left="1920"/>
    </w:pPr>
  </w:style>
  <w:style w:type="paragraph" w:styleId="TOCHeading">
    <w:name w:val="TOC Heading"/>
    <w:basedOn w:val="Heading1"/>
    <w:next w:val="Normal"/>
    <w:uiPriority w:val="39"/>
    <w:semiHidden/>
    <w:unhideWhenUsed/>
    <w:qFormat/>
    <w:rsid w:val="00E51A47"/>
    <w:pPr>
      <w:outlineLvl w:val="9"/>
    </w:pPr>
    <w:rPr>
      <w:rFonts w:ascii="Cambria" w:hAnsi="Cambria"/>
      <w:sz w:val="32"/>
    </w:rPr>
  </w:style>
  <w:style w:type="character" w:styleId="Hyperlink">
    <w:name w:val="Hyperlink"/>
    <w:semiHidden/>
    <w:rsid w:val="00E51A47"/>
    <w:rPr>
      <w:color w:val="0000FF"/>
      <w:u w:val="single"/>
    </w:rPr>
  </w:style>
  <w:style w:type="paragraph" w:customStyle="1" w:styleId="body-copy-normal">
    <w:name w:val="body-copy-normal"/>
    <w:basedOn w:val="Normal"/>
    <w:rsid w:val="00E51A47"/>
    <w:pPr>
      <w:spacing w:before="100" w:beforeAutospacing="1" w:after="100" w:afterAutospacing="1"/>
    </w:pPr>
    <w:rPr>
      <w:szCs w:val="24"/>
    </w:rPr>
  </w:style>
  <w:style w:type="paragraph" w:customStyle="1" w:styleId="body-copy-ndent">
    <w:name w:val="body-copy-ndent"/>
    <w:basedOn w:val="Normal"/>
    <w:rsid w:val="00E51A47"/>
    <w:pPr>
      <w:spacing w:before="100" w:beforeAutospacing="1" w:after="100" w:afterAutospacing="1"/>
    </w:pPr>
    <w:rPr>
      <w:szCs w:val="24"/>
    </w:rPr>
  </w:style>
  <w:style w:type="character" w:styleId="Strong">
    <w:name w:val="Strong"/>
    <w:uiPriority w:val="22"/>
    <w:qFormat/>
    <w:rsid w:val="00E51A47"/>
    <w:rPr>
      <w:b/>
      <w:bCs/>
    </w:rPr>
  </w:style>
  <w:style w:type="character" w:styleId="CommentReference">
    <w:name w:val="annotation reference"/>
    <w:semiHidden/>
    <w:rsid w:val="00E51A47"/>
    <w:rPr>
      <w:sz w:val="16"/>
      <w:szCs w:val="16"/>
    </w:rPr>
  </w:style>
  <w:style w:type="paragraph" w:customStyle="1" w:styleId="EndNoteBibliographyTitle">
    <w:name w:val="EndNote Bibliography Title"/>
    <w:basedOn w:val="Normal"/>
    <w:link w:val="EndNoteBibliographyTitleChar"/>
    <w:rsid w:val="00E51A47"/>
    <w:pPr>
      <w:jc w:val="center"/>
    </w:pPr>
    <w:rPr>
      <w:noProof/>
    </w:rPr>
  </w:style>
  <w:style w:type="character" w:customStyle="1" w:styleId="SMTextChar">
    <w:name w:val="SM Text Char"/>
    <w:basedOn w:val="DefaultParagraphFont"/>
    <w:link w:val="SMText"/>
    <w:rsid w:val="00E51A47"/>
    <w:rPr>
      <w:rFonts w:ascii="Times New Roman" w:eastAsia="Times New Roman" w:hAnsi="Times New Roman" w:cs="Times New Roman"/>
      <w:sz w:val="24"/>
      <w:szCs w:val="20"/>
    </w:rPr>
  </w:style>
  <w:style w:type="character" w:customStyle="1" w:styleId="EndNoteBibliographyTitleChar">
    <w:name w:val="EndNote Bibliography Title Char"/>
    <w:basedOn w:val="SMTextChar"/>
    <w:link w:val="EndNoteBibliographyTitle"/>
    <w:rsid w:val="00E51A47"/>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E51A47"/>
    <w:rPr>
      <w:noProof/>
    </w:rPr>
  </w:style>
  <w:style w:type="character" w:customStyle="1" w:styleId="EndNoteBibliographyChar">
    <w:name w:val="EndNote Bibliography Char"/>
    <w:basedOn w:val="SMTextChar"/>
    <w:link w:val="EndNoteBibliography"/>
    <w:rsid w:val="00E51A47"/>
    <w:rPr>
      <w:rFonts w:ascii="Times New Roman" w:eastAsia="Times New Roman" w:hAnsi="Times New Roman" w:cs="Times New Roman"/>
      <w:noProof/>
      <w:sz w:val="24"/>
      <w:szCs w:val="20"/>
    </w:rPr>
  </w:style>
  <w:style w:type="paragraph" w:customStyle="1" w:styleId="JW">
    <w:name w:val="JW"/>
    <w:basedOn w:val="Normal"/>
    <w:link w:val="JWChar"/>
    <w:qFormat/>
    <w:rsid w:val="00E51A47"/>
    <w:pPr>
      <w:spacing w:after="200" w:line="276" w:lineRule="auto"/>
    </w:pPr>
    <w:rPr>
      <w:rFonts w:asciiTheme="minorHAnsi" w:eastAsiaTheme="minorHAnsi" w:hAnsiTheme="minorHAnsi" w:cstheme="minorBidi"/>
      <w:b/>
      <w:sz w:val="22"/>
      <w:szCs w:val="22"/>
    </w:rPr>
  </w:style>
  <w:style w:type="character" w:customStyle="1" w:styleId="JWChar">
    <w:name w:val="JW Char"/>
    <w:basedOn w:val="DefaultParagraphFont"/>
    <w:link w:val="JW"/>
    <w:rsid w:val="00E51A4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8418</Words>
  <Characters>47989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Worthington</dc:creator>
  <cp:keywords/>
  <dc:description/>
  <cp:lastModifiedBy>James Worthington</cp:lastModifiedBy>
  <cp:revision>2</cp:revision>
  <dcterms:created xsi:type="dcterms:W3CDTF">2019-10-17T00:05:00Z</dcterms:created>
  <dcterms:modified xsi:type="dcterms:W3CDTF">2019-10-17T00:05:00Z</dcterms:modified>
</cp:coreProperties>
</file>