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3A4B85" w14:textId="0DB52C86" w:rsidR="00502D3F" w:rsidRPr="00502D3F" w:rsidRDefault="00502D3F" w:rsidP="00502D3F">
      <w:pPr>
        <w:jc w:val="center"/>
        <w:rPr>
          <w:sz w:val="36"/>
          <w:szCs w:val="36"/>
        </w:rPr>
      </w:pPr>
      <w:r>
        <w:rPr>
          <w:noProof/>
          <w:sz w:val="36"/>
          <w:szCs w:val="36"/>
        </w:rPr>
        <w:drawing>
          <wp:anchor distT="0" distB="0" distL="114300" distR="114300" simplePos="0" relativeHeight="251660288" behindDoc="0" locked="0" layoutInCell="1" allowOverlap="1" wp14:anchorId="1FC1A25B" wp14:editId="6E795ADE">
            <wp:simplePos x="0" y="0"/>
            <wp:positionH relativeFrom="margin">
              <wp:posOffset>1028700</wp:posOffset>
            </wp:positionH>
            <wp:positionV relativeFrom="margin">
              <wp:posOffset>-304800</wp:posOffset>
            </wp:positionV>
            <wp:extent cx="3200400" cy="609600"/>
            <wp:effectExtent l="0" t="0" r="0" b="0"/>
            <wp:wrapTopAndBottom/>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anchor>
        </w:drawing>
      </w:r>
      <w:r w:rsidR="00CC6A42">
        <w:rPr>
          <w:rFonts w:ascii="Myriad Pro" w:hAnsi="Myriad Pro"/>
          <w:i/>
          <w:sz w:val="22"/>
          <w:szCs w:val="22"/>
        </w:rPr>
        <w:t>JGR- Earth Surface</w:t>
      </w:r>
    </w:p>
    <w:p w14:paraId="547000B6" w14:textId="77777777" w:rsidR="00502D3F" w:rsidRPr="005C6582" w:rsidRDefault="00502D3F" w:rsidP="00502D3F">
      <w:pPr>
        <w:spacing w:before="100" w:beforeAutospacing="1" w:after="100" w:afterAutospacing="1"/>
        <w:jc w:val="center"/>
        <w:rPr>
          <w:sz w:val="22"/>
          <w:szCs w:val="22"/>
        </w:rPr>
      </w:pPr>
      <w:r w:rsidRPr="005C6582">
        <w:rPr>
          <w:sz w:val="22"/>
          <w:szCs w:val="22"/>
        </w:rPr>
        <w:t>Supporting Information for</w:t>
      </w:r>
    </w:p>
    <w:p w14:paraId="67D82653" w14:textId="0C76C4CF" w:rsidR="00502D3F" w:rsidRDefault="00502D3F" w:rsidP="009276F9">
      <w:pPr>
        <w:rPr>
          <w:b/>
          <w:iCs/>
        </w:rPr>
      </w:pPr>
      <w:r w:rsidRPr="00640B69">
        <w:rPr>
          <w:b/>
          <w:iCs/>
        </w:rPr>
        <w:t>Hurricane Deposits on Carbonate Platform</w:t>
      </w:r>
      <w:r>
        <w:rPr>
          <w:b/>
          <w:iCs/>
        </w:rPr>
        <w:t>s: a case study of Hurricane Irma deposits on Little Ambergris Cay, Turks and Caicos Islands</w:t>
      </w:r>
    </w:p>
    <w:p w14:paraId="5ADD2300" w14:textId="77777777" w:rsidR="009276F9" w:rsidRPr="00640B69" w:rsidRDefault="009276F9" w:rsidP="009276F9">
      <w:pPr>
        <w:rPr>
          <w:b/>
          <w:iCs/>
        </w:rPr>
      </w:pPr>
    </w:p>
    <w:p w14:paraId="6A4320AE" w14:textId="1AC4FE3B" w:rsidR="00502D3F" w:rsidRPr="00624F56" w:rsidRDefault="00502D3F" w:rsidP="00B170A7">
      <w:pPr>
        <w:rPr>
          <w:iCs/>
        </w:rPr>
      </w:pPr>
      <w:r>
        <w:rPr>
          <w:iCs/>
        </w:rPr>
        <w:t>Sarah Jamison-Todd</w:t>
      </w:r>
      <w:r>
        <w:rPr>
          <w:iCs/>
          <w:vertAlign w:val="superscript"/>
        </w:rPr>
        <w:t>1</w:t>
      </w:r>
      <w:r>
        <w:rPr>
          <w:iCs/>
        </w:rPr>
        <w:t>*, Nathan Stein</w:t>
      </w:r>
      <w:r>
        <w:rPr>
          <w:iCs/>
          <w:vertAlign w:val="superscript"/>
        </w:rPr>
        <w:t>2</w:t>
      </w:r>
      <w:r>
        <w:rPr>
          <w:iCs/>
        </w:rPr>
        <w:t>, Irina Overeem</w:t>
      </w:r>
      <w:r>
        <w:rPr>
          <w:iCs/>
          <w:vertAlign w:val="superscript"/>
        </w:rPr>
        <w:t>1</w:t>
      </w:r>
      <w:r>
        <w:rPr>
          <w:iCs/>
        </w:rPr>
        <w:t xml:space="preserve">, </w:t>
      </w:r>
      <w:proofErr w:type="spellStart"/>
      <w:r w:rsidR="00624F56">
        <w:rPr>
          <w:iCs/>
        </w:rPr>
        <w:t>Arslaan</w:t>
      </w:r>
      <w:proofErr w:type="spellEnd"/>
      <w:r w:rsidR="00624F56">
        <w:rPr>
          <w:iCs/>
        </w:rPr>
        <w:t xml:space="preserve"> Khalid</w:t>
      </w:r>
      <w:r w:rsidR="00624F56">
        <w:rPr>
          <w:iCs/>
          <w:vertAlign w:val="superscript"/>
        </w:rPr>
        <w:t>3</w:t>
      </w:r>
      <w:r w:rsidR="00624F56">
        <w:rPr>
          <w:iCs/>
        </w:rPr>
        <w:t xml:space="preserve">, </w:t>
      </w:r>
      <w:r>
        <w:rPr>
          <w:iCs/>
        </w:rPr>
        <w:t>and Elizabeth J. Trower</w:t>
      </w:r>
      <w:r>
        <w:rPr>
          <w:iCs/>
          <w:vertAlign w:val="superscript"/>
        </w:rPr>
        <w:t>1</w:t>
      </w:r>
    </w:p>
    <w:p w14:paraId="59509F18" w14:textId="77777777" w:rsidR="00B170A7" w:rsidRDefault="00B170A7" w:rsidP="00B170A7">
      <w:pPr>
        <w:rPr>
          <w:iCs/>
          <w:vertAlign w:val="superscript"/>
        </w:rPr>
      </w:pPr>
    </w:p>
    <w:p w14:paraId="2C49ADF2" w14:textId="6776F2E1" w:rsidR="00502D3F" w:rsidRDefault="00502D3F" w:rsidP="00B170A7">
      <w:pPr>
        <w:rPr>
          <w:iCs/>
        </w:rPr>
      </w:pPr>
      <w:r>
        <w:rPr>
          <w:iCs/>
          <w:vertAlign w:val="superscript"/>
        </w:rPr>
        <w:t>1</w:t>
      </w:r>
      <w:r>
        <w:rPr>
          <w:iCs/>
        </w:rPr>
        <w:t>Department of Geological Sciences, University of Colorado Boulder, Boulder, CO 80309</w:t>
      </w:r>
    </w:p>
    <w:p w14:paraId="270DE841" w14:textId="77777777" w:rsidR="00B170A7" w:rsidRDefault="00B170A7" w:rsidP="00B170A7">
      <w:pPr>
        <w:rPr>
          <w:iCs/>
          <w:vertAlign w:val="superscript"/>
        </w:rPr>
      </w:pPr>
    </w:p>
    <w:p w14:paraId="21A2E49F" w14:textId="04F43124" w:rsidR="00502D3F" w:rsidRDefault="00502D3F" w:rsidP="00B170A7">
      <w:pPr>
        <w:rPr>
          <w:iCs/>
        </w:rPr>
      </w:pPr>
      <w:r>
        <w:rPr>
          <w:iCs/>
          <w:vertAlign w:val="superscript"/>
        </w:rPr>
        <w:t>2</w:t>
      </w:r>
      <w:r>
        <w:rPr>
          <w:iCs/>
        </w:rPr>
        <w:t>Division of Geological and Planetary Sciences, California Institute of Technology, Pasadena, CA 91125</w:t>
      </w:r>
    </w:p>
    <w:p w14:paraId="0D7548CF" w14:textId="77777777" w:rsidR="00B170A7" w:rsidRDefault="00B170A7" w:rsidP="00B170A7">
      <w:pPr>
        <w:rPr>
          <w:iCs/>
        </w:rPr>
      </w:pPr>
    </w:p>
    <w:p w14:paraId="1F085C43" w14:textId="77777777" w:rsidR="007218D3" w:rsidRPr="007218D3" w:rsidRDefault="00E4424A" w:rsidP="007218D3">
      <w:pPr>
        <w:rPr>
          <w:szCs w:val="24"/>
        </w:rPr>
      </w:pPr>
      <w:r>
        <w:rPr>
          <w:iCs/>
          <w:vertAlign w:val="superscript"/>
        </w:rPr>
        <w:t>3</w:t>
      </w:r>
      <w:r w:rsidR="007218D3" w:rsidRPr="007218D3">
        <w:rPr>
          <w:szCs w:val="24"/>
        </w:rPr>
        <w:t>Department of Civil, Environmental and Infrastructure Engineering</w:t>
      </w:r>
      <w:r w:rsidR="007218D3" w:rsidRPr="007218D3">
        <w:rPr>
          <w:rFonts w:ascii="Arial" w:hAnsi="Arial" w:cs="Arial"/>
          <w:color w:val="3C4043"/>
          <w:sz w:val="21"/>
          <w:szCs w:val="21"/>
          <w:shd w:val="clear" w:color="auto" w:fill="FFFFFF"/>
        </w:rPr>
        <w:t>, </w:t>
      </w:r>
      <w:r w:rsidR="007218D3" w:rsidRPr="007218D3">
        <w:rPr>
          <w:szCs w:val="24"/>
        </w:rPr>
        <w:t>George Mason University, Fairfax, VA 22030 </w:t>
      </w:r>
    </w:p>
    <w:p w14:paraId="00E3675E" w14:textId="1EC83B5A" w:rsidR="00E4424A" w:rsidRPr="007218D3" w:rsidRDefault="00E4424A" w:rsidP="00502D3F">
      <w:pPr>
        <w:spacing w:line="480" w:lineRule="auto"/>
        <w:rPr>
          <w:iCs/>
        </w:rPr>
      </w:pPr>
    </w:p>
    <w:p w14:paraId="01297B16" w14:textId="77777777" w:rsidR="00502D3F" w:rsidRDefault="00502D3F" w:rsidP="00502D3F">
      <w:pPr>
        <w:spacing w:line="480" w:lineRule="auto"/>
        <w:rPr>
          <w:iCs/>
        </w:rPr>
      </w:pPr>
      <w:r>
        <w:rPr>
          <w:iCs/>
        </w:rPr>
        <w:t xml:space="preserve">*corresponding author: </w:t>
      </w:r>
      <w:hyperlink r:id="rId9" w:history="1">
        <w:r w:rsidRPr="005A52CD">
          <w:rPr>
            <w:rStyle w:val="Hyperlink"/>
            <w:iCs/>
          </w:rPr>
          <w:t>saja4038@colorado.edu</w:t>
        </w:r>
      </w:hyperlink>
    </w:p>
    <w:p w14:paraId="2F63ADDF" w14:textId="77777777" w:rsidR="00502D3F" w:rsidRPr="00CE6EAA" w:rsidRDefault="00502D3F" w:rsidP="00502D3F">
      <w:pPr>
        <w:spacing w:before="100" w:beforeAutospacing="1" w:after="100" w:afterAutospacing="1"/>
        <w:jc w:val="center"/>
        <w:rPr>
          <w:rFonts w:ascii="Myriad Pro" w:hAnsi="Myriad Pro"/>
          <w:sz w:val="22"/>
          <w:szCs w:val="22"/>
        </w:rPr>
      </w:pPr>
      <w:r w:rsidRPr="00CE6EAA" w:rsidDel="00A50033">
        <w:rPr>
          <w:rFonts w:ascii="Myriad Pro" w:hAnsi="Myriad Pro"/>
          <w:sz w:val="22"/>
          <w:szCs w:val="22"/>
        </w:rPr>
        <w:t xml:space="preserve"> </w:t>
      </w:r>
    </w:p>
    <w:p w14:paraId="1C1E2042" w14:textId="61EBDF77" w:rsidR="00502D3F" w:rsidRDefault="00502D3F" w:rsidP="00FF3503">
      <w:pPr>
        <w:rPr>
          <w:sz w:val="36"/>
          <w:szCs w:val="36"/>
        </w:rPr>
        <w:sectPr w:rsidR="00502D3F" w:rsidSect="00A16130">
          <w:headerReference w:type="default" r:id="rId10"/>
          <w:footerReference w:type="default" r:id="rId11"/>
          <w:pgSz w:w="12240" w:h="15840"/>
          <w:pgMar w:top="1440" w:right="1800" w:bottom="1440" w:left="1800" w:header="720" w:footer="720" w:gutter="0"/>
          <w:lnNumType w:countBy="1" w:restart="continuous"/>
          <w:pgNumType w:start="1"/>
          <w:cols w:space="720"/>
          <w:docGrid w:linePitch="360"/>
        </w:sectPr>
      </w:pPr>
    </w:p>
    <w:p w14:paraId="1CD128B3" w14:textId="77777777" w:rsidR="00111843" w:rsidRPr="00481371" w:rsidRDefault="00111843" w:rsidP="00111843">
      <w:pPr>
        <w:rPr>
          <w:b/>
        </w:rPr>
      </w:pPr>
      <w:r w:rsidRPr="00481371">
        <w:rPr>
          <w:b/>
        </w:rPr>
        <w:lastRenderedPageBreak/>
        <w:t>Contents of this file</w:t>
      </w:r>
      <w:r w:rsidR="00E43D2D" w:rsidRPr="00481371">
        <w:rPr>
          <w:b/>
        </w:rPr>
        <w:t xml:space="preserve"> </w:t>
      </w:r>
    </w:p>
    <w:p w14:paraId="1F13291B" w14:textId="77777777" w:rsidR="00E43D2D" w:rsidRPr="00E40896" w:rsidRDefault="00E43D2D" w:rsidP="00111843">
      <w:pPr>
        <w:rPr>
          <w:rFonts w:ascii="Myriad Pro" w:hAnsi="Myriad Pro"/>
        </w:rPr>
      </w:pPr>
    </w:p>
    <w:p w14:paraId="7C18B919" w14:textId="7A97B22A" w:rsidR="00DD21A3" w:rsidRDefault="00DD21A3" w:rsidP="00111843">
      <w:pPr>
        <w:ind w:left="720"/>
        <w:rPr>
          <w:szCs w:val="24"/>
        </w:rPr>
      </w:pPr>
      <w:r>
        <w:rPr>
          <w:szCs w:val="24"/>
        </w:rPr>
        <w:t>Text S1</w:t>
      </w:r>
    </w:p>
    <w:p w14:paraId="10640459" w14:textId="5A3FF303" w:rsidR="00111843" w:rsidRPr="00DD21A3" w:rsidRDefault="00111843" w:rsidP="00111843">
      <w:pPr>
        <w:ind w:left="720"/>
        <w:rPr>
          <w:szCs w:val="24"/>
        </w:rPr>
      </w:pPr>
      <w:r w:rsidRPr="00DD21A3">
        <w:rPr>
          <w:szCs w:val="24"/>
        </w:rPr>
        <w:t>Figures S1 to S</w:t>
      </w:r>
      <w:r w:rsidR="00FA040B">
        <w:rPr>
          <w:szCs w:val="24"/>
        </w:rPr>
        <w:t>9</w:t>
      </w:r>
    </w:p>
    <w:p w14:paraId="6807841A" w14:textId="625A9128" w:rsidR="00111843" w:rsidRPr="00DD21A3" w:rsidRDefault="00111843" w:rsidP="00111843">
      <w:pPr>
        <w:ind w:left="720"/>
        <w:rPr>
          <w:szCs w:val="24"/>
        </w:rPr>
      </w:pPr>
      <w:r w:rsidRPr="00DD21A3">
        <w:rPr>
          <w:szCs w:val="24"/>
        </w:rPr>
        <w:t>Tables S1 to S</w:t>
      </w:r>
      <w:r w:rsidR="00FA040B">
        <w:rPr>
          <w:szCs w:val="24"/>
        </w:rPr>
        <w:t>6</w:t>
      </w:r>
      <w:r w:rsidR="00AA76F3" w:rsidRPr="00DD21A3">
        <w:rPr>
          <w:szCs w:val="24"/>
        </w:rPr>
        <w:t xml:space="preserve"> </w:t>
      </w:r>
    </w:p>
    <w:p w14:paraId="0363B503" w14:textId="77777777" w:rsidR="00111843" w:rsidRPr="00DD21A3" w:rsidRDefault="00111843" w:rsidP="00111843">
      <w:pPr>
        <w:ind w:left="720"/>
        <w:rPr>
          <w:szCs w:val="24"/>
        </w:rPr>
      </w:pPr>
    </w:p>
    <w:p w14:paraId="79042C92" w14:textId="77777777" w:rsidR="00FF3503" w:rsidRPr="00481371" w:rsidRDefault="00FF3503" w:rsidP="00FF3503">
      <w:pPr>
        <w:spacing w:before="100" w:beforeAutospacing="1" w:after="100" w:afterAutospacing="1"/>
        <w:rPr>
          <w:b/>
          <w:szCs w:val="24"/>
        </w:rPr>
      </w:pPr>
      <w:r w:rsidRPr="00481371">
        <w:rPr>
          <w:b/>
          <w:bCs/>
          <w:szCs w:val="24"/>
        </w:rPr>
        <w:t>Introduction</w:t>
      </w:r>
      <w:r w:rsidRPr="00481371">
        <w:rPr>
          <w:b/>
          <w:szCs w:val="24"/>
        </w:rPr>
        <w:t xml:space="preserve"> </w:t>
      </w:r>
    </w:p>
    <w:p w14:paraId="2218C341" w14:textId="69EDB42C" w:rsidR="00015F74" w:rsidRPr="00DD21A3" w:rsidRDefault="00DD21A3">
      <w:pPr>
        <w:rPr>
          <w:b/>
          <w:szCs w:val="24"/>
        </w:rPr>
      </w:pPr>
      <w:r>
        <w:rPr>
          <w:szCs w:val="24"/>
        </w:rPr>
        <w:t xml:space="preserve">This supplementary information document includes a text section describing in detail the models and the processes used for modelling the height of the storm surge and waves on LAC during Hurricane Irma (Text S1), in addition to </w:t>
      </w:r>
      <w:r w:rsidR="009F6DC5">
        <w:rPr>
          <w:szCs w:val="24"/>
        </w:rPr>
        <w:t>figure</w:t>
      </w:r>
      <w:r>
        <w:rPr>
          <w:szCs w:val="24"/>
        </w:rPr>
        <w:t>s and a table supporting this information (Figures S1-S</w:t>
      </w:r>
      <w:r w:rsidR="007326BB">
        <w:rPr>
          <w:szCs w:val="24"/>
        </w:rPr>
        <w:t>5</w:t>
      </w:r>
      <w:r>
        <w:rPr>
          <w:szCs w:val="24"/>
        </w:rPr>
        <w:t xml:space="preserve">, Table S1). Further figures include </w:t>
      </w:r>
      <w:r w:rsidR="00A44B36">
        <w:rPr>
          <w:szCs w:val="24"/>
        </w:rPr>
        <w:t xml:space="preserve">a visual representation of </w:t>
      </w:r>
      <w:r>
        <w:rPr>
          <w:szCs w:val="24"/>
        </w:rPr>
        <w:t>tide level in the island interior (Figure S</w:t>
      </w:r>
      <w:r w:rsidR="00A44B36">
        <w:rPr>
          <w:szCs w:val="24"/>
        </w:rPr>
        <w:t>6</w:t>
      </w:r>
      <w:r>
        <w:rPr>
          <w:szCs w:val="24"/>
        </w:rPr>
        <w:t xml:space="preserve">), SEM images of biofilm on </w:t>
      </w:r>
      <w:proofErr w:type="spellStart"/>
      <w:r>
        <w:rPr>
          <w:szCs w:val="24"/>
        </w:rPr>
        <w:t>oolitic</w:t>
      </w:r>
      <w:proofErr w:type="spellEnd"/>
      <w:r>
        <w:rPr>
          <w:szCs w:val="24"/>
        </w:rPr>
        <w:t xml:space="preserve"> sediment (Figure S</w:t>
      </w:r>
      <w:r w:rsidR="00A44B36">
        <w:rPr>
          <w:szCs w:val="24"/>
        </w:rPr>
        <w:t>7</w:t>
      </w:r>
      <w:r>
        <w:rPr>
          <w:szCs w:val="24"/>
        </w:rPr>
        <w:t xml:space="preserve">), </w:t>
      </w:r>
      <w:r w:rsidR="008215C0">
        <w:rPr>
          <w:szCs w:val="24"/>
        </w:rPr>
        <w:t>topographical profiles of beach ridges (Figure S</w:t>
      </w:r>
      <w:r w:rsidR="00A44B36">
        <w:rPr>
          <w:szCs w:val="24"/>
        </w:rPr>
        <w:t>8</w:t>
      </w:r>
      <w:r w:rsidR="008215C0">
        <w:rPr>
          <w:szCs w:val="24"/>
        </w:rPr>
        <w:t xml:space="preserve">), and </w:t>
      </w:r>
      <w:r w:rsidR="009F6DC5">
        <w:rPr>
          <w:szCs w:val="24"/>
        </w:rPr>
        <w:t xml:space="preserve">a representative </w:t>
      </w:r>
      <w:r w:rsidR="008215C0">
        <w:rPr>
          <w:szCs w:val="24"/>
        </w:rPr>
        <w:t xml:space="preserve">image of microbial mat regrowth on the </w:t>
      </w:r>
      <w:proofErr w:type="spellStart"/>
      <w:r w:rsidR="008215C0">
        <w:rPr>
          <w:szCs w:val="24"/>
        </w:rPr>
        <w:t>washover</w:t>
      </w:r>
      <w:proofErr w:type="spellEnd"/>
      <w:r w:rsidR="008215C0">
        <w:rPr>
          <w:szCs w:val="24"/>
        </w:rPr>
        <w:t xml:space="preserve"> fan deposits (Figure S</w:t>
      </w:r>
      <w:r w:rsidR="00A44B36">
        <w:rPr>
          <w:szCs w:val="24"/>
        </w:rPr>
        <w:t>9</w:t>
      </w:r>
      <w:r w:rsidR="008215C0">
        <w:rPr>
          <w:szCs w:val="24"/>
        </w:rPr>
        <w:t>). Tables include: measurements taken of clasts transported into the island interior during the storm (Table S</w:t>
      </w:r>
      <w:r w:rsidR="00621EDA">
        <w:rPr>
          <w:szCs w:val="24"/>
        </w:rPr>
        <w:t>2</w:t>
      </w:r>
      <w:r w:rsidR="008215C0">
        <w:rPr>
          <w:szCs w:val="24"/>
        </w:rPr>
        <w:t xml:space="preserve">), dimensions of </w:t>
      </w:r>
      <w:proofErr w:type="spellStart"/>
      <w:r w:rsidR="008215C0">
        <w:rPr>
          <w:szCs w:val="24"/>
        </w:rPr>
        <w:t>washover</w:t>
      </w:r>
      <w:proofErr w:type="spellEnd"/>
      <w:r w:rsidR="008215C0">
        <w:rPr>
          <w:szCs w:val="24"/>
        </w:rPr>
        <w:t xml:space="preserve"> fans and calculated volume estimates (Table S</w:t>
      </w:r>
      <w:r w:rsidR="00A44B36">
        <w:rPr>
          <w:szCs w:val="24"/>
        </w:rPr>
        <w:t>3</w:t>
      </w:r>
      <w:r w:rsidR="008215C0">
        <w:rPr>
          <w:szCs w:val="24"/>
        </w:rPr>
        <w:t xml:space="preserve">), a comparison of grain properties of the channel lobe deposits in </w:t>
      </w:r>
      <w:r w:rsidR="009F6DC5">
        <w:rPr>
          <w:szCs w:val="24"/>
        </w:rPr>
        <w:t xml:space="preserve">March and July </w:t>
      </w:r>
      <w:r w:rsidR="008215C0">
        <w:rPr>
          <w:szCs w:val="24"/>
        </w:rPr>
        <w:t>2018 (Table S</w:t>
      </w:r>
      <w:r w:rsidR="00A44B36">
        <w:rPr>
          <w:szCs w:val="24"/>
        </w:rPr>
        <w:t>4</w:t>
      </w:r>
      <w:r w:rsidR="008215C0">
        <w:rPr>
          <w:szCs w:val="24"/>
        </w:rPr>
        <w:t xml:space="preserve">), dimensions and volume estimates of scour pits adjacent to and between the </w:t>
      </w:r>
      <w:proofErr w:type="spellStart"/>
      <w:r w:rsidR="008215C0">
        <w:rPr>
          <w:szCs w:val="24"/>
        </w:rPr>
        <w:t>washover</w:t>
      </w:r>
      <w:proofErr w:type="spellEnd"/>
      <w:r w:rsidR="008215C0">
        <w:rPr>
          <w:szCs w:val="24"/>
        </w:rPr>
        <w:t xml:space="preserve"> fans (Table S</w:t>
      </w:r>
      <w:r w:rsidR="00A44B36">
        <w:rPr>
          <w:szCs w:val="24"/>
        </w:rPr>
        <w:t>5</w:t>
      </w:r>
      <w:r w:rsidR="008215C0">
        <w:rPr>
          <w:szCs w:val="24"/>
        </w:rPr>
        <w:t>), and a master table of data pertaining to all the samples taken between Hurricane Irma and the present (Table S</w:t>
      </w:r>
      <w:r w:rsidR="00A44B36">
        <w:rPr>
          <w:szCs w:val="24"/>
        </w:rPr>
        <w:t>6</w:t>
      </w:r>
      <w:r w:rsidR="008215C0">
        <w:rPr>
          <w:szCs w:val="24"/>
        </w:rPr>
        <w:t>, attached as a csv file).</w:t>
      </w:r>
    </w:p>
    <w:p w14:paraId="2B074851" w14:textId="77777777" w:rsidR="002C030F" w:rsidRPr="00E40896" w:rsidRDefault="002C030F">
      <w:pPr>
        <w:rPr>
          <w:rFonts w:ascii="Myriad Pro" w:hAnsi="Myriad Pro"/>
        </w:rPr>
      </w:pPr>
    </w:p>
    <w:p w14:paraId="516E0BA3" w14:textId="77777777" w:rsidR="0020183F" w:rsidRDefault="0020183F"/>
    <w:p w14:paraId="34E16555" w14:textId="77777777" w:rsidR="00BC02D7" w:rsidRDefault="00BC02D7">
      <w:pPr>
        <w:rPr>
          <w:b/>
          <w:bCs/>
          <w:szCs w:val="24"/>
        </w:rPr>
      </w:pPr>
      <w:r>
        <w:rPr>
          <w:b/>
          <w:bCs/>
          <w:szCs w:val="24"/>
        </w:rPr>
        <w:t>Text</w:t>
      </w:r>
      <w:r w:rsidRPr="008B5026">
        <w:rPr>
          <w:b/>
          <w:bCs/>
          <w:szCs w:val="24"/>
        </w:rPr>
        <w:t xml:space="preserve"> S1</w:t>
      </w:r>
      <w:r>
        <w:rPr>
          <w:b/>
          <w:bCs/>
          <w:szCs w:val="24"/>
        </w:rPr>
        <w:t>:</w:t>
      </w:r>
    </w:p>
    <w:p w14:paraId="0561D6AA" w14:textId="77777777" w:rsidR="00481371" w:rsidRDefault="00481371" w:rsidP="009C7F6E">
      <w:pPr>
        <w:rPr>
          <w:b/>
          <w:i/>
        </w:rPr>
      </w:pPr>
    </w:p>
    <w:p w14:paraId="171FF8FF" w14:textId="0C3FC47E" w:rsidR="009C7F6E" w:rsidRPr="00481371" w:rsidRDefault="009C7F6E" w:rsidP="009C7F6E">
      <w:pPr>
        <w:rPr>
          <w:bCs/>
          <w:i/>
        </w:rPr>
      </w:pPr>
      <w:r w:rsidRPr="00481371">
        <w:rPr>
          <w:bCs/>
          <w:i/>
        </w:rPr>
        <w:t>Coupled ADCIRC+SWAN Surge-Wave Model:</w:t>
      </w:r>
    </w:p>
    <w:p w14:paraId="63835441" w14:textId="77777777" w:rsidR="00772EF6" w:rsidRDefault="00772EF6" w:rsidP="009C7F6E">
      <w:pPr>
        <w:ind w:firstLine="720"/>
        <w:jc w:val="both"/>
      </w:pPr>
    </w:p>
    <w:p w14:paraId="40A01106" w14:textId="273F4D5C" w:rsidR="009C7F6E" w:rsidRDefault="009C7F6E" w:rsidP="009C7F6E">
      <w:pPr>
        <w:ind w:firstLine="720"/>
        <w:jc w:val="both"/>
      </w:pPr>
      <w:r>
        <w:t>T</w:t>
      </w:r>
      <w:r w:rsidRPr="00DC572E">
        <w:t>he Advanced Circulation (ADCIRC) model is a finite-element hydrodynamic model based on</w:t>
      </w:r>
      <w:r>
        <w:t xml:space="preserve"> generalized wave continuity equation (GWCE). The equations are solved on </w:t>
      </w:r>
      <w:r w:rsidRPr="00DC572E">
        <w:t xml:space="preserve">an unstructured </w:t>
      </w:r>
      <w:r>
        <w:t xml:space="preserve">computational </w:t>
      </w:r>
      <w:r w:rsidRPr="00DC572E">
        <w:t>grid</w:t>
      </w:r>
      <w:r>
        <w:t xml:space="preserve"> in space and time to simulate the behavior of open water bodies like oceans, lake</w:t>
      </w:r>
      <w:r w:rsidR="00796B81">
        <w:t>s,</w:t>
      </w:r>
      <w:r>
        <w:t xml:space="preserve"> and rivers, forced by astronomical tides and coastal storms. </w:t>
      </w:r>
      <w:r w:rsidRPr="00DC572E">
        <w:t xml:space="preserve">ADCIRC is </w:t>
      </w:r>
      <w:r>
        <w:t xml:space="preserve">a </w:t>
      </w:r>
      <w:r w:rsidRPr="00DC572E">
        <w:t xml:space="preserve">FORTRAN </w:t>
      </w:r>
      <w:r>
        <w:t xml:space="preserve">based </w:t>
      </w:r>
      <w:r w:rsidRPr="00DC572E">
        <w:t xml:space="preserve">open source numerical model and is well documented, both in the published scientific literature </w:t>
      </w:r>
      <w:r w:rsidRPr="00DC572E">
        <w:fldChar w:fldCharType="begin" w:fldLock="1"/>
      </w:r>
      <w:r w:rsidRPr="00DC572E">
        <w:instrText>ADDIN CSL_CITATION {"citationItems":[{"id":"ITEM-1","itemData":{"ISBN":"CERC-TR-DRP-92-6","author":[{"dropping-particle":"","family":"Luettich","given":"R A","non-dropping-particle":"","parse-names":false,"suffix":""},{"dropping-particle":"","family":"Westerink","given":"J J","non-dropping-particle":"","parse-names":false,"suffix":""},{"dropping-particle":"","family":"Scheffner","given":"Norman W","non-dropping-particle":"","parse-names":false,"suffix":""}],"id":"ITEM-1","issued":{"date-parts":[["1992","10","2"]]},"publisher":"COASTAL ENGINEERING RESEARCH CENTER VICKSBURG MS, COASTAL ENGINEERING RESEARCH CENTER VICKSBURG MS","title":"ADCIRC: An Advanced Three-Dimensional Circulation Model for Shelves, Coasts, and Estuaries. Report 1. Theory and Methodology of ADCIRC-2DDI and ADCIRC-3DL.","type":"report"},"uris":["http://www.mendeley.com/documents/?uuid=71b30351-346f-34d4-b476-60a2c3d2c940"]}],"mendeley":{"formattedCitation":"(Luettich et al., 1992)","plainTextFormattedCitation":"(Luettich et al., 1992)","previouslyFormattedCitation":"(Luettich et al., 1992)"},"properties":{"noteIndex":0},"schema":"https://github.com/citation-style-language/schema/raw/master/csl-citation.json"}</w:instrText>
      </w:r>
      <w:r w:rsidRPr="00DC572E">
        <w:fldChar w:fldCharType="separate"/>
      </w:r>
      <w:r w:rsidR="00796B81">
        <w:t>[</w:t>
      </w:r>
      <w:r w:rsidRPr="00796B81">
        <w:rPr>
          <w:i/>
          <w:iCs/>
          <w:noProof/>
        </w:rPr>
        <w:t>Luettich et al.,</w:t>
      </w:r>
      <w:r w:rsidR="00796B81">
        <w:rPr>
          <w:noProof/>
        </w:rPr>
        <w:t xml:space="preserve"> 1992]</w:t>
      </w:r>
      <w:r w:rsidRPr="00DC572E">
        <w:fldChar w:fldCharType="end"/>
      </w:r>
      <w:r w:rsidRPr="00DC572E">
        <w:t xml:space="preserve"> and on the ADCIRC web site (</w:t>
      </w:r>
      <w:hyperlink r:id="rId12">
        <w:r w:rsidRPr="00DC572E">
          <w:t>http://adcirc.org/</w:t>
        </w:r>
      </w:hyperlink>
      <w:r w:rsidRPr="00DC572E">
        <w:t>).</w:t>
      </w:r>
      <w:r>
        <w:t xml:space="preserve"> ADCIRC h</w:t>
      </w:r>
      <w:r w:rsidRPr="00DC572E">
        <w:t xml:space="preserve">as been used extensively </w:t>
      </w:r>
      <w:r>
        <w:t xml:space="preserve">for modeling historical storm surges </w:t>
      </w:r>
      <w:r w:rsidRPr="00DC572E">
        <w:fldChar w:fldCharType="begin" w:fldLock="1"/>
      </w:r>
      <w:r>
        <w:instrText>ADDIN CSL_CITATION {"citationItems":[{"id":"ITEM-1","itemData":{"DOI":"10.2112/JCOASTRES-D-12-00056.1","ISSN":"0749-0208, 1551-5036","author":[{"dropping-particle":"","family":"Li","given":"Honghai","non-dropping-particle":"","parse-names":false,"suffix":""},{"dropping-particle":"","family":"Lin","given":"Lihwa","non-dropping-particle":"","parse-names":false,"suffix":""},{"dropping-particle":"","family":"Burks-Copes","given":"Kelly A","non-dropping-particle":"","parse-names":false,"suffix":""}],"container-title":"Journal of Coastal Research","id":"ITEM-1","issued":{"date-parts":[["2013","6","16"]]},"language":"en","page":"18-30","title":"Modeling of Coastal Inundation, Storm Surge, and Relative Sea-Level Rise at Naval Station Norfolk, Norfolk, Virginia, U.S.A.","type":"article-journal","volume":"286"},"uris":["http://www.mendeley.com/documents/?uuid=126ed5f9-6ee6-3d0e-99fd-f88ad1810775"]},{"id":"ITEM-2","itemData":{"DOI":"10.1016/j.csr.2013.05.015","ISSN":"0278-4343","abstract":"The sensitivity of the mangrove effect on reducing storm surge flooding to hurricane characteristics is investigated by using the numerical model Coastal and Estuarine Storm Tide (CEST). First, the attenuation of storm surge by mangroves is incorporated into the model by updating Manning’s coefficient based on the National Land Cover Dataset (NLCD) 2001. Then CEST is verified by comparing the model results with field observations in South Florida for Hurricane Wilma. Secondly, a set of numerical experiments using synthetic hurricanes with different intensity, forward speed, radius of maximum wind speed and travel direction are conducted for the sensitivity study. Results indicate that storm surge magnitudes and flooding areas are reduced by the mangrove zone more for fast moving hurricanes than slow moving hurricanes in the west coast of South Florida. In addition, increasing hurricane intensity and hurricane size lower the effect of mangroves on attenuating storm surge and reducing the flooding area. The mangrove zone plays a more effective role in reducing flooding areas from hurricanes that travel from east to west than from hurricanes that travel from west to east. The mangrove reduction effect is most sensitive to changes in hurricane forward speed. A 6.7 m/s to 2.2 m/s decrease in forward speed can result in a decrease in flood area reduction by mangroves that is equivalent to the decrease in flood area reduction by mangroves from Category 3 to 5 hurricanes.","author":[{"dropping-particle":"","family":"Liu","given":"Huiqing","non-dropping-particle":"","parse-names":false,"suffix":""},{"dropping-particle":"","family":"Zhang","given":"Keqi","non-dropping-particle":"","parse-names":false,"suffix":""},{"dropping-particle":"","family":"Li","given":"Yuepeng","non-dropping-particle":"","parse-names":false,"suffix":""},{"dropping-particle":"","family":"Xie","given":"Lian","non-dropping-particle":"","parse-names":false,"suffix":""}],"container-title":"Continental Shelf Research","id":"ITEM-2","issued":{"date-parts":[["2013","8","7"]]},"page":"51-65","title":"Numerical study of the sensitivity of mangroves in reducing storm surge and flooding to hurricane characteristics in southern Florida","type":"article-journal","volume":"64"},"uris":["http://www.mendeley.com/documents/?uuid=f7448406-61c9-316d-94cc-4aa9db74b01c"]},{"id":"ITEM-3","itemData":{"DOI":"10.1007/s10236-017-1120-x","ISSN":"16167228","abstract":"© 2017, Springer-Verlag GmbH Germany, part of Springer Nature. Accurate forecast of sea-level heights in coastal areas depends, among other factors, upon a reliable coupling of a meteorological forecast system to a hydrodynamic and wave system. This study evaluates the predictive skills of the coupled circulation and wind-wave model system (ADCIRC+SWAN) for simulating storm tides in the Chesapeake Bay, forced by six different products: (1) Global Forecast System (GFS), (2) Climate Forecast System (CFS) version 2, (3) North American Mesoscale Forecast System (NAM), (4) Rapid Refresh (RAP), (5) European Center for Medium-Range Weather Forecasts (ECMWF), and (6) the Atlantic hurricane database (HURDAT2). This evaluation is based on the hindcasting of four events: Irene (2011), Sandy (2012), Joaquin (2015), and Jonas (2016). By comparing the simulated water levels to observations at 13 monitoring stations, we have found that the ADCIR+SWAN System forced by the following: (1) the HURDAT2-based system exhibited the weakest statistical skills owing to a noteworthy overprediction of the simulated wind speed; (2) the ECMWF, RAP, and NAM products captured the moment of the peak and moderately its magnitude during all storms, with a correlation coefficient ranging between 0.98 and 0.77; (3) the CFS system exhibited the worst averaged root-mean-square difference (excepting HURDAT2); (4) the GFS system (the lowest horizontal resolution product tested) resulted in a clear underprediction of the maximum water elevation. Overall, the simulations forced by NAM and ECMWF systems induced the most accurate results best accuracy to support water level forecasting in the Chesapeake Bay during both tropical and extra-tropical storms.","author":[{"dropping-particle":"","family":"Garzon","given":"Juan L.","non-dropping-particle":"","parse-names":false,"suffix":""},{"dropping-particle":"","family":"Ferreira","given":"Celso M.","non-dropping-particle":"","parse-names":false,"suffix":""},{"dropping-particle":"","family":"Padilla-Hernandez","given":"Roberto","non-dropping-particle":"","parse-names":false,"suffix":""}],"container-title":"Ocean Dynamics","id":"ITEM-3","issue":"1","issued":{"date-parts":[["2018","1","1"]]},"page":"91-107","publisher":"Springer Verlag","title":"Evaluation of weather forecast systems for storm surge modeling in the Chesapeake Bay","type":"article-journal","volume":"68"},"uris":["http://www.mendeley.com/documents/?uuid=42cec937-2033-3fc5-9bc2-173c0769dd51"]},{"id":"ITEM-4","itemData":{"DOI":"10.1029/94jc01348","ISSN":"0148-0227","abstract":"The influence of domain size on boundary condition specification and on computed storm surge response is investigated. Storm surge response along the Florida shelf in the Gulf of Mexico due to Hurricane Kate is examined over three domains using two different open ocean boundary forcing functions, a still water (or zero elevation) condition and an inverted barometer condition which accounts for the atmospheric pressure component of the meteorological forcing. The first domain is relatively small and is situated primarily on the continental shelf in the region of intense storm surge generation. A second domain includes the entire Gulf of Mexico basin. The final domain covers the Gulf of Mexico, contiguous basins, and extends out into the deep Atlantic Ocean. The computed storm surge response indicates that the small domain is inadequate, since cross-shelf boundaries are in regions of significant storm surge generation where surge and therefore boundary conditions are not known a priori. Also, the behavior of resonant modes that are physically excited within the Gulf of Mexico due to the passage of the hurricane is unknown at the boundaries of this small domain. The domain that includes the entire Gulf of Mexico captures the primary storm surge well but may not correctly model resonant modes. In general, these resonant modes are difficult to accurately set up by boundary condition specification, since they may be dependent on interactions between the Gulf and contiguous basins. The primary storm surge response as well as resonant modes excited by the storm are best represented using a domain which encompasses the western North Atlantic Ocean, the Caribbean Sea, and the Gulf of Mexico. This domain with deep Atlantic Ocean boundaries facilitates simple boundary condition specification and minimizes the influence of boundary conditions on storm surge generation in coastal regions. Basin resonant modes and basin to basin interactions are also captured.","author":[{"dropping-particle":"","family":"Blain","given":"C. A.","non-dropping-particle":"","parse-names":false,"suffix":""},{"dropping-particle":"","family":"Westerink","given":"J. J.","non-dropping-particle":"","parse-names":false,"suffix":""},{"dropping-particle":"","family":"Luettich","given":"R. A.","non-dropping-particle":"","parse-names":false,"suffix":""}],"container-title":"Journal of Geophysical Research","id":"ITEM-4","issue":"C9","issued":{"date-parts":[["1994"]]},"page":"18467","publisher":"American Geophysical Union (AGU)","title":"The influence of domain size on the response characteristics of a hurricane storm surge model","type":"article-journal","volume":"99"},"uris":["http://www.mendeley.com/documents/?uuid=a24c3208-9599-376c-8d41-2096fb511bbf"]},{"id":"ITEM-5","itemData":{"DOI":"10.1175/2007MWR1946.1","ISSN":"0027-0644","abstract":"Abstract Southern Louisiana is characterized by low-lying topography and an extensive network of sounds, bays, marshes, lakes, rivers, and inlets that permit widespread inundation during hurricanes. A basin- to channel-scale implementation of the Advanced Circulation (ADCIRC) unstructured grid hydrodynamic model has been developed that accurately simulates hurricane storm surge, tides, and river flow in this complex region. This is accomplished by defining a domain and computational resolution appropriate for the relevant processes, specifying realistic boundary conditions, and implementing accurate, robust, and highly parallel unstructured grid numerical algorithms. The model domain incorporates the western North Atlantic, the Gulf of Mexico, and the Caribbean Sea so that interactions between basins and the shelf are explicitly modeled and the boundary condition specification of tidal and hurricane processes can be readily defined at the deep water open boundary. The unstructured grid enables highly refi...","author":[{"dropping-particle":"","family":"Westerink","given":"Joannes J.","non-dropping-particle":"","parse-names":false,"suffix":""},{"dropping-particle":"","family":"Luettich","given":"Richard A.","non-dropping-particle":"","parse-names":false,"suffix":""},{"dropping-particle":"","family":"Feyen","given":"Jesse C.","non-dropping-particle":"","parse-names":false,"suffix":""},{"dropping-particle":"","family":"Atkinson","given":"John H.","non-dropping-particle":"","parse-names":false,"suffix":""},{"dropping-particle":"","family":"Dawson","given":"Clint","non-dropping-particle":"","parse-names":false,"suffix":""},{"dropping-particle":"","family":"Roberts","given":"Hugh J.","non-dropping-particle":"","parse-names":false,"suffix":""},{"dropping-particle":"","family":"Powell","given":"Mark D.","non-dropping-particle":"","parse-names":false,"suffix":""},{"dropping-particle":"","family":"Dunion","given":"Jason P.","non-dropping-particle":"","parse-names":false,"suffix":""},{"dropping-particle":"","family":"Kubatko","given":"Ethan J.","non-dropping-particle":"","parse-names":false,"suffix":""},{"dropping-particle":"","family":"Pourtaheri","given":"Hasan","non-dropping-particle":"","parse-names":false,"suffix":""}],"container-title":"Monthly Weather Review","id":"ITEM-5","issued":{"date-parts":[["2008"]]},"title":"A Basin- to Channel-Scale Unstructured Grid Hurricane Storm Surge Model Applied to Southern Louisiana","type":"article-journal"},"uris":["http://www.mendeley.com/documents/?uuid=089b274b-e116-34e3-8401-f3f6e324670e"]}],"mendeley":{"formattedCitation":"(Blain et al., 1994; Garzon et al., 2018; Li et al., 2013; Liu et al., 2013; Westerink et al., 2008)","plainTextFormattedCitation":"(Blain et al., 1994; Garzon et al., 2018; Li et al., 2013; Liu et al., 2013; Westerink et al., 2008)","previouslyFormattedCitation":"(Blain et al., 1994; Garzon et al., 2018; Li et al., 2013; Liu et al., 2013; Westerink et al., 2008)"},"properties":{"noteIndex":0},"schema":"https://github.com/citation-style-language/schema/raw/master/csl-citation.json"}</w:instrText>
      </w:r>
      <w:r w:rsidRPr="00DC572E">
        <w:fldChar w:fldCharType="separate"/>
      </w:r>
      <w:r w:rsidR="00796B81">
        <w:rPr>
          <w:noProof/>
        </w:rPr>
        <w:t>[</w:t>
      </w:r>
      <w:r w:rsidRPr="00796B81">
        <w:rPr>
          <w:i/>
          <w:iCs/>
          <w:noProof/>
        </w:rPr>
        <w:t>Garzon et al.,</w:t>
      </w:r>
      <w:r w:rsidRPr="00963E1B">
        <w:rPr>
          <w:noProof/>
        </w:rPr>
        <w:t xml:space="preserve"> 2018; </w:t>
      </w:r>
      <w:r w:rsidRPr="00796B81">
        <w:rPr>
          <w:i/>
          <w:iCs/>
          <w:noProof/>
        </w:rPr>
        <w:t xml:space="preserve">Li et al., </w:t>
      </w:r>
      <w:r w:rsidRPr="00963E1B">
        <w:rPr>
          <w:noProof/>
        </w:rPr>
        <w:t xml:space="preserve">2013; </w:t>
      </w:r>
      <w:r w:rsidRPr="00796B81">
        <w:rPr>
          <w:i/>
          <w:iCs/>
          <w:noProof/>
        </w:rPr>
        <w:t>Westerink et al.,</w:t>
      </w:r>
      <w:r w:rsidRPr="00963E1B">
        <w:rPr>
          <w:noProof/>
        </w:rPr>
        <w:t xml:space="preserve"> 2008</w:t>
      </w:r>
      <w:r w:rsidR="00796B81">
        <w:rPr>
          <w:noProof/>
        </w:rPr>
        <w:t>]</w:t>
      </w:r>
      <w:r w:rsidRPr="00DC572E">
        <w:fldChar w:fldCharType="end"/>
      </w:r>
      <w:r w:rsidRPr="00DC572E">
        <w:t>.</w:t>
      </w:r>
      <w:r>
        <w:t xml:space="preserve"> </w:t>
      </w:r>
      <w:r w:rsidR="00EE18CF">
        <w:t>Only recently has this model been applied to carbonate platforms [</w:t>
      </w:r>
      <w:r w:rsidR="00EE18CF" w:rsidRPr="00D61E51">
        <w:rPr>
          <w:i/>
          <w:iCs/>
        </w:rPr>
        <w:t xml:space="preserve">Sahoo et al., </w:t>
      </w:r>
      <w:r w:rsidR="00EE18CF" w:rsidRPr="00067212">
        <w:t>201</w:t>
      </w:r>
      <w:r w:rsidR="00EE18CF">
        <w:t>9</w:t>
      </w:r>
      <w:proofErr w:type="gramStart"/>
      <w:r w:rsidR="00EE18CF">
        <w:t>].</w:t>
      </w:r>
      <w:r>
        <w:t>The</w:t>
      </w:r>
      <w:proofErr w:type="gramEnd"/>
      <w:r>
        <w:t xml:space="preserve"> storm surge model is often coupled with a wave model to predict increase in storm surge nearshore as a result of wave breaking processes. For our simulations we use the</w:t>
      </w:r>
      <w:r w:rsidRPr="00DC572E">
        <w:t xml:space="preserve"> two-dimensional, depth-integrated version of ADCIRC</w:t>
      </w:r>
      <w:r>
        <w:t xml:space="preserve"> (</w:t>
      </w:r>
      <w:r w:rsidRPr="00DC572E">
        <w:t>ADCIRC-2DDI</w:t>
      </w:r>
      <w:r>
        <w:t>)</w:t>
      </w:r>
      <w:r w:rsidRPr="00DC572E">
        <w:t xml:space="preserve"> </w:t>
      </w:r>
      <w:r>
        <w:t xml:space="preserve">in a tightly coupled scheme with the </w:t>
      </w:r>
      <w:r w:rsidRPr="006550A4">
        <w:t>Simulatin</w:t>
      </w:r>
      <w:r>
        <w:t xml:space="preserve">g </w:t>
      </w:r>
      <w:proofErr w:type="spellStart"/>
      <w:r>
        <w:t>WAves</w:t>
      </w:r>
      <w:proofErr w:type="spellEnd"/>
      <w:r>
        <w:t xml:space="preserve"> Nearshore (SWAN) model </w:t>
      </w:r>
      <w:r>
        <w:fldChar w:fldCharType="begin" w:fldLock="1"/>
      </w:r>
      <w:r>
        <w:instrText>ADDIN CSL_CITATION {"citationItems":[{"id":"ITEM-1","itemData":{"DOI":"10.1029/98JC02622","ISBN":"0148-0227","ISSN":"21699291","PMID":"2181102","abstract":"A third-generation numerical wave model to compute random, short-crested waves in coastal regions with shallow water and ambient currents (Simulating Waves Nearshore (SWAN)) has been developed, implemented, and validated. The model is based on a Eulerian formulation of the discrete spectral balance of action density that accounts for refractive propagation over arbitrary bathymetry and current fields. It is driven by boundary conditions and local winds. As in other third-generation wave models, the processes of wind generation, whitecapping, quadruplet wave-wave interactions, and bottom dissipation are represented explicitly. In SWAN, triad wave-wave interactions and depth-induced wave breaking are added. In contrast to other third-generation wave models, the numerical propagation scheme is implicit, which implies that the computations are more economic in shallow water. The model results agree well with analytical solutions, laboratory observations, and (generalized) field observations. Copyright 1999 by the American Geophysical Union.","author":[{"dropping-particle":"","family":"Booij","given":"N.","non-dropping-particle":"","parse-names":false,"suffix":""},{"dropping-particle":"","family":"Ris","given":"R. C.","non-dropping-particle":"","parse-names":false,"suffix":""},{"dropping-particle":"","family":"Holthuijsen","given":"L. H.","non-dropping-particle":"","parse-names":false,"suffix":""}],"container-title":"Journal of Geophysical Research: Oceans","id":"ITEM-1","issued":{"date-parts":[["1999"]]},"title":"A third-generation wave model for coastal regions 1. Model description and validation","type":"article-journal"},"uris":["http://www.mendeley.com/documents/?uuid=afb74584-b11e-4c40-ae91-0041e89973fe"]}],"mendeley":{"formattedCitation":"(Booij et al., 1999)","plainTextFormattedCitation":"(Booij et al., 1999)","previouslyFormattedCitation":"(Booij et al., 1999)"},"properties":{"noteIndex":0},"schema":"https://github.com/citation-style-language/schema/raw/master/csl-citation.json"}</w:instrText>
      </w:r>
      <w:r>
        <w:fldChar w:fldCharType="separate"/>
      </w:r>
      <w:r w:rsidR="00254A7C">
        <w:rPr>
          <w:noProof/>
        </w:rPr>
        <w:t>[</w:t>
      </w:r>
      <w:r w:rsidRPr="00254A7C">
        <w:rPr>
          <w:i/>
          <w:iCs/>
          <w:noProof/>
        </w:rPr>
        <w:t xml:space="preserve">Booij et al., </w:t>
      </w:r>
      <w:r w:rsidRPr="004F1860">
        <w:rPr>
          <w:noProof/>
        </w:rPr>
        <w:t>1999</w:t>
      </w:r>
      <w:r w:rsidR="00254A7C">
        <w:rPr>
          <w:noProof/>
        </w:rPr>
        <w:t>]</w:t>
      </w:r>
      <w:r>
        <w:fldChar w:fldCharType="end"/>
      </w:r>
      <w:r>
        <w:t>.</w:t>
      </w:r>
      <w:r w:rsidRPr="006550A4">
        <w:t xml:space="preserve"> SWAN is a third</w:t>
      </w:r>
      <w:r w:rsidR="00254A7C">
        <w:t>-</w:t>
      </w:r>
      <w:r w:rsidRPr="006550A4">
        <w:t>generation phase-averaged wave numerical model used to calculate wave energy generation, propagation and dissipation in shallow waters.</w:t>
      </w:r>
      <w:r>
        <w:t xml:space="preserve"> </w:t>
      </w:r>
      <w:r w:rsidRPr="009869DF">
        <w:t xml:space="preserve">The ADCIRC model computes the wind radiation stress </w:t>
      </w:r>
      <w:r>
        <w:t>produced by winds and pressure forcing which in the coupled scheme is read by SWAN m</w:t>
      </w:r>
      <w:r w:rsidRPr="009869DF">
        <w:t xml:space="preserve">odel to compute the wave radiation stress. </w:t>
      </w:r>
      <w:r w:rsidRPr="009E5814">
        <w:t xml:space="preserve">Detailed information </w:t>
      </w:r>
      <w:r w:rsidRPr="009E5814">
        <w:lastRenderedPageBreak/>
        <w:t>on the on the governing equations of ADCIRC and SWAN numerical models can be in found</w:t>
      </w:r>
      <w:r>
        <w:t xml:space="preserve"> in</w:t>
      </w:r>
      <w:r w:rsidRPr="009E5814">
        <w:t xml:space="preserve"> </w:t>
      </w:r>
      <w:r>
        <w:fldChar w:fldCharType="begin" w:fldLock="1"/>
      </w:r>
      <w:r>
        <w:instrText>ADDIN CSL_CITATION {"citationItems":[{"id":"ITEM-1","itemData":{"DOI":"10.1016/j.coastaleng.2010.08.001","ISBN":"0378-3839","ISSN":"03783839","PMID":"16739149","abstract":"The unstructured-mesh SWAN spectral wave model and the ADCIRC shallow-water circulation model have been integrated into a tightly-coupled SWAN. +. ADCIRC model. The model components are applied to an identical, unstructured mesh; share parallel computing infrastructure; and run sequentially in time. Wind speeds, water levels, currents and radiation stress gradients are vertex-based, and therefore can be passed through memory or cache to each model component. Parallel simulations based on domain decomposition utilize identical sub-meshes, and the communication is highly localized. Inter-model communication is intra-core, while intra-model communication is inter-core but is local and efficient because it is solely on adjacent sub-mesh edges. The resulting integrated SWAN. +. ADCIRC system is highly scalable and allows for localized increases in resolution without the complexity or cost of nested meshes or global interpolation between heterogeneous meshes. Hurricane waves and storm surge are validated for Hurricanes Katrina and Rita, demonstrating the importance of inclusion of the wave-circulation interactions, and efficient performance is demonstrated to 3062 computational cores. © 2010 Elsevier B.V.","author":[{"dropping-particle":"","family":"Dietrich","given":"J. C.","non-dropping-particle":"","parse-names":false,"suffix":""},{"dropping-particle":"","family":"Zijlema","given":"M.","non-dropping-particle":"","parse-names":false,"suffix":""},{"dropping-particle":"","family":"Westerink","given":"J. J.","non-dropping-particle":"","parse-names":false,"suffix":""},{"dropping-particle":"","family":"Holthuijsen","given":"L. H.","non-dropping-particle":"","parse-names":false,"suffix":""},{"dropping-particle":"","family":"Dawson","given":"C.","non-dropping-particle":"","parse-names":false,"suffix":""},{"dropping-particle":"","family":"Luettich","given":"R. A.","non-dropping-particle":"","parse-names":false,"suffix":""},{"dropping-particle":"","family":"Jensen","given":"R. E.","non-dropping-particle":"","parse-names":false,"suffix":""},{"dropping-particle":"","family":"Smith","given":"J. M.","non-dropping-particle":"","parse-names":false,"suffix":""},{"dropping-particle":"","family":"Stelling","given":"G. S.","non-dropping-particle":"","parse-names":false,"suffix":""},{"dropping-particle":"","family":"Stone","given":"G. W.","non-dropping-particle":"","parse-names":false,"suffix":""}],"container-title":"Coastal Engineering","id":"ITEM-1","issued":{"date-parts":[["2011"]]},"title":"Modeling hurricane waves and storm surge using integrally-coupled, scalable computations","type":"article-journal"},"uris":["http://www.mendeley.com/documents/?uuid=b058ff70-2943-4f9f-9a0b-a6527c1c7c54"]}],"mendeley":{"formattedCitation":"(Dietrich et al., 2011)","plainTextFormattedCitation":"(Dietrich et al., 2011)","previouslyFormattedCitation":"(Dietrich et al., 2011)"},"properties":{"noteIndex":0},"schema":"https://github.com/citation-style-language/schema/raw/master/csl-citation.json"}</w:instrText>
      </w:r>
      <w:r>
        <w:fldChar w:fldCharType="separate"/>
      </w:r>
      <w:r w:rsidR="002803B0">
        <w:rPr>
          <w:noProof/>
        </w:rPr>
        <w:t>[</w:t>
      </w:r>
      <w:r w:rsidRPr="002803B0">
        <w:rPr>
          <w:i/>
          <w:iCs/>
          <w:noProof/>
        </w:rPr>
        <w:t>Dietrich et al.,</w:t>
      </w:r>
      <w:r w:rsidRPr="004F1860">
        <w:rPr>
          <w:noProof/>
        </w:rPr>
        <w:t xml:space="preserve"> 2011</w:t>
      </w:r>
      <w:r w:rsidR="002803B0">
        <w:rPr>
          <w:noProof/>
        </w:rPr>
        <w:t>]</w:t>
      </w:r>
      <w:r>
        <w:fldChar w:fldCharType="end"/>
      </w:r>
      <w:r w:rsidRPr="009E5814">
        <w:t>.</w:t>
      </w:r>
    </w:p>
    <w:p w14:paraId="57B9EA78" w14:textId="77777777" w:rsidR="009C7F6E" w:rsidRDefault="009C7F6E" w:rsidP="009C7F6E">
      <w:pPr>
        <w:jc w:val="both"/>
      </w:pPr>
    </w:p>
    <w:p w14:paraId="1264EEE3" w14:textId="77777777" w:rsidR="009C7F6E" w:rsidRPr="00481371" w:rsidRDefault="009C7F6E" w:rsidP="009C7F6E">
      <w:pPr>
        <w:rPr>
          <w:bCs/>
          <w:i/>
        </w:rPr>
      </w:pPr>
      <w:r w:rsidRPr="00481371">
        <w:rPr>
          <w:bCs/>
          <w:i/>
        </w:rPr>
        <w:t>Numerical Mesh Development:</w:t>
      </w:r>
    </w:p>
    <w:p w14:paraId="2E6D6890" w14:textId="77777777" w:rsidR="00772EF6" w:rsidRDefault="00772EF6" w:rsidP="00481371">
      <w:pPr>
        <w:ind w:firstLine="720"/>
        <w:jc w:val="both"/>
      </w:pPr>
    </w:p>
    <w:p w14:paraId="05DCBF8E" w14:textId="5F25FCB6" w:rsidR="00BC02D7" w:rsidRPr="00481371" w:rsidRDefault="009C7F6E" w:rsidP="00481371">
      <w:pPr>
        <w:ind w:firstLine="720"/>
        <w:jc w:val="both"/>
      </w:pPr>
      <w:r>
        <w:t xml:space="preserve">The hydrodynamic model domain </w:t>
      </w:r>
      <w:r w:rsidRPr="009E5814">
        <w:t xml:space="preserve">for </w:t>
      </w:r>
      <w:r>
        <w:t xml:space="preserve">this study </w:t>
      </w:r>
      <w:r w:rsidRPr="00624C36">
        <w:t xml:space="preserve">extends from </w:t>
      </w:r>
      <w:r>
        <w:t>100</w:t>
      </w:r>
      <w:r w:rsidRPr="00624C36">
        <w:t xml:space="preserve">° to 60° W and from </w:t>
      </w:r>
      <w:r>
        <w:t>8</w:t>
      </w:r>
      <w:r w:rsidRPr="00624C36">
        <w:t>° to 45.</w:t>
      </w:r>
      <w:r>
        <w:t>7</w:t>
      </w:r>
      <w:r w:rsidRPr="00624C36">
        <w:t>° N, encompass</w:t>
      </w:r>
      <w:r>
        <w:t>ing</w:t>
      </w:r>
      <w:r w:rsidRPr="00624C36">
        <w:t xml:space="preserve"> the Western Atlantic, the Gulf of Mexico and the Caribbean Sea.</w:t>
      </w:r>
      <w:r>
        <w:t xml:space="preserve"> The unstructured computational grid was developed using an automated mesh generator, OceanMesh2D </w:t>
      </w:r>
      <w:r>
        <w:fldChar w:fldCharType="begin" w:fldLock="1"/>
      </w:r>
      <w:r>
        <w:instrText>ADDIN CSL_CITATION {"citationItems":[{"id":"ITEM-1","itemData":{"DOI":"10.5194/gmd-12-1847-2019","ISSN":"1991-9603","abstract":"&lt;p&gt;&lt;![CDATA[Abstract. OceanMesh2D is a set of MATLAB functions with preprocessing and post-processing utilities to generate two-dimensional (2-D) unstructured meshes for coastal ocean circulation models. Mesh resolution is controlled according to a variety of feature-driven geometric and topo-bathymetric functions. Mesh generation is achieved through a force balance algorithm to locate vertices and a number of topological improvement strategies aimed at improving the worst-case triangle quality. The placement of vertices along the mesh boundary is adapted automatically according to the mesh size function, eliminating the need for contour simplification algorithms. The software expresses the mesh design and generation process via an objected-oriented framework that facilitates efficient workflows that are flexible and automatic. This paper illustrates the various capabilities of the software and demonstrates its utility in realistic applications by producing high-quality, multiscale, unstructured meshes.]]&gt;&lt;/p&gt;","author":[{"dropping-particle":"","family":"Roberts","given":"Keith J.","non-dropping-particle":"","parse-names":false,"suffix":""},{"dropping-particle":"","family":"Pringle","given":"William J.","non-dropping-particle":"","parse-names":false,"suffix":""},{"dropping-particle":"","family":"Westerink","given":"Joannes J.","non-dropping-particle":"","parse-names":false,"suffix":""}],"container-title":"Geoscientific Model Development","id":"ITEM-1","issue":"5","issued":{"date-parts":[["2019","5","10"]]},"page":"1847-1868","title":"OceanMesh2D 1.0: MATLAB-based software for two-dimensional unstructured mesh generation in coastal ocean modeling","type":"article-journal","volume":"12"},"uris":["http://www.mendeley.com/documents/?uuid=28a23399-7925-3e7d-bc9e-f0f228a1a7b7"]}],"mendeley":{"formattedCitation":"(Roberts et al., 2019)","plainTextFormattedCitation":"(Roberts et al., 2019)","previouslyFormattedCitation":"(Roberts et al., 2019)"},"properties":{"noteIndex":0},"schema":"https://github.com/citation-style-language/schema/raw/master/csl-citation.json"}</w:instrText>
      </w:r>
      <w:r>
        <w:fldChar w:fldCharType="separate"/>
      </w:r>
      <w:r w:rsidR="002803B0">
        <w:rPr>
          <w:noProof/>
        </w:rPr>
        <w:t>[</w:t>
      </w:r>
      <w:r w:rsidRPr="002803B0">
        <w:rPr>
          <w:i/>
          <w:iCs/>
          <w:noProof/>
        </w:rPr>
        <w:t>Roberts et al.,</w:t>
      </w:r>
      <w:r w:rsidRPr="005649DB">
        <w:rPr>
          <w:noProof/>
        </w:rPr>
        <w:t xml:space="preserve"> 2019</w:t>
      </w:r>
      <w:r w:rsidR="002803B0">
        <w:rPr>
          <w:noProof/>
        </w:rPr>
        <w:t>]</w:t>
      </w:r>
      <w:r>
        <w:fldChar w:fldCharType="end"/>
      </w:r>
      <w:r>
        <w:t xml:space="preserve">. The high-resolution coastline from the </w:t>
      </w:r>
      <w:r w:rsidRPr="00016641">
        <w:t>Global Self-consistent, Hierarchical, High-resolution Geography Database (GSHHG)</w:t>
      </w:r>
      <w:r>
        <w:t xml:space="preserve"> </w:t>
      </w:r>
      <w:r>
        <w:fldChar w:fldCharType="begin" w:fldLock="1"/>
      </w:r>
      <w:r>
        <w:instrText>ADDIN CSL_CITATION {"citationItems":[{"id":"ITEM-1","itemData":{"DOI":"10.1029/96jb00104","ISSN":"2169-9356","abstract":"We present a high-resolution shoreline data set amalgamated from two databases in the public domain. The data have undergone extensive processing and are free of internal inconsistencies such as erratic points and crossing segments. The shorelines are constructed entirely from hierarchically arranged closed polygons. The data can be used to simplify data searches and data selections or to study the statistical characteristics of shorelines and landmasses. The data set can be accessed both electronically over Internet and from the National Geophysical Data Center, Boulder, Colorado; it comes with access software and routines to facilitate decimation based on a standard line-reduction algorithm.","author":[{"dropping-particle":"","family":"Wessel","given":"Pål","non-dropping-particle":"","parse-names":false,"suffix":""},{"dropping-particle":"","family":"Smith","given":"Walter H. F.","non-dropping-particle":"","parse-names":false,"suffix":""}],"container-title":"Journal of Geophysical Research: Solid Earth","id":"ITEM-1","issue":"B4","issued":{"date-parts":[["1996","4","10"]]},"page":"8741-8743","publisher":"American Geophysical Union (AGU)","title":"A global, self-consistent, hierarchical, high-resolution shoreline database","type":"article-journal","volume":"101"},"uris":["http://www.mendeley.com/documents/?uuid=40eff393-a783-3412-a61d-049e9b279cbf"]}],"mendeley":{"formattedCitation":"(Wessel and Smith, 1996)","plainTextFormattedCitation":"(Wessel and Smith, 1996)","previouslyFormattedCitation":"(Wessel and Smith, 1996)"},"properties":{"noteIndex":0},"schema":"https://github.com/citation-style-language/schema/raw/master/csl-citation.json"}</w:instrText>
      </w:r>
      <w:r>
        <w:fldChar w:fldCharType="separate"/>
      </w:r>
      <w:r w:rsidR="002803B0">
        <w:rPr>
          <w:noProof/>
        </w:rPr>
        <w:t>[</w:t>
      </w:r>
      <w:r w:rsidRPr="002803B0">
        <w:rPr>
          <w:i/>
          <w:iCs/>
          <w:noProof/>
        </w:rPr>
        <w:t xml:space="preserve">Wessel </w:t>
      </w:r>
      <w:r w:rsidR="002803B0">
        <w:rPr>
          <w:i/>
          <w:iCs/>
          <w:noProof/>
        </w:rPr>
        <w:t>&amp;</w:t>
      </w:r>
      <w:r w:rsidRPr="002803B0">
        <w:rPr>
          <w:i/>
          <w:iCs/>
          <w:noProof/>
        </w:rPr>
        <w:t xml:space="preserve"> Smith,</w:t>
      </w:r>
      <w:r w:rsidRPr="005649DB">
        <w:rPr>
          <w:noProof/>
        </w:rPr>
        <w:t xml:space="preserve"> 1996</w:t>
      </w:r>
      <w:r w:rsidR="002803B0">
        <w:rPr>
          <w:noProof/>
        </w:rPr>
        <w:t>]</w:t>
      </w:r>
      <w:r>
        <w:fldChar w:fldCharType="end"/>
      </w:r>
      <w:r>
        <w:t xml:space="preserve"> was manually updated surrounding the </w:t>
      </w:r>
      <w:r w:rsidRPr="00020072">
        <w:t>Little</w:t>
      </w:r>
      <w:r>
        <w:t xml:space="preserve"> and Big</w:t>
      </w:r>
      <w:r w:rsidRPr="00020072">
        <w:t xml:space="preserve"> Ambergris Cay</w:t>
      </w:r>
      <w:r>
        <w:t xml:space="preserve">s to accurately represent the islands in the numerical grid. The open ocean boundary was located in the deep ocean </w:t>
      </w:r>
      <w:proofErr w:type="gramStart"/>
      <w:r>
        <w:t xml:space="preserve">at </w:t>
      </w:r>
      <w:r w:rsidRPr="00624C36">
        <w:t xml:space="preserve"> 60</w:t>
      </w:r>
      <w:proofErr w:type="gramEnd"/>
      <w:r w:rsidRPr="00624C36">
        <w:t>° W</w:t>
      </w:r>
      <w:r>
        <w:t xml:space="preserve">, as the tidal signal is dominated by the major tidal constituents. The horizontal mesh resolution in the modeling grid varies from 50 kilometers in the deep ocean to as small as 170 meters surrounding the Turks and Caicos Islands. The grid contains 284,861 vertices and 562,284 connecting triangulated elements. The islands including </w:t>
      </w:r>
      <w:r w:rsidRPr="00020072">
        <w:t>Little Ambergris Cay</w:t>
      </w:r>
      <w:r>
        <w:t xml:space="preserve"> and Big </w:t>
      </w:r>
      <w:r w:rsidRPr="00020072">
        <w:t>Ambergris Cay</w:t>
      </w:r>
      <w:r>
        <w:t xml:space="preserve"> were modeled as island boundaries onto the unstructured mesh.</w:t>
      </w:r>
    </w:p>
    <w:p w14:paraId="627CCA5F" w14:textId="49E892DF" w:rsidR="009C7F6E" w:rsidRDefault="009C7F6E" w:rsidP="009C7F6E">
      <w:pPr>
        <w:ind w:firstLine="720"/>
        <w:jc w:val="both"/>
      </w:pPr>
      <w:r>
        <w:t xml:space="preserve">Topography and bathymetry data were extracted from the </w:t>
      </w:r>
      <w:r w:rsidRPr="006214EE">
        <w:t>General Bathymetric Chart of the Oceans (</w:t>
      </w:r>
      <w:r>
        <w:t xml:space="preserve">GEBCO) datasets published in 2019 </w:t>
      </w:r>
      <w:r>
        <w:fldChar w:fldCharType="begin" w:fldLock="1"/>
      </w:r>
      <w:r>
        <w:instrText xml:space="preserve">ADDIN CSL_CITATION {"citationItems":[{"id":"ITEM-1","itemData":{"DOI":"10.1029/2019EA000658","abstract":"An updated global bathymetry and topography grid is presented using a spatial sampling interval of 15 arc sec. The bathymetry is produced using a combination of shipboard soundings and depths predicted using satellite altimetry. New data consists of &gt;33.6 million multibeam and singlebeam measurements collated by several institutions, namely, the National for Coastal and Ocean Mapping, and Scripps Institution of Oceanography. New altimetry data consists of 48, 14, and 12 months of retracked range measurements from Cryosat-2, SARAL/AltiKa, and Jason-2, respectively. With respect to SRTM15_PLUS (Olson et al., 2016), the inclusion of these new data results in a </w:instrText>
      </w:r>
      <w:r>
        <w:rPr>
          <w:rFonts w:ascii="Cambria Math" w:hAnsi="Cambria Math" w:cs="Cambria Math"/>
        </w:rPr>
        <w:instrText>∼</w:instrText>
      </w:r>
      <w:r>
        <w:instrText>1.4-km improvement in the minimum wavelength recovered for sea surface free-air gravity anomalies, a small increase in the accuracy of altimetrically derived predicted depths, and a 1.24% increase, from 9.60% to 10.84%, in the total area of ocean floor that is constrained by shipboard soundings at 15-arc sec resolution. Bathymetric grid cells constrained by satellite altimetry have estimated uncertainties of ±150 m in the deep oceans and ±180 m between coastlines and the continental rise. Onshore, topography data are sourced from previously published digital elevation models, predominately SRTM-CGIAR V4.1 between 60 • N and 60 • S. ArcticDEM is used above 60 • N, while Reference Elevation Model of Antarctica is used below 62 • S. Auxiliary grids illustrating shipboard data coverage, marine free-air gravity anomalies, and vertical gradient gradients are also provided in common data formats.","author":[{"dropping-particle":"","family":"Tozer","given":"B","non-dropping-particle":"","parse-names":false,"suffix":""},{"dropping-particle":"","family":"Sandwell","given":"D T","non-dropping-particle":"","parse-names":false,"suffix":""},{"dropping-particle":"","family":"Smith","given":"W H F","non-dropping-particle":"","parse-names":false,"suffix":""},{"dropping-particle":"","family":"Olson","given":"C","non-dropping-particle":"","parse-names":false,"suffix":""},{"dropping-particle":"","family":"Beale","given":"J R","non-dropping-particle":"","parse-names":false,"suffix":""},{"dropping-particle":"","family":"Wessel","given":"P","non-dropping-particle":"","parse-names":false,"suffix":""}],"id":"ITEM-1","issued":{"date-parts":[["0"]]},"title":"Global Bathymetry and Topography at 15 Arc Sec: SRTM15+","type":"article-journal"},"uris":["http://www.mendeley.com/documents/?uuid=078e8ecc-f40b-3770-a019-f8c91ef6c529"]}],"mendeley":{"formattedCitation":"(Tozer et al., n.d.)","plainTextFormattedCitation":"(Tozer et al., n.d.)","previouslyFormattedCitation":"(Tozer et al., n.d.)"},"properties":{"noteIndex":0},"schema":"https://github.com/citation-style-language/schema/raw/master/csl-citation.json"}</w:instrText>
      </w:r>
      <w:r>
        <w:fldChar w:fldCharType="separate"/>
      </w:r>
      <w:r w:rsidR="002803B0">
        <w:rPr>
          <w:noProof/>
        </w:rPr>
        <w:t>[</w:t>
      </w:r>
      <w:r w:rsidRPr="002803B0">
        <w:rPr>
          <w:i/>
          <w:iCs/>
          <w:noProof/>
        </w:rPr>
        <w:t>Tozer et al.,</w:t>
      </w:r>
      <w:r w:rsidRPr="006A07D7">
        <w:rPr>
          <w:noProof/>
        </w:rPr>
        <w:t xml:space="preserve"> </w:t>
      </w:r>
      <w:r>
        <w:rPr>
          <w:noProof/>
        </w:rPr>
        <w:t>2019</w:t>
      </w:r>
      <w:r w:rsidR="002803B0">
        <w:rPr>
          <w:noProof/>
        </w:rPr>
        <w:t>]</w:t>
      </w:r>
      <w:r>
        <w:fldChar w:fldCharType="end"/>
      </w:r>
      <w:r>
        <w:t xml:space="preserve"> with a vertical reference set as Mean Sea Level (MSL). The global topo-bathy dataset in the modeling domain has a grid resolution of 15 arc-second (~450</w:t>
      </w:r>
      <w:r w:rsidR="002803B0">
        <w:t xml:space="preserve"> </w:t>
      </w:r>
      <w:r>
        <w:t>m) that represents the deep ocean accurately, however, the shallower areas surrounding the Turks and Caicos Islands were represented inadequately. The original topo-bathy dataset from the GEBCO had topographic areas expanding well beyond the island boundaries, verified from satellite imagery. Therefore, for improved representation of the shallower areas in the Turks and Caicos Islands, any topographic areas falsely represented by water were removed and water depths were interpolated using the surrounding bathymetry values.</w:t>
      </w:r>
      <w:r w:rsidR="009F6DC5">
        <w:t xml:space="preserve"> The GEBCO dataset also overestimated water depth across the entire Caicos platform (&gt;30 m depth in GEBCO, vs. &lt;10 m depth in reality), so we replaced it with a </w:t>
      </w:r>
      <w:r w:rsidR="00EE18CF">
        <w:t xml:space="preserve">high-resolution </w:t>
      </w:r>
      <w:r w:rsidR="009F6DC5">
        <w:t>Caicos bathymetric dataset based on &gt;3700 soundings and satellite data [</w:t>
      </w:r>
      <w:r w:rsidR="009F6DC5" w:rsidRPr="003C559B">
        <w:rPr>
          <w:i/>
        </w:rPr>
        <w:t>Harris and Ellis</w:t>
      </w:r>
      <w:r w:rsidR="009F6DC5">
        <w:t>, 2008].</w:t>
      </w:r>
    </w:p>
    <w:p w14:paraId="24395976" w14:textId="4729D936" w:rsidR="009C7F6E" w:rsidRDefault="009C7F6E" w:rsidP="009C7F6E">
      <w:pPr>
        <w:ind w:firstLine="720"/>
        <w:jc w:val="both"/>
      </w:pPr>
    </w:p>
    <w:p w14:paraId="472588D4" w14:textId="77777777" w:rsidR="009C7F6E" w:rsidRPr="00481371" w:rsidRDefault="009C7F6E" w:rsidP="009C7F6E">
      <w:pPr>
        <w:rPr>
          <w:bCs/>
          <w:i/>
        </w:rPr>
      </w:pPr>
      <w:r w:rsidRPr="00481371">
        <w:rPr>
          <w:bCs/>
          <w:i/>
        </w:rPr>
        <w:t>Surge-Wave Model Setup:</w:t>
      </w:r>
    </w:p>
    <w:p w14:paraId="713422F9" w14:textId="77777777" w:rsidR="00772EF6" w:rsidRDefault="00772EF6" w:rsidP="009C7F6E">
      <w:pPr>
        <w:ind w:firstLine="720"/>
        <w:jc w:val="both"/>
      </w:pPr>
    </w:p>
    <w:p w14:paraId="5EE87026" w14:textId="0AF225B9" w:rsidR="009C7F6E" w:rsidRDefault="009C7F6E" w:rsidP="009C7F6E">
      <w:pPr>
        <w:ind w:firstLine="720"/>
        <w:jc w:val="both"/>
      </w:pPr>
      <w:r>
        <w:t>Tidal</w:t>
      </w:r>
      <w:r w:rsidRPr="00032F1F">
        <w:t xml:space="preserve"> </w:t>
      </w:r>
      <w:r>
        <w:t xml:space="preserve">components are modeled along the open ocean boundary by </w:t>
      </w:r>
      <w:r w:rsidRPr="00032F1F">
        <w:t>1</w:t>
      </w:r>
      <w:r>
        <w:t>5</w:t>
      </w:r>
      <w:r w:rsidRPr="00032F1F">
        <w:t xml:space="preserve"> tidal constituents</w:t>
      </w:r>
      <w:r>
        <w:t xml:space="preserve"> (M2</w:t>
      </w:r>
      <w:r w:rsidRPr="00032F1F">
        <w:t>, S2,</w:t>
      </w:r>
      <w:r>
        <w:t xml:space="preserve"> </w:t>
      </w:r>
      <w:r w:rsidRPr="00032F1F">
        <w:t>N2, K2, K1, O1, P1, Q1,</w:t>
      </w:r>
      <w:r w:rsidR="002803B0">
        <w:t xml:space="preserve"> </w:t>
      </w:r>
      <w:r w:rsidRPr="00032F1F">
        <w:t>MM, MF, M4, MN4, MS4, 2N2, S1</w:t>
      </w:r>
      <w:r>
        <w:t>)</w:t>
      </w:r>
      <w:r w:rsidRPr="00032F1F">
        <w:t xml:space="preserve"> from the latest tidal database of TPXO 9</w:t>
      </w:r>
      <w:r>
        <w:t xml:space="preserve"> </w:t>
      </w:r>
      <w:r>
        <w:fldChar w:fldCharType="begin" w:fldLock="1"/>
      </w:r>
      <w:r>
        <w:instrText>ADDIN CSL_CITATION {"citationItems":[{"id":"ITEM-1","itemData":{"DOI":"10.1175/1520-0426(2002)019&lt;0183:EIMOBO&gt;2.0.CO;2","ISSN":"0739-0572","author":[{"dropping-particle":"","family":"Egbert","given":"Gary D.","non-dropping-particle":"","parse-names":false,"suffix":""},{"dropping-particle":"","family":"Erofeeva","given":"Svetlana Y.","non-dropping-particle":"","parse-names":false,"suffix":""}],"container-title":"Journal of Atmospheric and Oceanic Technology","id":"ITEM-1","issue":"2","issued":{"date-parts":[["2002","2"]]},"page":"183-204","title":"Efficient Inverse Modeling of Barotropic Ocean Tides","type":"article-journal","volume":"19"},"uris":["http://www.mendeley.com/documents/?uuid=0c184f80-370b-3a58-8a4e-afa6bd29fde5"]}],"mendeley":{"formattedCitation":"(Egbert and Erofeeva, 2002)","plainTextFormattedCitation":"(Egbert and Erofeeva, 2002)","previouslyFormattedCitation":"(Egbert and Erofeeva, 2002)"},"properties":{"noteIndex":0},"schema":"https://github.com/citation-style-language/schema/raw/master/csl-citation.json"}</w:instrText>
      </w:r>
      <w:r>
        <w:fldChar w:fldCharType="separate"/>
      </w:r>
      <w:r w:rsidR="002803B0">
        <w:rPr>
          <w:noProof/>
        </w:rPr>
        <w:t>[</w:t>
      </w:r>
      <w:r w:rsidRPr="002803B0">
        <w:rPr>
          <w:i/>
          <w:iCs/>
          <w:noProof/>
        </w:rPr>
        <w:t xml:space="preserve">Egbert </w:t>
      </w:r>
      <w:r w:rsidR="002803B0">
        <w:rPr>
          <w:i/>
          <w:iCs/>
          <w:noProof/>
        </w:rPr>
        <w:t>&amp;</w:t>
      </w:r>
      <w:r w:rsidRPr="002803B0">
        <w:rPr>
          <w:i/>
          <w:iCs/>
          <w:noProof/>
        </w:rPr>
        <w:t xml:space="preserve"> Erofeeva,</w:t>
      </w:r>
      <w:r w:rsidRPr="00C20898">
        <w:rPr>
          <w:noProof/>
        </w:rPr>
        <w:t xml:space="preserve"> 2002</w:t>
      </w:r>
      <w:r w:rsidR="002803B0">
        <w:rPr>
          <w:noProof/>
        </w:rPr>
        <w:t>]</w:t>
      </w:r>
      <w:r>
        <w:fldChar w:fldCharType="end"/>
      </w:r>
      <w:r>
        <w:t>. N</w:t>
      </w:r>
      <w:r w:rsidRPr="00BB06E8">
        <w:t xml:space="preserve">odal factors and equilibrium arguments for the tidal forcing </w:t>
      </w:r>
      <w:r>
        <w:t>are time</w:t>
      </w:r>
      <w:r w:rsidR="002803B0">
        <w:t>-</w:t>
      </w:r>
      <w:r>
        <w:t xml:space="preserve">dependent and were set based on the start date of the simulation. A ramp-up period of 5 days was used to bring the tidal solutions in the modeling domain to an equilibrium. The resulting tidal simulation was used as the initial boundary condition to simulate storm surges resulting from the Hurricane Irma (September 2017). Hindcasted parameters (storm track, radius of maximum winds, minimum central pressure, maximum sustained winds, etc.) pertaining to Hurricane Irma were extracted from the National Hurricane Center’s </w:t>
      </w:r>
      <w:proofErr w:type="spellStart"/>
      <w:r>
        <w:t>HURicane</w:t>
      </w:r>
      <w:proofErr w:type="spellEnd"/>
      <w:r>
        <w:t xml:space="preserve"> </w:t>
      </w:r>
      <w:proofErr w:type="spellStart"/>
      <w:r>
        <w:t>DATabase</w:t>
      </w:r>
      <w:proofErr w:type="spellEnd"/>
      <w:r>
        <w:t xml:space="preserve"> (HURDAT2). These parameters were used to calculate the wind and pressure forcing at each vertex of the numerical mesh based on the </w:t>
      </w:r>
      <w:r w:rsidRPr="004E6911">
        <w:t>Generalized Asymmetric Holland Model (GAHM)</w:t>
      </w:r>
      <w:r>
        <w:t xml:space="preserve">, </w:t>
      </w:r>
      <w:r>
        <w:lastRenderedPageBreak/>
        <w:t>algorithms operational within the ADCIRC model. The resulting wind stresses were used by the SWAN model to incorporate the increase in water levels as a result of wave energy nearshore.</w:t>
      </w:r>
    </w:p>
    <w:p w14:paraId="328FA349" w14:textId="5CC3812F" w:rsidR="009C7F6E" w:rsidRDefault="009C7F6E" w:rsidP="009C7F6E">
      <w:pPr>
        <w:ind w:firstLine="720"/>
        <w:jc w:val="both"/>
      </w:pPr>
      <w:r>
        <w:t xml:space="preserve">The ADCIRC model was configured to run in explicit form with barotropic setup while using the spatially varying Coriolis forcing. The model time step was 2 seconds to gain computational efficiency. Additional attributes included </w:t>
      </w:r>
      <w:proofErr w:type="spellStart"/>
      <w:r w:rsidRPr="007E1C30">
        <w:t>primitive_weighting_in</w:t>
      </w:r>
      <w:proofErr w:type="spellEnd"/>
      <w:r w:rsidRPr="007E1C30">
        <w:t>_</w:t>
      </w:r>
      <w:r w:rsidR="002803B0">
        <w:t xml:space="preserve"> </w:t>
      </w:r>
      <w:proofErr w:type="spellStart"/>
      <w:r w:rsidRPr="007E1C30">
        <w:t>continuity_equation</w:t>
      </w:r>
      <w:proofErr w:type="spellEnd"/>
      <w:r>
        <w:t>,</w:t>
      </w:r>
      <w:r w:rsidR="002803B0">
        <w:t xml:space="preserve"> </w:t>
      </w:r>
      <w:proofErr w:type="spellStart"/>
      <w:r w:rsidRPr="007E1C30">
        <w:t>quadratic_friction_coefficient_at_sea_floor</w:t>
      </w:r>
      <w:proofErr w:type="spellEnd"/>
      <w:r>
        <w:t xml:space="preserve">, </w:t>
      </w:r>
      <w:proofErr w:type="spellStart"/>
      <w:r w:rsidRPr="007E1C30">
        <w:t>advection_state</w:t>
      </w:r>
      <w:proofErr w:type="spellEnd"/>
      <w:r>
        <w:t xml:space="preserve"> </w:t>
      </w:r>
      <w:r w:rsidR="002803B0">
        <w:t xml:space="preserve"> </w:t>
      </w:r>
      <w:r w:rsidRPr="00DC572E">
        <w:t>(</w:t>
      </w:r>
      <w:hyperlink r:id="rId13">
        <w:r w:rsidRPr="00DC572E">
          <w:t>http://adcirc.org/</w:t>
        </w:r>
      </w:hyperlink>
      <w:r w:rsidRPr="00DC572E">
        <w:t>)</w:t>
      </w:r>
      <w:r>
        <w:t xml:space="preserve">.  Spatially varying values of primitive weighting attribute were based on the distance between the nodes and a constant value of 0.025 was used for the bottom friction coefficient in the entire modeling domain. Advection state was locally turned off near the Turks and Caicos Islands as they were resulting in model instabilities. </w:t>
      </w:r>
    </w:p>
    <w:p w14:paraId="613B1489" w14:textId="5F78AE07" w:rsidR="009C7F6E" w:rsidRDefault="009C7F6E" w:rsidP="009C7F6E">
      <w:pPr>
        <w:ind w:firstLine="720"/>
        <w:jc w:val="both"/>
      </w:pPr>
      <w:r>
        <w:t>The SWAN model simulations used third-generation mode for realistic estimates of waves nearshore. The water level, currents, wind stress and bottom friction were read from the unstructured mesh of ADCIRC to compute wave radiation stresses. Wave processes including white capping and wave breaking, and a first order upwind-space backward-time (BSBT) scheme of propagation was used.</w:t>
      </w:r>
    </w:p>
    <w:p w14:paraId="33B91B1C" w14:textId="77777777" w:rsidR="00772EF6" w:rsidRDefault="00772EF6" w:rsidP="009C7F6E">
      <w:pPr>
        <w:ind w:firstLine="720"/>
        <w:jc w:val="both"/>
      </w:pPr>
    </w:p>
    <w:p w14:paraId="47E06B05" w14:textId="07767763" w:rsidR="00772EF6" w:rsidRDefault="00772EF6" w:rsidP="009C7F6E">
      <w:pPr>
        <w:ind w:firstLine="720"/>
        <w:jc w:val="both"/>
      </w:pPr>
    </w:p>
    <w:p w14:paraId="279E1BA0" w14:textId="77777777" w:rsidR="00772EF6" w:rsidRDefault="00772EF6" w:rsidP="00772EF6">
      <w:pPr>
        <w:pStyle w:val="NormalWeb"/>
        <w:spacing w:after="240"/>
        <w:jc w:val="both"/>
        <w:rPr>
          <w:i/>
          <w:iCs/>
          <w:color w:val="000000"/>
        </w:rPr>
      </w:pPr>
      <w:r w:rsidRPr="00772EF6">
        <w:rPr>
          <w:rFonts w:ascii="Times" w:hAnsi="Times"/>
          <w:i/>
          <w:iCs/>
          <w:color w:val="000000"/>
        </w:rPr>
        <w:t>Model Validation</w:t>
      </w:r>
    </w:p>
    <w:p w14:paraId="03A20DB3" w14:textId="4F5CAE34" w:rsidR="00772EF6" w:rsidRDefault="00772EF6" w:rsidP="00772EF6">
      <w:pPr>
        <w:pStyle w:val="NormalWeb"/>
        <w:spacing w:after="160"/>
        <w:jc w:val="both"/>
      </w:pPr>
      <w:r>
        <w:rPr>
          <w:i/>
          <w:iCs/>
          <w:color w:val="000000"/>
        </w:rPr>
        <w:tab/>
      </w:r>
      <w:r>
        <w:rPr>
          <w:rFonts w:ascii="Times" w:hAnsi="Times"/>
          <w:color w:val="000000"/>
        </w:rPr>
        <w:t>There are no local water level measurements or wave buoy data for hurricane Irma in the Turks and Caicos.  To provide a first-order validation of ADCIRC-SWAN water level simulations, we compared against observed data at a NOAA NDBC buoy. Station 41046 - EAST BAHAMAS - 335 NM East of San Salvador Island in the Bahamas, is located in the large encompassing domain of the ADCIRC-SWAN simulations. Data was downloaded from the NDBC web portal (</w:t>
      </w:r>
      <w:hyperlink r:id="rId14" w:history="1">
        <w:r>
          <w:rPr>
            <w:rStyle w:val="Hyperlink"/>
            <w:rFonts w:ascii="Times" w:hAnsi="Times"/>
            <w:color w:val="1155CC"/>
          </w:rPr>
          <w:t>https://www.ndbc.noaa.gov/station_page.php?station=41046</w:t>
        </w:r>
      </w:hyperlink>
      <w:r>
        <w:rPr>
          <w:rFonts w:ascii="Times" w:hAnsi="Times"/>
          <w:color w:val="000000"/>
        </w:rPr>
        <w:t>).</w:t>
      </w:r>
      <w:r>
        <w:t xml:space="preserve"> </w:t>
      </w:r>
    </w:p>
    <w:p w14:paraId="0332032A" w14:textId="1196D9F6" w:rsidR="00772EF6" w:rsidRPr="00772EF6" w:rsidRDefault="00772EF6" w:rsidP="00772EF6">
      <w:pPr>
        <w:pStyle w:val="NormalWeb"/>
        <w:spacing w:after="160"/>
        <w:jc w:val="both"/>
        <w:rPr>
          <w:color w:val="000000"/>
        </w:rPr>
      </w:pPr>
      <w:r>
        <w:tab/>
      </w:r>
      <w:r w:rsidRPr="00772EF6">
        <w:rPr>
          <w:rFonts w:ascii="Times" w:hAnsi="Times"/>
          <w:color w:val="000000"/>
        </w:rPr>
        <w:t>At Station 4104</w:t>
      </w:r>
      <w:r w:rsidR="00BA54A6">
        <w:rPr>
          <w:rFonts w:ascii="Times" w:hAnsi="Times"/>
          <w:color w:val="000000"/>
        </w:rPr>
        <w:t>6</w:t>
      </w:r>
      <w:r w:rsidRPr="00772EF6">
        <w:rPr>
          <w:rFonts w:ascii="Times" w:hAnsi="Times"/>
          <w:color w:val="000000"/>
        </w:rPr>
        <w:t xml:space="preserve">, which is a </w:t>
      </w:r>
      <w:proofErr w:type="spellStart"/>
      <w:r w:rsidRPr="00772EF6">
        <w:rPr>
          <w:rFonts w:ascii="Times" w:hAnsi="Times"/>
          <w:color w:val="000000"/>
        </w:rPr>
        <w:t>deepwater</w:t>
      </w:r>
      <w:proofErr w:type="spellEnd"/>
      <w:r w:rsidRPr="00772EF6">
        <w:rPr>
          <w:rFonts w:ascii="Times" w:hAnsi="Times"/>
          <w:color w:val="000000"/>
        </w:rPr>
        <w:t xml:space="preserve"> location at 5549m water depth, ADCIRC-SWAN wave significant wave height</w:t>
      </w:r>
      <w:r>
        <w:rPr>
          <w:rFonts w:ascii="Times" w:hAnsi="Times"/>
          <w:color w:val="000000"/>
        </w:rPr>
        <w:t>s</w:t>
      </w:r>
      <w:r w:rsidRPr="00772EF6">
        <w:rPr>
          <w:rFonts w:ascii="Times" w:hAnsi="Times"/>
          <w:color w:val="000000"/>
        </w:rPr>
        <w:t xml:space="preserve"> are 5.5 m, whereas observed wave heights peak at 6.4 m (Fig. S3). The duration of the event is more spread out in time in reality than in the modeled event, with storm conditions starting a few hours earlier and lasting longer than captured in the model. </w:t>
      </w:r>
    </w:p>
    <w:p w14:paraId="6DBB1B98" w14:textId="4934A1DA" w:rsidR="0005089A" w:rsidRPr="00481371" w:rsidRDefault="0005089A" w:rsidP="0005089A">
      <w:pPr>
        <w:jc w:val="both"/>
        <w:rPr>
          <w:bCs/>
          <w:i/>
        </w:rPr>
      </w:pPr>
      <w:r w:rsidRPr="00481371">
        <w:rPr>
          <w:bCs/>
          <w:i/>
        </w:rPr>
        <w:t>Results:</w:t>
      </w:r>
    </w:p>
    <w:p w14:paraId="486AF485" w14:textId="77777777" w:rsidR="00772EF6" w:rsidRDefault="00772EF6" w:rsidP="0005089A">
      <w:pPr>
        <w:ind w:firstLine="720"/>
        <w:jc w:val="both"/>
      </w:pPr>
    </w:p>
    <w:p w14:paraId="6F8D354F" w14:textId="01623F95" w:rsidR="00481371" w:rsidRPr="00F07479" w:rsidRDefault="0005089A" w:rsidP="00F07479">
      <w:pPr>
        <w:ind w:firstLine="720"/>
        <w:jc w:val="both"/>
      </w:pPr>
      <w:r>
        <w:t xml:space="preserve">The time series data of the seven recording stations surrounding Little </w:t>
      </w:r>
      <w:r w:rsidRPr="003859DE">
        <w:t xml:space="preserve">Ambergris </w:t>
      </w:r>
      <w:r>
        <w:t>Cay was extracted for surge only (ADCIRC only), storm surge (ADCIRC+SWAN) and wave heights.</w:t>
      </w:r>
      <w:r w:rsidR="00F07479">
        <w:t xml:space="preserve"> </w:t>
      </w:r>
      <w:r w:rsidR="00481371">
        <w:t>Water level time series data for almost all the stations showed a very small increase in the storm surges computed using ADCIRC only versus the coupled ADCIRC+SWAN simulations. Modeled</w:t>
      </w:r>
      <w:r w:rsidR="00EE18CF">
        <w:t xml:space="preserve"> highest water levels (storm surge and tide combined) </w:t>
      </w:r>
      <w:r w:rsidR="00481371">
        <w:t xml:space="preserve">ranged between </w:t>
      </w:r>
      <w:r w:rsidR="00EE18CF">
        <w:t>3.0</w:t>
      </w:r>
      <w:r w:rsidR="00481371">
        <w:t xml:space="preserve"> and </w:t>
      </w:r>
      <w:r w:rsidR="00EE18CF">
        <w:t>3.2</w:t>
      </w:r>
      <w:r w:rsidR="00481371">
        <w:t xml:space="preserve"> </w:t>
      </w:r>
      <w:r w:rsidR="00EE18CF">
        <w:t>m</w:t>
      </w:r>
      <w:r w:rsidR="00481371">
        <w:t xml:space="preserve"> on the South side of Little Ambergris Cay, and the </w:t>
      </w:r>
      <w:r w:rsidR="00EE18CF">
        <w:t>water level heights</w:t>
      </w:r>
      <w:r w:rsidR="00481371">
        <w:t xml:space="preserve"> were smaller (~</w:t>
      </w:r>
      <w:r w:rsidR="00EE18CF">
        <w:t>2.0-2.2</w:t>
      </w:r>
      <w:r w:rsidR="00481371">
        <w:t xml:space="preserve"> m) on the Northward side of the island.</w:t>
      </w:r>
      <w:r w:rsidR="00772EF6">
        <w:t xml:space="preserve"> </w:t>
      </w:r>
      <w:r w:rsidR="00772EF6" w:rsidRPr="00772EF6">
        <w:rPr>
          <w:rFonts w:ascii="Times" w:hAnsi="Times"/>
          <w:color w:val="000000"/>
          <w:szCs w:val="24"/>
        </w:rPr>
        <w:t xml:space="preserve">The local beach berm height is ~1.7 m near LAC 3, as measured from the detailed drone DEM (Fig. S9). Modeled water level exceeded this height for &gt;3 </w:t>
      </w:r>
      <w:proofErr w:type="spellStart"/>
      <w:r w:rsidR="00772EF6" w:rsidRPr="00772EF6">
        <w:rPr>
          <w:rFonts w:ascii="Times" w:hAnsi="Times"/>
          <w:color w:val="000000"/>
          <w:szCs w:val="24"/>
        </w:rPr>
        <w:t>hrs</w:t>
      </w:r>
      <w:proofErr w:type="spellEnd"/>
      <w:r w:rsidR="00772EF6" w:rsidRPr="00772EF6">
        <w:rPr>
          <w:rFonts w:ascii="Times" w:hAnsi="Times"/>
          <w:color w:val="000000"/>
          <w:szCs w:val="24"/>
        </w:rPr>
        <w:t xml:space="preserve"> on September 8</w:t>
      </w:r>
      <w:r w:rsidR="00772EF6" w:rsidRPr="00772EF6">
        <w:rPr>
          <w:rFonts w:ascii="Times" w:hAnsi="Times"/>
          <w:color w:val="000000"/>
          <w:sz w:val="14"/>
          <w:szCs w:val="14"/>
          <w:vertAlign w:val="superscript"/>
        </w:rPr>
        <w:t>th</w:t>
      </w:r>
      <w:r w:rsidR="00772EF6" w:rsidRPr="00772EF6">
        <w:rPr>
          <w:rFonts w:ascii="Times" w:hAnsi="Times"/>
          <w:color w:val="000000"/>
          <w:szCs w:val="24"/>
        </w:rPr>
        <w:t xml:space="preserve"> over the duration of the passing of </w:t>
      </w:r>
      <w:r w:rsidR="00BA54A6">
        <w:rPr>
          <w:rFonts w:ascii="Times" w:hAnsi="Times"/>
          <w:color w:val="000000"/>
          <w:szCs w:val="24"/>
        </w:rPr>
        <w:t>H</w:t>
      </w:r>
      <w:r w:rsidR="00772EF6" w:rsidRPr="00772EF6">
        <w:rPr>
          <w:rFonts w:ascii="Times" w:hAnsi="Times"/>
          <w:color w:val="000000"/>
          <w:szCs w:val="24"/>
        </w:rPr>
        <w:t xml:space="preserve">urricane Irma. Observation stations LAC 2 and LAC 3, closest to the </w:t>
      </w:r>
      <w:proofErr w:type="spellStart"/>
      <w:r w:rsidR="00772EF6" w:rsidRPr="00772EF6">
        <w:rPr>
          <w:rFonts w:ascii="Times" w:hAnsi="Times"/>
          <w:color w:val="000000"/>
          <w:szCs w:val="24"/>
        </w:rPr>
        <w:t>washover</w:t>
      </w:r>
      <w:proofErr w:type="spellEnd"/>
      <w:r w:rsidR="00772EF6" w:rsidRPr="00772EF6">
        <w:rPr>
          <w:rFonts w:ascii="Times" w:hAnsi="Times"/>
          <w:color w:val="000000"/>
          <w:szCs w:val="24"/>
        </w:rPr>
        <w:t xml:space="preserve"> fan deposits, experienced </w:t>
      </w:r>
      <w:r w:rsidR="003D1CB6">
        <w:rPr>
          <w:rFonts w:ascii="Times" w:hAnsi="Times"/>
          <w:color w:val="000000"/>
          <w:szCs w:val="24"/>
        </w:rPr>
        <w:t xml:space="preserve">3.26 m as </w:t>
      </w:r>
      <w:r w:rsidR="00772EF6">
        <w:rPr>
          <w:rFonts w:ascii="Times" w:hAnsi="Times"/>
          <w:color w:val="000000"/>
          <w:szCs w:val="24"/>
        </w:rPr>
        <w:t>the highest water level.</w:t>
      </w:r>
    </w:p>
    <w:p w14:paraId="5A2F1A72" w14:textId="5A96AFAC" w:rsidR="003D1CB6" w:rsidRPr="003D1CB6" w:rsidRDefault="003D1CB6" w:rsidP="003D1CB6">
      <w:pPr>
        <w:spacing w:after="160"/>
        <w:jc w:val="both"/>
        <w:rPr>
          <w:color w:val="000000"/>
          <w:szCs w:val="24"/>
        </w:rPr>
      </w:pPr>
      <w:r>
        <w:rPr>
          <w:rFonts w:ascii="Times" w:hAnsi="Times"/>
          <w:color w:val="000000"/>
          <w:szCs w:val="24"/>
        </w:rPr>
        <w:lastRenderedPageBreak/>
        <w:tab/>
      </w:r>
      <w:r w:rsidRPr="003D1CB6">
        <w:rPr>
          <w:rFonts w:ascii="Times" w:hAnsi="Times"/>
          <w:color w:val="000000"/>
          <w:szCs w:val="24"/>
        </w:rPr>
        <w:t xml:space="preserve">Significant wave heights at the recording stations ranged between 1 to 6 meters (Fig. S5). Simulated wave heights are vastly higher for the simulations that used the globally compiled GEBCO </w:t>
      </w:r>
      <w:proofErr w:type="gramStart"/>
      <w:r w:rsidRPr="003D1CB6">
        <w:rPr>
          <w:rFonts w:ascii="Times" w:hAnsi="Times"/>
          <w:color w:val="000000"/>
          <w:szCs w:val="24"/>
        </w:rPr>
        <w:t>bathymetry, and</w:t>
      </w:r>
      <w:proofErr w:type="gramEnd"/>
      <w:r w:rsidRPr="003D1CB6">
        <w:rPr>
          <w:rFonts w:ascii="Times" w:hAnsi="Times"/>
          <w:color w:val="000000"/>
          <w:szCs w:val="24"/>
        </w:rPr>
        <w:t xml:space="preserve"> were much dampened for the simulations using the detailed local bathymetry of the Tur</w:t>
      </w:r>
      <w:r>
        <w:rPr>
          <w:rFonts w:ascii="Times" w:hAnsi="Times"/>
          <w:color w:val="000000"/>
          <w:szCs w:val="24"/>
        </w:rPr>
        <w:t>k</w:t>
      </w:r>
      <w:r w:rsidRPr="003D1CB6">
        <w:rPr>
          <w:rFonts w:ascii="Times" w:hAnsi="Times"/>
          <w:color w:val="000000"/>
          <w:szCs w:val="24"/>
        </w:rPr>
        <w:t xml:space="preserve">s and Caicos platform </w:t>
      </w:r>
      <w:r w:rsidR="009F6DC5">
        <w:rPr>
          <w:rFonts w:ascii="Times" w:hAnsi="Times"/>
          <w:color w:val="000000"/>
          <w:szCs w:val="24"/>
        </w:rPr>
        <w:t>[</w:t>
      </w:r>
      <w:r w:rsidRPr="009F6DC5">
        <w:rPr>
          <w:rFonts w:ascii="Times" w:hAnsi="Times"/>
          <w:i/>
          <w:iCs/>
          <w:color w:val="000000"/>
          <w:szCs w:val="24"/>
        </w:rPr>
        <w:t xml:space="preserve">Harris and Ellis, </w:t>
      </w:r>
      <w:r w:rsidRPr="003D1CB6">
        <w:rPr>
          <w:rFonts w:ascii="Times" w:hAnsi="Times"/>
          <w:color w:val="000000"/>
          <w:szCs w:val="24"/>
        </w:rPr>
        <w:t>2008</w:t>
      </w:r>
      <w:r w:rsidR="009F6DC5">
        <w:rPr>
          <w:rFonts w:ascii="Times" w:hAnsi="Times"/>
          <w:color w:val="000000"/>
          <w:szCs w:val="24"/>
        </w:rPr>
        <w:t>]</w:t>
      </w:r>
      <w:r w:rsidRPr="003D1CB6">
        <w:rPr>
          <w:rFonts w:ascii="Times" w:hAnsi="Times"/>
          <w:color w:val="000000"/>
          <w:szCs w:val="24"/>
        </w:rPr>
        <w:t>. We deem the latter more representative</w:t>
      </w:r>
      <w:r w:rsidR="009F6DC5" w:rsidRPr="009F6DC5">
        <w:rPr>
          <w:rFonts w:ascii="Times" w:hAnsi="Times"/>
          <w:color w:val="000000"/>
          <w:szCs w:val="24"/>
        </w:rPr>
        <w:t xml:space="preserve"> </w:t>
      </w:r>
      <w:r w:rsidR="009F6DC5">
        <w:rPr>
          <w:rFonts w:ascii="Times" w:hAnsi="Times"/>
          <w:color w:val="000000"/>
          <w:szCs w:val="24"/>
        </w:rPr>
        <w:t>because the GEBCO bathymetry significantly overestimates depth across the platform</w:t>
      </w:r>
      <w:r w:rsidR="009F6DC5" w:rsidRPr="003D1CB6">
        <w:rPr>
          <w:rFonts w:ascii="Times" w:hAnsi="Times"/>
          <w:color w:val="000000"/>
          <w:szCs w:val="24"/>
        </w:rPr>
        <w:t>.</w:t>
      </w:r>
    </w:p>
    <w:p w14:paraId="5C166140" w14:textId="75BF9100" w:rsidR="003D1CB6" w:rsidRPr="003D1CB6" w:rsidRDefault="003D1CB6" w:rsidP="003D1CB6">
      <w:pPr>
        <w:spacing w:after="240"/>
        <w:rPr>
          <w:szCs w:val="24"/>
        </w:rPr>
      </w:pPr>
    </w:p>
    <w:p w14:paraId="5236F34F" w14:textId="2BBC0487" w:rsidR="009C7F6E" w:rsidRDefault="00D41923">
      <w:pPr>
        <w:rPr>
          <w:b/>
          <w:bCs/>
          <w:szCs w:val="24"/>
        </w:rPr>
      </w:pPr>
      <w:r>
        <w:rPr>
          <w:noProof/>
        </w:rPr>
        <w:drawing>
          <wp:anchor distT="0" distB="0" distL="114300" distR="114300" simplePos="0" relativeHeight="251662336" behindDoc="1" locked="0" layoutInCell="1" allowOverlap="1" wp14:anchorId="0A544C95" wp14:editId="453D2ED4">
            <wp:simplePos x="0" y="0"/>
            <wp:positionH relativeFrom="column">
              <wp:posOffset>933450</wp:posOffset>
            </wp:positionH>
            <wp:positionV relativeFrom="paragraph">
              <wp:posOffset>3255010</wp:posOffset>
            </wp:positionV>
            <wp:extent cx="3851910" cy="3478530"/>
            <wp:effectExtent l="0" t="0" r="0" b="1270"/>
            <wp:wrapTopAndBottom/>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shres2a.png"/>
                    <pic:cNvPicPr/>
                  </pic:nvPicPr>
                  <pic:blipFill>
                    <a:blip r:embed="rId15">
                      <a:extLst>
                        <a:ext uri="{28A0092B-C50C-407E-A947-70E740481C1C}">
                          <a14:useLocalDpi xmlns:a14="http://schemas.microsoft.com/office/drawing/2010/main" val="0"/>
                        </a:ext>
                      </a:extLst>
                    </a:blip>
                    <a:stretch>
                      <a:fillRect/>
                    </a:stretch>
                  </pic:blipFill>
                  <pic:spPr>
                    <a:xfrm>
                      <a:off x="0" y="0"/>
                      <a:ext cx="3851910" cy="3478530"/>
                    </a:xfrm>
                    <a:prstGeom prst="rect">
                      <a:avLst/>
                    </a:prstGeom>
                  </pic:spPr>
                </pic:pic>
              </a:graphicData>
            </a:graphic>
            <wp14:sizeRelH relativeFrom="page">
              <wp14:pctWidth>0</wp14:pctWidth>
            </wp14:sizeRelH>
            <wp14:sizeRelV relativeFrom="page">
              <wp14:pctHeight>0</wp14:pctHeight>
            </wp14:sizeRelV>
          </wp:anchor>
        </w:drawing>
      </w:r>
      <w:r>
        <w:rPr>
          <w:b/>
          <w:bCs/>
          <w:noProof/>
          <w:szCs w:val="24"/>
        </w:rPr>
        <w:drawing>
          <wp:anchor distT="0" distB="0" distL="114300" distR="114300" simplePos="0" relativeHeight="251661312" behindDoc="1" locked="0" layoutInCell="1" allowOverlap="1" wp14:anchorId="66F49B74" wp14:editId="211B0BDE">
            <wp:simplePos x="0" y="0"/>
            <wp:positionH relativeFrom="column">
              <wp:posOffset>1129089</wp:posOffset>
            </wp:positionH>
            <wp:positionV relativeFrom="paragraph">
              <wp:posOffset>217526</wp:posOffset>
            </wp:positionV>
            <wp:extent cx="3578860" cy="2953385"/>
            <wp:effectExtent l="0" t="0" r="2540" b="5715"/>
            <wp:wrapTopAndBottom/>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shres1a.png"/>
                    <pic:cNvPicPr/>
                  </pic:nvPicPr>
                  <pic:blipFill>
                    <a:blip r:embed="rId16">
                      <a:extLst>
                        <a:ext uri="{28A0092B-C50C-407E-A947-70E740481C1C}">
                          <a14:useLocalDpi xmlns:a14="http://schemas.microsoft.com/office/drawing/2010/main" val="0"/>
                        </a:ext>
                      </a:extLst>
                    </a:blip>
                    <a:stretch>
                      <a:fillRect/>
                    </a:stretch>
                  </pic:blipFill>
                  <pic:spPr>
                    <a:xfrm>
                      <a:off x="0" y="0"/>
                      <a:ext cx="3578860" cy="2953385"/>
                    </a:xfrm>
                    <a:prstGeom prst="rect">
                      <a:avLst/>
                    </a:prstGeom>
                  </pic:spPr>
                </pic:pic>
              </a:graphicData>
            </a:graphic>
            <wp14:sizeRelH relativeFrom="page">
              <wp14:pctWidth>0</wp14:pctWidth>
            </wp14:sizeRelH>
            <wp14:sizeRelV relativeFrom="page">
              <wp14:pctHeight>0</wp14:pctHeight>
            </wp14:sizeRelV>
          </wp:anchor>
        </w:drawing>
      </w:r>
    </w:p>
    <w:p w14:paraId="5BEBED10" w14:textId="253D1AB1" w:rsidR="007A5699" w:rsidRDefault="007A5699">
      <w:pPr>
        <w:rPr>
          <w:b/>
          <w:bCs/>
          <w:szCs w:val="24"/>
        </w:rPr>
      </w:pPr>
    </w:p>
    <w:p w14:paraId="64254376" w14:textId="2D24A241" w:rsidR="007A5699" w:rsidRDefault="007A5699">
      <w:pPr>
        <w:rPr>
          <w:b/>
          <w:bCs/>
          <w:szCs w:val="24"/>
        </w:rPr>
      </w:pPr>
    </w:p>
    <w:p w14:paraId="22412539" w14:textId="007E1F84" w:rsidR="007A5699" w:rsidRDefault="007A5699">
      <w:pPr>
        <w:rPr>
          <w:b/>
          <w:bCs/>
          <w:szCs w:val="24"/>
        </w:rPr>
      </w:pPr>
    </w:p>
    <w:p w14:paraId="0768D628" w14:textId="4AEF9E13" w:rsidR="007A5699" w:rsidRDefault="007A5699" w:rsidP="007A5699">
      <w:pPr>
        <w:jc w:val="center"/>
      </w:pPr>
      <w:r>
        <w:rPr>
          <w:noProof/>
        </w:rPr>
        <w:t xml:space="preserve"> </w:t>
      </w:r>
    </w:p>
    <w:p w14:paraId="55799FD0" w14:textId="50D58E2C" w:rsidR="007A5699" w:rsidRDefault="007A5699" w:rsidP="007A5699">
      <w:pPr>
        <w:jc w:val="center"/>
        <w:rPr>
          <w:b/>
        </w:rPr>
      </w:pPr>
    </w:p>
    <w:p w14:paraId="21AD700D" w14:textId="3793BCE9" w:rsidR="007A5699" w:rsidRDefault="007A5699" w:rsidP="007A5699">
      <w:pPr>
        <w:jc w:val="both"/>
      </w:pPr>
      <w:r w:rsidRPr="003859DE">
        <w:rPr>
          <w:b/>
        </w:rPr>
        <w:t>Fig</w:t>
      </w:r>
      <w:r>
        <w:rPr>
          <w:b/>
        </w:rPr>
        <w:t>ure S1:</w:t>
      </w:r>
      <w:r>
        <w:t xml:space="preserve"> Numerical unstructured model grid resolution a) Full Domain </w:t>
      </w:r>
      <w:r w:rsidR="00D41923">
        <w:t>top</w:t>
      </w:r>
      <w:r>
        <w:t xml:space="preserve"> panel) b)</w:t>
      </w:r>
      <w:r w:rsidR="00B147D2">
        <w:t xml:space="preserve"> </w:t>
      </w:r>
      <w:r w:rsidRPr="003859DE">
        <w:t>Little Ambergris Cay</w:t>
      </w:r>
      <w:r>
        <w:t xml:space="preserve"> (</w:t>
      </w:r>
      <w:r w:rsidR="00D41923">
        <w:t>bottom</w:t>
      </w:r>
      <w:r>
        <w:t xml:space="preserve"> panel).</w:t>
      </w:r>
      <w:r w:rsidR="00BA54A6">
        <w:t xml:space="preserve"> The smallest grid resolution was 200 m.</w:t>
      </w:r>
    </w:p>
    <w:p w14:paraId="53447699" w14:textId="0486ADF8" w:rsidR="007A5699" w:rsidRDefault="007A5699" w:rsidP="007A5699">
      <w:pPr>
        <w:jc w:val="both"/>
      </w:pPr>
    </w:p>
    <w:p w14:paraId="3DCCA32A" w14:textId="3239778F" w:rsidR="007A5699" w:rsidRDefault="007A5699" w:rsidP="007A5699">
      <w:pPr>
        <w:jc w:val="both"/>
      </w:pPr>
    </w:p>
    <w:p w14:paraId="7E0A8DD2" w14:textId="75EFB815" w:rsidR="007A5699" w:rsidRDefault="007A5699" w:rsidP="007A5699">
      <w:pPr>
        <w:jc w:val="both"/>
      </w:pPr>
    </w:p>
    <w:p w14:paraId="0875F525" w14:textId="22497D30" w:rsidR="007A5699" w:rsidRDefault="007A5699" w:rsidP="007A5699">
      <w:pPr>
        <w:jc w:val="both"/>
      </w:pPr>
    </w:p>
    <w:p w14:paraId="29E4FEAB" w14:textId="510AAB21" w:rsidR="007A5699" w:rsidRDefault="007A5699" w:rsidP="007A5699">
      <w:pPr>
        <w:jc w:val="both"/>
      </w:pPr>
    </w:p>
    <w:p w14:paraId="2153F5FE" w14:textId="2D10E56B" w:rsidR="007A5699" w:rsidRDefault="007A5699" w:rsidP="007A5699">
      <w:pPr>
        <w:jc w:val="both"/>
      </w:pPr>
    </w:p>
    <w:p w14:paraId="7C3E1308" w14:textId="746D1FF3" w:rsidR="007A5699" w:rsidRDefault="007A5699" w:rsidP="007A5699">
      <w:pPr>
        <w:jc w:val="both"/>
      </w:pPr>
    </w:p>
    <w:p w14:paraId="196FABD5" w14:textId="1D5DA517" w:rsidR="007A5699" w:rsidRDefault="007A5699" w:rsidP="007A5699">
      <w:pPr>
        <w:jc w:val="both"/>
      </w:pPr>
    </w:p>
    <w:p w14:paraId="1D5257BA" w14:textId="328C81B9" w:rsidR="007A5699" w:rsidRDefault="00D41923" w:rsidP="007A5699">
      <w:pPr>
        <w:jc w:val="both"/>
      </w:pPr>
      <w:r>
        <w:rPr>
          <w:noProof/>
        </w:rPr>
        <w:drawing>
          <wp:anchor distT="0" distB="0" distL="114300" distR="114300" simplePos="0" relativeHeight="251664384" behindDoc="0" locked="0" layoutInCell="1" allowOverlap="1" wp14:anchorId="2D77C625" wp14:editId="1097628A">
            <wp:simplePos x="0" y="0"/>
            <wp:positionH relativeFrom="column">
              <wp:posOffset>617220</wp:posOffset>
            </wp:positionH>
            <wp:positionV relativeFrom="paragraph">
              <wp:posOffset>2892425</wp:posOffset>
            </wp:positionV>
            <wp:extent cx="3845560" cy="2700655"/>
            <wp:effectExtent l="0" t="0" r="2540" b="4445"/>
            <wp:wrapTopAndBottom/>
            <wp:docPr id="17" name="Picture 17" descr="A picture contain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shbathy2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45560" cy="27006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0E78C45" wp14:editId="68AC759E">
            <wp:simplePos x="0" y="0"/>
            <wp:positionH relativeFrom="column">
              <wp:posOffset>617220</wp:posOffset>
            </wp:positionH>
            <wp:positionV relativeFrom="paragraph">
              <wp:posOffset>267999</wp:posOffset>
            </wp:positionV>
            <wp:extent cx="3915410" cy="2700020"/>
            <wp:effectExtent l="0" t="0" r="0" b="5080"/>
            <wp:wrapTopAndBottom/>
            <wp:docPr id="16" name="Picture 16" descr="A picture containing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shbathy1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15410" cy="2700020"/>
                    </a:xfrm>
                    <a:prstGeom prst="rect">
                      <a:avLst/>
                    </a:prstGeom>
                  </pic:spPr>
                </pic:pic>
              </a:graphicData>
            </a:graphic>
            <wp14:sizeRelH relativeFrom="page">
              <wp14:pctWidth>0</wp14:pctWidth>
            </wp14:sizeRelH>
            <wp14:sizeRelV relativeFrom="page">
              <wp14:pctHeight>0</wp14:pctHeight>
            </wp14:sizeRelV>
          </wp:anchor>
        </w:drawing>
      </w:r>
    </w:p>
    <w:p w14:paraId="39A73B34" w14:textId="30E905E1" w:rsidR="007A5699" w:rsidRDefault="007A5699" w:rsidP="007A5699">
      <w:pPr>
        <w:jc w:val="both"/>
      </w:pPr>
    </w:p>
    <w:p w14:paraId="26D25058" w14:textId="09372F6C" w:rsidR="007A5699" w:rsidRDefault="007A5699" w:rsidP="007A5699"/>
    <w:p w14:paraId="3E396882" w14:textId="1BFB9029" w:rsidR="007A5699" w:rsidRDefault="007A5699" w:rsidP="007A5699">
      <w:pPr>
        <w:jc w:val="both"/>
      </w:pPr>
    </w:p>
    <w:p w14:paraId="35F15C25" w14:textId="117C6663" w:rsidR="007A5699" w:rsidRDefault="007A5699">
      <w:pPr>
        <w:rPr>
          <w:b/>
          <w:bCs/>
          <w:szCs w:val="24"/>
        </w:rPr>
      </w:pPr>
    </w:p>
    <w:p w14:paraId="58DD0F23" w14:textId="6FE99949" w:rsidR="007A5699" w:rsidRDefault="007A5699" w:rsidP="007A5699">
      <w:pPr>
        <w:jc w:val="both"/>
      </w:pPr>
      <w:r w:rsidRPr="003859DE">
        <w:rPr>
          <w:b/>
        </w:rPr>
        <w:t>Fig</w:t>
      </w:r>
      <w:r>
        <w:rPr>
          <w:b/>
        </w:rPr>
        <w:t>ure S2:</w:t>
      </w:r>
      <w:r>
        <w:t xml:space="preserve"> Bathymetry representation of the Turks and Caicos Islands on unstructured mesh a) Raw topo-bathy values from the GEBCO (top panel) b) Improved bathymetric representation using surrounding depth values (bottom panel).</w:t>
      </w:r>
    </w:p>
    <w:p w14:paraId="0284C069" w14:textId="07FFE065" w:rsidR="007A5699" w:rsidRDefault="007A5699" w:rsidP="007A5699">
      <w:pPr>
        <w:jc w:val="both"/>
      </w:pPr>
    </w:p>
    <w:p w14:paraId="678388BB" w14:textId="520A0CDD" w:rsidR="007A5699" w:rsidRDefault="007A5699" w:rsidP="007A5699">
      <w:pPr>
        <w:jc w:val="both"/>
      </w:pPr>
    </w:p>
    <w:p w14:paraId="64806074" w14:textId="44B86AEF" w:rsidR="007A5699" w:rsidRDefault="007A5699" w:rsidP="007A5699">
      <w:pPr>
        <w:jc w:val="both"/>
      </w:pPr>
    </w:p>
    <w:p w14:paraId="42E00F3E" w14:textId="11683C88" w:rsidR="007A5699" w:rsidRDefault="007A5699" w:rsidP="007A5699">
      <w:pPr>
        <w:jc w:val="both"/>
      </w:pPr>
    </w:p>
    <w:p w14:paraId="589F466A" w14:textId="5A5BE8EA" w:rsidR="007A5699" w:rsidRDefault="007A5699" w:rsidP="007A5699">
      <w:pPr>
        <w:jc w:val="both"/>
      </w:pPr>
    </w:p>
    <w:p w14:paraId="37F5EB26" w14:textId="704AD5A9" w:rsidR="00F40BFF" w:rsidRDefault="00F40BFF" w:rsidP="007A5699">
      <w:pPr>
        <w:jc w:val="both"/>
      </w:pPr>
    </w:p>
    <w:p w14:paraId="01F3B1D4" w14:textId="7CF9C82F" w:rsidR="00F40BFF" w:rsidRDefault="00F40BFF" w:rsidP="007A5699">
      <w:pPr>
        <w:jc w:val="both"/>
      </w:pPr>
    </w:p>
    <w:p w14:paraId="1581BFCB" w14:textId="2523091E" w:rsidR="00F40BFF" w:rsidRDefault="00F40BFF" w:rsidP="007A5699">
      <w:pPr>
        <w:jc w:val="both"/>
      </w:pPr>
    </w:p>
    <w:p w14:paraId="12632688" w14:textId="00C9EC2D" w:rsidR="00F40BFF" w:rsidRDefault="00F40BFF" w:rsidP="007A5699">
      <w:pPr>
        <w:jc w:val="both"/>
      </w:pPr>
    </w:p>
    <w:p w14:paraId="5D7639BC" w14:textId="6F55FA01" w:rsidR="00F40BFF" w:rsidRDefault="00D41923" w:rsidP="007A5699">
      <w:pPr>
        <w:jc w:val="both"/>
      </w:pPr>
      <w:r>
        <w:rPr>
          <w:noProof/>
        </w:rPr>
        <w:drawing>
          <wp:inline distT="0" distB="0" distL="0" distR="0" wp14:anchorId="5064E861" wp14:editId="40FC2C94">
            <wp:extent cx="5486400" cy="2561590"/>
            <wp:effectExtent l="0" t="0" r="0" b="3810"/>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ves_buoy_review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2561590"/>
                    </a:xfrm>
                    <a:prstGeom prst="rect">
                      <a:avLst/>
                    </a:prstGeom>
                  </pic:spPr>
                </pic:pic>
              </a:graphicData>
            </a:graphic>
          </wp:inline>
        </w:drawing>
      </w:r>
    </w:p>
    <w:p w14:paraId="3C381FC8" w14:textId="4B2FE861" w:rsidR="00F40BFF" w:rsidRDefault="00F40BFF" w:rsidP="00F40BFF">
      <w:pPr>
        <w:jc w:val="both"/>
      </w:pPr>
    </w:p>
    <w:p w14:paraId="1FACB8CE" w14:textId="40BA0AAB" w:rsidR="007A5699" w:rsidRDefault="007A5699" w:rsidP="007A5699">
      <w:pPr>
        <w:jc w:val="both"/>
      </w:pPr>
    </w:p>
    <w:p w14:paraId="5A5F7B21" w14:textId="7936AC6A" w:rsidR="007A5699" w:rsidRDefault="007A5699" w:rsidP="007A5699">
      <w:pPr>
        <w:jc w:val="both"/>
      </w:pPr>
    </w:p>
    <w:p w14:paraId="03B25F83" w14:textId="579899F4" w:rsidR="001D396B" w:rsidRPr="00067212" w:rsidRDefault="00F40BFF" w:rsidP="001D396B">
      <w:pPr>
        <w:ind w:left="720"/>
        <w:jc w:val="both"/>
        <w:rPr>
          <w:rFonts w:ascii="TimesNewRomanPS-BoldMT" w:hAnsi="TimesNewRomanPS-BoldMT"/>
          <w:bCs/>
          <w:iCs/>
          <w:color w:val="000000"/>
          <w:szCs w:val="24"/>
        </w:rPr>
      </w:pPr>
      <w:r>
        <w:rPr>
          <w:rFonts w:ascii="Times" w:eastAsia="Times" w:hAnsi="Times" w:cs="Times"/>
          <w:b/>
        </w:rPr>
        <w:t>Fig. S3</w:t>
      </w:r>
      <w:r w:rsidR="001D396B">
        <w:rPr>
          <w:rFonts w:ascii="Times" w:eastAsia="Times" w:hAnsi="Times" w:cs="Times"/>
          <w:b/>
        </w:rPr>
        <w:t>:</w:t>
      </w:r>
      <w:r>
        <w:rPr>
          <w:rFonts w:ascii="Times" w:eastAsia="Times" w:hAnsi="Times" w:cs="Times"/>
        </w:rPr>
        <w:t xml:space="preserve"> </w:t>
      </w:r>
      <w:r w:rsidR="001D396B" w:rsidRPr="00067212">
        <w:rPr>
          <w:rFonts w:ascii="TimesNewRomanPS-BoldMT" w:hAnsi="TimesNewRomanPS-BoldMT"/>
          <w:bCs/>
          <w:iCs/>
          <w:color w:val="000000"/>
          <w:szCs w:val="24"/>
        </w:rPr>
        <w:t>Time series</w:t>
      </w:r>
      <w:r w:rsidR="001D396B" w:rsidRPr="00067212">
        <w:rPr>
          <w:rFonts w:ascii="TimesNewRomanPS-BoldMT" w:hAnsi="TimesNewRomanPS-BoldMT"/>
          <w:b/>
          <w:bCs/>
          <w:iCs/>
          <w:color w:val="000000"/>
          <w:szCs w:val="24"/>
        </w:rPr>
        <w:t xml:space="preserve"> </w:t>
      </w:r>
      <w:r w:rsidR="001D396B" w:rsidRPr="00067212">
        <w:rPr>
          <w:rFonts w:ascii="TimesNewRomanPS-BoldMT" w:hAnsi="TimesNewRomanPS-BoldMT"/>
          <w:bCs/>
          <w:iCs/>
          <w:color w:val="000000"/>
          <w:szCs w:val="24"/>
        </w:rPr>
        <w:t xml:space="preserve">of simulated significant wave heights </w:t>
      </w:r>
      <w:r w:rsidR="00EE18CF">
        <w:rPr>
          <w:rFonts w:ascii="TimesNewRomanPS-BoldMT" w:hAnsi="TimesNewRomanPS-BoldMT"/>
          <w:bCs/>
          <w:iCs/>
          <w:color w:val="000000"/>
          <w:szCs w:val="24"/>
        </w:rPr>
        <w:t>(</w:t>
      </w:r>
      <w:proofErr w:type="spellStart"/>
      <w:r w:rsidR="00EE18CF">
        <w:rPr>
          <w:rFonts w:ascii="TimesNewRomanPS-BoldMT" w:hAnsi="TimesNewRomanPS-BoldMT"/>
          <w:bCs/>
          <w:iCs/>
          <w:color w:val="000000"/>
          <w:szCs w:val="24"/>
        </w:rPr>
        <w:t>Hisg</w:t>
      </w:r>
      <w:proofErr w:type="spellEnd"/>
      <w:r w:rsidR="00EE18CF">
        <w:rPr>
          <w:rFonts w:ascii="TimesNewRomanPS-BoldMT" w:hAnsi="TimesNewRomanPS-BoldMT"/>
          <w:bCs/>
          <w:iCs/>
          <w:color w:val="000000"/>
          <w:szCs w:val="24"/>
        </w:rPr>
        <w:t xml:space="preserve">) </w:t>
      </w:r>
      <w:r w:rsidR="001D396B" w:rsidRPr="00067212">
        <w:rPr>
          <w:rFonts w:ascii="TimesNewRomanPS-BoldMT" w:hAnsi="TimesNewRomanPS-BoldMT"/>
          <w:bCs/>
          <w:iCs/>
          <w:color w:val="000000"/>
          <w:szCs w:val="24"/>
        </w:rPr>
        <w:t xml:space="preserve">in meters above </w:t>
      </w:r>
      <w:r w:rsidR="00EE18CF">
        <w:rPr>
          <w:rFonts w:ascii="TimesNewRomanPS-BoldMT" w:hAnsi="TimesNewRomanPS-BoldMT"/>
          <w:bCs/>
          <w:iCs/>
          <w:color w:val="000000"/>
          <w:szCs w:val="24"/>
        </w:rPr>
        <w:t xml:space="preserve">mean sea level </w:t>
      </w:r>
      <w:r w:rsidR="001D396B" w:rsidRPr="00067212">
        <w:rPr>
          <w:rFonts w:ascii="TimesNewRomanPS-BoldMT" w:hAnsi="TimesNewRomanPS-BoldMT"/>
          <w:bCs/>
          <w:iCs/>
          <w:color w:val="000000"/>
          <w:szCs w:val="24"/>
        </w:rPr>
        <w:t xml:space="preserve">at NOAA NDBC station 41046 during Hurricane Irma (September 2017). At this </w:t>
      </w:r>
      <w:proofErr w:type="gramStart"/>
      <w:r w:rsidR="001D396B" w:rsidRPr="00067212">
        <w:rPr>
          <w:rFonts w:ascii="TimesNewRomanPS-BoldMT" w:hAnsi="TimesNewRomanPS-BoldMT"/>
          <w:bCs/>
          <w:iCs/>
          <w:color w:val="000000"/>
          <w:szCs w:val="24"/>
        </w:rPr>
        <w:t>deep water</w:t>
      </w:r>
      <w:proofErr w:type="gramEnd"/>
      <w:r w:rsidR="001D396B" w:rsidRPr="00067212">
        <w:rPr>
          <w:rFonts w:ascii="TimesNewRomanPS-BoldMT" w:hAnsi="TimesNewRomanPS-BoldMT"/>
          <w:bCs/>
          <w:iCs/>
          <w:color w:val="000000"/>
          <w:szCs w:val="24"/>
        </w:rPr>
        <w:t xml:space="preserve"> location, ADCIRC-SWAN wave height simulation are close to observed (~15% underestimation of </w:t>
      </w:r>
      <w:proofErr w:type="spellStart"/>
      <w:r w:rsidR="001D396B" w:rsidRPr="00067212">
        <w:rPr>
          <w:rFonts w:ascii="TimesNewRomanPS-BoldMT" w:hAnsi="TimesNewRomanPS-BoldMT"/>
          <w:bCs/>
          <w:iCs/>
          <w:color w:val="000000"/>
          <w:szCs w:val="24"/>
        </w:rPr>
        <w:t>Hsig</w:t>
      </w:r>
      <w:proofErr w:type="spellEnd"/>
      <w:r w:rsidR="001D396B" w:rsidRPr="00067212">
        <w:rPr>
          <w:rFonts w:ascii="TimesNewRomanPS-BoldMT" w:hAnsi="TimesNewRomanPS-BoldMT"/>
          <w:bCs/>
          <w:iCs/>
          <w:color w:val="000000"/>
          <w:szCs w:val="24"/>
        </w:rPr>
        <w:t>).</w:t>
      </w:r>
      <w:r w:rsidR="001D396B" w:rsidRPr="00067212">
        <w:rPr>
          <w:iCs/>
        </w:rPr>
        <w:t xml:space="preserve"> </w:t>
      </w:r>
    </w:p>
    <w:p w14:paraId="50FB6EF8" w14:textId="5B311768" w:rsidR="007A5699" w:rsidRPr="00421295" w:rsidRDefault="007A5699" w:rsidP="001D396B">
      <w:pPr>
        <w:spacing w:after="160"/>
        <w:jc w:val="both"/>
        <w:rPr>
          <w:b/>
          <w:bCs/>
          <w:iCs/>
          <w:szCs w:val="24"/>
        </w:rPr>
      </w:pPr>
    </w:p>
    <w:p w14:paraId="055BCBE6" w14:textId="2DA9E53D" w:rsidR="007A5699" w:rsidRDefault="007A5699" w:rsidP="007A5699">
      <w:pPr>
        <w:jc w:val="both"/>
        <w:rPr>
          <w:b/>
          <w:bCs/>
          <w:szCs w:val="24"/>
        </w:rPr>
      </w:pPr>
    </w:p>
    <w:p w14:paraId="69CC0EDA" w14:textId="5462BC27" w:rsidR="007A5699" w:rsidRDefault="007A5699" w:rsidP="007A5699">
      <w:pPr>
        <w:jc w:val="both"/>
        <w:rPr>
          <w:b/>
          <w:bCs/>
          <w:szCs w:val="24"/>
        </w:rPr>
      </w:pPr>
    </w:p>
    <w:p w14:paraId="6AD900C7" w14:textId="21FFBF9E" w:rsidR="007A5699" w:rsidRDefault="007A5699" w:rsidP="007A5699">
      <w:pPr>
        <w:jc w:val="both"/>
        <w:rPr>
          <w:b/>
          <w:bCs/>
          <w:szCs w:val="24"/>
        </w:rPr>
      </w:pPr>
    </w:p>
    <w:p w14:paraId="6B66C479" w14:textId="446129C3" w:rsidR="007A5699" w:rsidRDefault="007A5699" w:rsidP="007A5699">
      <w:pPr>
        <w:jc w:val="both"/>
        <w:rPr>
          <w:b/>
          <w:bCs/>
          <w:szCs w:val="24"/>
        </w:rPr>
      </w:pPr>
    </w:p>
    <w:p w14:paraId="5E8BF9A0" w14:textId="2A932746" w:rsidR="00F40BFF" w:rsidRDefault="00F40BFF" w:rsidP="007A5699">
      <w:pPr>
        <w:jc w:val="both"/>
        <w:rPr>
          <w:b/>
          <w:bCs/>
          <w:szCs w:val="24"/>
        </w:rPr>
      </w:pPr>
    </w:p>
    <w:p w14:paraId="6A566558" w14:textId="0F7AD4A9" w:rsidR="00F40BFF" w:rsidRDefault="00F40BFF" w:rsidP="007A5699">
      <w:pPr>
        <w:jc w:val="both"/>
        <w:rPr>
          <w:b/>
          <w:bCs/>
          <w:szCs w:val="24"/>
        </w:rPr>
      </w:pPr>
    </w:p>
    <w:p w14:paraId="763D1C40" w14:textId="2171C0AF" w:rsidR="00F40BFF" w:rsidRDefault="00F40BFF" w:rsidP="007A5699">
      <w:pPr>
        <w:jc w:val="both"/>
        <w:rPr>
          <w:b/>
          <w:bCs/>
          <w:szCs w:val="24"/>
        </w:rPr>
      </w:pPr>
    </w:p>
    <w:p w14:paraId="23F9AFC0" w14:textId="3CD818BD" w:rsidR="00F40BFF" w:rsidRDefault="00F40BFF" w:rsidP="007A5699">
      <w:pPr>
        <w:jc w:val="both"/>
        <w:rPr>
          <w:b/>
          <w:bCs/>
          <w:szCs w:val="24"/>
        </w:rPr>
      </w:pPr>
    </w:p>
    <w:p w14:paraId="4939E925" w14:textId="4DB20C27" w:rsidR="00F40BFF" w:rsidRDefault="00F40BFF" w:rsidP="007A5699">
      <w:pPr>
        <w:jc w:val="both"/>
        <w:rPr>
          <w:b/>
          <w:bCs/>
          <w:szCs w:val="24"/>
        </w:rPr>
      </w:pPr>
    </w:p>
    <w:p w14:paraId="42891A98" w14:textId="20CE1EAD" w:rsidR="00F40BFF" w:rsidRDefault="00F40BFF" w:rsidP="007A5699">
      <w:pPr>
        <w:jc w:val="both"/>
        <w:rPr>
          <w:b/>
          <w:bCs/>
          <w:szCs w:val="24"/>
        </w:rPr>
      </w:pPr>
    </w:p>
    <w:p w14:paraId="1E7B8414" w14:textId="0386B3B5" w:rsidR="00F40BFF" w:rsidRDefault="00F40BFF" w:rsidP="007A5699">
      <w:pPr>
        <w:jc w:val="both"/>
        <w:rPr>
          <w:b/>
          <w:bCs/>
          <w:szCs w:val="24"/>
        </w:rPr>
      </w:pPr>
    </w:p>
    <w:p w14:paraId="61A8E252" w14:textId="26FF4D24" w:rsidR="00F40BFF" w:rsidRDefault="00F40BFF" w:rsidP="007A5699">
      <w:pPr>
        <w:jc w:val="both"/>
        <w:rPr>
          <w:b/>
          <w:bCs/>
          <w:szCs w:val="24"/>
        </w:rPr>
      </w:pPr>
    </w:p>
    <w:p w14:paraId="2B3F2064" w14:textId="1E3127E9" w:rsidR="00F40BFF" w:rsidRDefault="00CC5D0A" w:rsidP="007A5699">
      <w:pPr>
        <w:jc w:val="both"/>
        <w:rPr>
          <w:b/>
          <w:bCs/>
          <w:szCs w:val="24"/>
        </w:rPr>
      </w:pPr>
      <w:r>
        <w:rPr>
          <w:b/>
          <w:bCs/>
          <w:noProof/>
          <w:szCs w:val="24"/>
        </w:rPr>
        <w:drawing>
          <wp:inline distT="0" distB="0" distL="0" distR="0" wp14:anchorId="5ED4D542" wp14:editId="4ED5418C">
            <wp:extent cx="5486400" cy="3345815"/>
            <wp:effectExtent l="0" t="0" r="0" b="0"/>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L_final_Review1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3345815"/>
                    </a:xfrm>
                    <a:prstGeom prst="rect">
                      <a:avLst/>
                    </a:prstGeom>
                  </pic:spPr>
                </pic:pic>
              </a:graphicData>
            </a:graphic>
          </wp:inline>
        </w:drawing>
      </w:r>
    </w:p>
    <w:p w14:paraId="03B711B9" w14:textId="43095CAC" w:rsidR="00F40BFF" w:rsidRDefault="00F40BFF" w:rsidP="007A5699">
      <w:pPr>
        <w:jc w:val="both"/>
        <w:rPr>
          <w:b/>
          <w:bCs/>
          <w:szCs w:val="24"/>
        </w:rPr>
      </w:pPr>
    </w:p>
    <w:p w14:paraId="380858B1" w14:textId="333F3CF1" w:rsidR="00F40BFF" w:rsidRDefault="00F40BFF" w:rsidP="007A5699">
      <w:pPr>
        <w:jc w:val="both"/>
        <w:rPr>
          <w:b/>
          <w:bCs/>
          <w:szCs w:val="24"/>
        </w:rPr>
      </w:pPr>
    </w:p>
    <w:p w14:paraId="1C11BDB3" w14:textId="6FA72ED3" w:rsidR="00F40BFF" w:rsidRDefault="00F40BFF" w:rsidP="007A5699">
      <w:pPr>
        <w:jc w:val="both"/>
        <w:rPr>
          <w:b/>
          <w:bCs/>
          <w:szCs w:val="24"/>
        </w:rPr>
      </w:pPr>
    </w:p>
    <w:p w14:paraId="7BBC5AB2" w14:textId="03F05D39" w:rsidR="00F40BFF" w:rsidRDefault="00F40BFF" w:rsidP="007A5699">
      <w:pPr>
        <w:jc w:val="both"/>
        <w:rPr>
          <w:b/>
          <w:bCs/>
          <w:szCs w:val="24"/>
        </w:rPr>
      </w:pPr>
    </w:p>
    <w:p w14:paraId="3734FF3E" w14:textId="77777777" w:rsidR="00F40BFF" w:rsidRDefault="00F40BFF" w:rsidP="007A5699">
      <w:pPr>
        <w:jc w:val="both"/>
        <w:rPr>
          <w:b/>
          <w:bCs/>
          <w:szCs w:val="24"/>
        </w:rPr>
      </w:pPr>
    </w:p>
    <w:p w14:paraId="7E740705" w14:textId="443E5057" w:rsidR="007A5699" w:rsidRDefault="007A5699" w:rsidP="007A5699">
      <w:pPr>
        <w:jc w:val="both"/>
        <w:rPr>
          <w:b/>
          <w:bCs/>
          <w:szCs w:val="24"/>
        </w:rPr>
      </w:pPr>
    </w:p>
    <w:p w14:paraId="259CE775" w14:textId="19C239CB" w:rsidR="007A5699" w:rsidRDefault="007A5699" w:rsidP="007A5699">
      <w:pPr>
        <w:jc w:val="both"/>
        <w:rPr>
          <w:b/>
          <w:bCs/>
          <w:szCs w:val="24"/>
        </w:rPr>
      </w:pPr>
    </w:p>
    <w:p w14:paraId="76D49BD0" w14:textId="39D914A6" w:rsidR="007A5699" w:rsidRDefault="007A5699" w:rsidP="007A5699">
      <w:pPr>
        <w:jc w:val="both"/>
        <w:rPr>
          <w:b/>
          <w:bCs/>
          <w:szCs w:val="24"/>
        </w:rPr>
      </w:pPr>
    </w:p>
    <w:p w14:paraId="5F8EAD29" w14:textId="3CC6D231" w:rsidR="00F40BFF" w:rsidRPr="00067212" w:rsidRDefault="00F40BFF" w:rsidP="00067212">
      <w:pPr>
        <w:rPr>
          <w:rFonts w:ascii="Times" w:eastAsia="Times" w:hAnsi="Times" w:cs="Times"/>
          <w:b/>
        </w:rPr>
      </w:pPr>
      <w:r>
        <w:rPr>
          <w:rFonts w:ascii="Times" w:eastAsia="Times" w:hAnsi="Times" w:cs="Times"/>
          <w:b/>
        </w:rPr>
        <w:t xml:space="preserve">Fig. S4 </w:t>
      </w:r>
      <w:r>
        <w:rPr>
          <w:rFonts w:ascii="Times" w:eastAsia="Times" w:hAnsi="Times" w:cs="Times"/>
        </w:rPr>
        <w:t xml:space="preserve">Time series of simulated storm surges in meters above mean sea level around Little Ambergris Cay during Hurricane Irma (September 2017). </w:t>
      </w:r>
      <w:r w:rsidR="009F6DC5">
        <w:rPr>
          <w:rFonts w:ascii="Times" w:eastAsia="Times" w:hAnsi="Times" w:cs="Times"/>
        </w:rPr>
        <w:t>The h</w:t>
      </w:r>
      <w:r>
        <w:rPr>
          <w:rFonts w:ascii="Times" w:eastAsia="Times" w:hAnsi="Times" w:cs="Times"/>
        </w:rPr>
        <w:t>ighest water level was simulated at LAC 2 and LAC 3</w:t>
      </w:r>
      <w:r w:rsidR="009F6DC5">
        <w:rPr>
          <w:rFonts w:ascii="Times" w:eastAsia="Times" w:hAnsi="Times" w:cs="Times"/>
        </w:rPr>
        <w:t xml:space="preserve"> on the south side of the island</w:t>
      </w:r>
      <w:r>
        <w:rPr>
          <w:rFonts w:ascii="Times" w:eastAsia="Times" w:hAnsi="Times" w:cs="Times"/>
        </w:rPr>
        <w:t>.</w:t>
      </w:r>
    </w:p>
    <w:p w14:paraId="2F49E81B" w14:textId="415A2B2D" w:rsidR="00F40BFF" w:rsidRDefault="00F40BFF" w:rsidP="00F40BFF">
      <w:pPr>
        <w:spacing w:after="160"/>
        <w:jc w:val="both"/>
        <w:rPr>
          <w:rFonts w:ascii="Times" w:eastAsia="Times" w:hAnsi="Times" w:cs="Times"/>
        </w:rPr>
      </w:pPr>
    </w:p>
    <w:p w14:paraId="3B372F3F" w14:textId="4F1C4BD1" w:rsidR="00F40BFF" w:rsidRDefault="00F40BFF" w:rsidP="00F40BFF">
      <w:pPr>
        <w:spacing w:after="160"/>
        <w:jc w:val="both"/>
        <w:rPr>
          <w:rFonts w:ascii="Times" w:eastAsia="Times" w:hAnsi="Times" w:cs="Times"/>
        </w:rPr>
      </w:pPr>
    </w:p>
    <w:p w14:paraId="0B957928" w14:textId="00559A0C" w:rsidR="00F40BFF" w:rsidRDefault="00F40BFF" w:rsidP="00F40BFF">
      <w:pPr>
        <w:spacing w:after="160"/>
        <w:jc w:val="both"/>
        <w:rPr>
          <w:rFonts w:ascii="Times" w:eastAsia="Times" w:hAnsi="Times" w:cs="Times"/>
        </w:rPr>
      </w:pPr>
    </w:p>
    <w:p w14:paraId="6F037FC5" w14:textId="7449985C" w:rsidR="00F40BFF" w:rsidRDefault="00F40BFF" w:rsidP="00F40BFF">
      <w:pPr>
        <w:spacing w:after="160"/>
        <w:jc w:val="both"/>
        <w:rPr>
          <w:rFonts w:ascii="Times" w:eastAsia="Times" w:hAnsi="Times" w:cs="Times"/>
        </w:rPr>
      </w:pPr>
    </w:p>
    <w:p w14:paraId="4666E9F2" w14:textId="593506DA" w:rsidR="00F40BFF" w:rsidRDefault="00CC5D0A" w:rsidP="00F40BFF">
      <w:pPr>
        <w:spacing w:after="160"/>
        <w:jc w:val="both"/>
        <w:rPr>
          <w:rFonts w:ascii="Times" w:eastAsia="Times" w:hAnsi="Times" w:cs="Times"/>
        </w:rPr>
      </w:pPr>
      <w:r>
        <w:rPr>
          <w:rFonts w:ascii="Times" w:eastAsia="Times" w:hAnsi="Times" w:cs="Times"/>
          <w:noProof/>
        </w:rPr>
        <w:lastRenderedPageBreak/>
        <w:drawing>
          <wp:inline distT="0" distB="0" distL="0" distR="0" wp14:anchorId="331FD42B" wp14:editId="37C02A66">
            <wp:extent cx="5486400" cy="3358515"/>
            <wp:effectExtent l="0" t="0" r="0" b="0"/>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aves_final_review1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3358515"/>
                    </a:xfrm>
                    <a:prstGeom prst="rect">
                      <a:avLst/>
                    </a:prstGeom>
                  </pic:spPr>
                </pic:pic>
              </a:graphicData>
            </a:graphic>
          </wp:inline>
        </w:drawing>
      </w:r>
    </w:p>
    <w:p w14:paraId="60601DEB" w14:textId="6268ADB1" w:rsidR="00F40BFF" w:rsidRDefault="00F40BFF" w:rsidP="00F40BFF">
      <w:pPr>
        <w:spacing w:after="160"/>
        <w:jc w:val="both"/>
        <w:rPr>
          <w:rFonts w:ascii="Times" w:eastAsia="Times" w:hAnsi="Times" w:cs="Times"/>
        </w:rPr>
      </w:pPr>
    </w:p>
    <w:p w14:paraId="64DC39AA" w14:textId="6F9D0AD8" w:rsidR="00F40BFF" w:rsidRDefault="00F40BFF" w:rsidP="00F40BFF">
      <w:pPr>
        <w:spacing w:after="160"/>
        <w:jc w:val="both"/>
        <w:rPr>
          <w:rFonts w:ascii="Times" w:eastAsia="Times" w:hAnsi="Times" w:cs="Times"/>
        </w:rPr>
      </w:pPr>
    </w:p>
    <w:p w14:paraId="709CEA25" w14:textId="454103F7" w:rsidR="009F6DC5" w:rsidRDefault="00F40BFF" w:rsidP="009F6DC5">
      <w:pPr>
        <w:spacing w:after="160"/>
        <w:jc w:val="both"/>
        <w:rPr>
          <w:rFonts w:ascii="Times" w:eastAsia="Times" w:hAnsi="Times" w:cs="Times"/>
        </w:rPr>
      </w:pPr>
      <w:r>
        <w:rPr>
          <w:rFonts w:ascii="Times" w:eastAsia="Times" w:hAnsi="Times" w:cs="Times"/>
          <w:b/>
        </w:rPr>
        <w:t xml:space="preserve">Fig. S5 </w:t>
      </w:r>
      <w:r w:rsidR="009F6DC5">
        <w:rPr>
          <w:rFonts w:ascii="Times" w:eastAsia="Times" w:hAnsi="Times" w:cs="Times"/>
        </w:rPr>
        <w:t xml:space="preserve">Time series of simulated significant wave heights in meters around the Little Ambergris Cay during Hurricane Irma (September 2017). Black lines represent the simulations including local bathymetry of the Turks and Caicos platform; purple lines show </w:t>
      </w:r>
      <w:r w:rsidR="00EE18CF">
        <w:rPr>
          <w:rFonts w:ascii="Times" w:eastAsia="Times" w:hAnsi="Times" w:cs="Times"/>
        </w:rPr>
        <w:t xml:space="preserve">results when using the coarse-resolution </w:t>
      </w:r>
      <w:r w:rsidR="009F6DC5">
        <w:rPr>
          <w:rFonts w:ascii="Times" w:eastAsia="Times" w:hAnsi="Times" w:cs="Times"/>
        </w:rPr>
        <w:t xml:space="preserve">GEBCO bathymetry. The GEBCO-only model overestimates wave heights on the north side of the platform because of its overestimate of platform depth to the north of the island (&gt;30 m in the bathymetric model, vs. &lt;10 m as measured by </w:t>
      </w:r>
      <w:r w:rsidR="009F6DC5" w:rsidRPr="009F6DC5">
        <w:rPr>
          <w:rFonts w:ascii="Times" w:eastAsia="Times" w:hAnsi="Times" w:cs="Times"/>
          <w:i/>
          <w:iCs/>
        </w:rPr>
        <w:t>Harris and Ellis</w:t>
      </w:r>
      <w:r w:rsidR="009F6DC5">
        <w:rPr>
          <w:rFonts w:ascii="Times" w:eastAsia="Times" w:hAnsi="Times" w:cs="Times"/>
        </w:rPr>
        <w:t>, [2008]).</w:t>
      </w:r>
    </w:p>
    <w:p w14:paraId="4ECF73B8" w14:textId="77777777" w:rsidR="009F6DC5" w:rsidRDefault="009F6DC5" w:rsidP="009F6DC5">
      <w:pPr>
        <w:spacing w:after="160"/>
        <w:jc w:val="both"/>
        <w:rPr>
          <w:rFonts w:ascii="Times" w:eastAsia="Times" w:hAnsi="Times" w:cs="Times"/>
        </w:rPr>
      </w:pPr>
    </w:p>
    <w:p w14:paraId="76B5E35F" w14:textId="07973170" w:rsidR="00F40BFF" w:rsidRDefault="00F40BFF" w:rsidP="00F40BFF">
      <w:pPr>
        <w:spacing w:after="160"/>
        <w:jc w:val="both"/>
        <w:rPr>
          <w:rFonts w:ascii="Times" w:eastAsia="Times" w:hAnsi="Times" w:cs="Times"/>
        </w:rPr>
      </w:pPr>
    </w:p>
    <w:p w14:paraId="626F612E" w14:textId="6254C743" w:rsidR="008B5026" w:rsidRDefault="008B5026" w:rsidP="003E1980">
      <w:pPr>
        <w:pStyle w:val="SMHeading"/>
        <w:rPr>
          <w:rFonts w:ascii="Myriad Pro" w:hAnsi="Myriad Pro"/>
          <w:sz w:val="22"/>
          <w:szCs w:val="22"/>
        </w:rPr>
      </w:pPr>
    </w:p>
    <w:p w14:paraId="28FAFCF5" w14:textId="77777777" w:rsidR="00AA3B06" w:rsidRDefault="00AA3B06" w:rsidP="008B5026">
      <w:pPr>
        <w:rPr>
          <w:rFonts w:ascii="Myriad Pro" w:hAnsi="Myriad Pro"/>
          <w:sz w:val="22"/>
          <w:szCs w:val="22"/>
        </w:rPr>
      </w:pPr>
    </w:p>
    <w:p w14:paraId="4D9E5F58" w14:textId="133CB5D9" w:rsidR="008B5026" w:rsidRPr="005314B5" w:rsidRDefault="00AA3B06" w:rsidP="008B5026">
      <w:pPr>
        <w:pStyle w:val="SMHeading"/>
        <w:rPr>
          <w:rFonts w:ascii="Myriad Pro" w:hAnsi="Myriad Pro"/>
          <w:sz w:val="22"/>
          <w:szCs w:val="22"/>
        </w:rPr>
      </w:pPr>
      <w:r>
        <w:rPr>
          <w:rFonts w:ascii="Myriad Pro" w:hAnsi="Myriad Pro"/>
          <w:noProof/>
          <w:sz w:val="22"/>
          <w:szCs w:val="22"/>
        </w:rPr>
        <w:lastRenderedPageBreak/>
        <w:drawing>
          <wp:inline distT="0" distB="0" distL="0" distR="0" wp14:anchorId="1B190E98" wp14:editId="7EB64C5B">
            <wp:extent cx="3212242" cy="5181600"/>
            <wp:effectExtent l="0" t="0" r="1270" b="0"/>
            <wp:docPr id="6" name="Picture 6"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FigXX tide gauge dat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9044" cy="5192572"/>
                    </a:xfrm>
                    <a:prstGeom prst="rect">
                      <a:avLst/>
                    </a:prstGeom>
                  </pic:spPr>
                </pic:pic>
              </a:graphicData>
            </a:graphic>
          </wp:inline>
        </w:drawing>
      </w:r>
    </w:p>
    <w:p w14:paraId="4FBC99EB" w14:textId="77777777" w:rsidR="008B5026" w:rsidRDefault="008B5026" w:rsidP="008B5026">
      <w:pPr>
        <w:pStyle w:val="SMcaption"/>
        <w:rPr>
          <w:sz w:val="20"/>
        </w:rPr>
      </w:pPr>
    </w:p>
    <w:p w14:paraId="4A68C9AB" w14:textId="06F24AD5" w:rsidR="008B5026" w:rsidRDefault="008B5026" w:rsidP="003E1980">
      <w:pPr>
        <w:pStyle w:val="SMHeading"/>
        <w:rPr>
          <w:rFonts w:ascii="Myriad Pro" w:hAnsi="Myriad Pro"/>
          <w:sz w:val="22"/>
          <w:szCs w:val="22"/>
        </w:rPr>
      </w:pPr>
    </w:p>
    <w:p w14:paraId="01600711" w14:textId="35022A53" w:rsidR="008B5026" w:rsidRDefault="00227D86" w:rsidP="008B5026">
      <w:r w:rsidRPr="008B5026">
        <w:rPr>
          <w:b/>
          <w:bCs/>
          <w:szCs w:val="24"/>
        </w:rPr>
        <w:t>Figure S</w:t>
      </w:r>
      <w:r w:rsidR="00615D18">
        <w:rPr>
          <w:b/>
          <w:bCs/>
          <w:szCs w:val="24"/>
        </w:rPr>
        <w:t>6</w:t>
      </w:r>
      <w:r w:rsidR="008B5026">
        <w:t>:</w:t>
      </w:r>
      <w:r w:rsidR="003E1980" w:rsidRPr="008B5026">
        <w:rPr>
          <w:szCs w:val="24"/>
        </w:rPr>
        <w:t xml:space="preserve"> </w:t>
      </w:r>
      <w:r w:rsidR="008B5026">
        <w:t xml:space="preserve">Tidal variations in water depth in different locations on the interior of Little Ambergris Cay collected with HOBO U20L water depth loggers and corrected with barometric data collected with an additional HOBO U20 logger. Little Ambergris Cay is microtidal with a mixed tidal cycle (two daily high tides of unequal magnitude): peak tidal range is &lt; 0.6 m. Due to its location far from tidal inlets, tidal range, particularly of the lower high tide, is muted in the vicinity of the </w:t>
      </w:r>
      <w:proofErr w:type="spellStart"/>
      <w:r w:rsidR="008B5026">
        <w:t>washover</w:t>
      </w:r>
      <w:proofErr w:type="spellEnd"/>
      <w:r w:rsidR="008B5026">
        <w:t xml:space="preserve"> fans (WF) relative to other locations on the island interior (MCW and CC); this pattern was observed in both July 2018 (upper panel) and June 2019 (lower panel), although these data were collected at different points in the monthly tidal cycle.</w:t>
      </w:r>
    </w:p>
    <w:p w14:paraId="1D1E72E3" w14:textId="51FE6BF0" w:rsidR="008B5026" w:rsidRDefault="00AA3B06" w:rsidP="008B5026">
      <w:pPr>
        <w:rPr>
          <w:rFonts w:ascii="Myriad Pro" w:hAnsi="Myriad Pro"/>
          <w:sz w:val="22"/>
          <w:szCs w:val="22"/>
        </w:rPr>
      </w:pPr>
      <w:r>
        <w:rPr>
          <w:rFonts w:ascii="Myriad Pro" w:hAnsi="Myriad Pro"/>
          <w:noProof/>
          <w:sz w:val="22"/>
          <w:szCs w:val="22"/>
        </w:rPr>
        <w:lastRenderedPageBreak/>
        <w:drawing>
          <wp:inline distT="0" distB="0" distL="0" distR="0" wp14:anchorId="287FC861" wp14:editId="7BD7F5A2">
            <wp:extent cx="5486400" cy="3825875"/>
            <wp:effectExtent l="0" t="0" r="0" b="0"/>
            <wp:docPr id="7" name="Picture 7"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FigXX SE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3825875"/>
                    </a:xfrm>
                    <a:prstGeom prst="rect">
                      <a:avLst/>
                    </a:prstGeom>
                  </pic:spPr>
                </pic:pic>
              </a:graphicData>
            </a:graphic>
          </wp:inline>
        </w:drawing>
      </w:r>
    </w:p>
    <w:p w14:paraId="766C0013" w14:textId="77777777" w:rsidR="00AA3B06" w:rsidRDefault="00AA3B06" w:rsidP="00AA3B06">
      <w:pPr>
        <w:rPr>
          <w:b/>
          <w:bCs/>
          <w:szCs w:val="24"/>
        </w:rPr>
      </w:pPr>
    </w:p>
    <w:p w14:paraId="01224F25" w14:textId="77777777" w:rsidR="00AA3B06" w:rsidRDefault="00AA3B06" w:rsidP="00AA3B06">
      <w:pPr>
        <w:rPr>
          <w:b/>
          <w:bCs/>
          <w:szCs w:val="24"/>
        </w:rPr>
      </w:pPr>
    </w:p>
    <w:p w14:paraId="0DB96560" w14:textId="2F1E7464" w:rsidR="00D90D3F" w:rsidRPr="00D90D3F" w:rsidRDefault="00AA3B06" w:rsidP="00D90D3F">
      <w:pPr>
        <w:rPr>
          <w:szCs w:val="24"/>
        </w:rPr>
      </w:pPr>
      <w:r w:rsidRPr="008B5026">
        <w:rPr>
          <w:b/>
          <w:bCs/>
          <w:szCs w:val="24"/>
        </w:rPr>
        <w:t>Figure S</w:t>
      </w:r>
      <w:r w:rsidR="00615D18">
        <w:rPr>
          <w:b/>
          <w:bCs/>
          <w:szCs w:val="24"/>
        </w:rPr>
        <w:t>7</w:t>
      </w:r>
      <w:r w:rsidRPr="008B5026">
        <w:rPr>
          <w:szCs w:val="24"/>
        </w:rPr>
        <w:t>:</w:t>
      </w:r>
      <w:r>
        <w:rPr>
          <w:rFonts w:ascii="Myriad Pro" w:hAnsi="Myriad Pro"/>
          <w:sz w:val="22"/>
          <w:szCs w:val="22"/>
        </w:rPr>
        <w:t xml:space="preserve"> </w:t>
      </w:r>
      <w:r>
        <w:t xml:space="preserve">Scanning electron microscope (SEM) images of filaments on surfaces of ooid sand from beach ridges adjacent to </w:t>
      </w:r>
      <w:proofErr w:type="spellStart"/>
      <w:r>
        <w:t>washover</w:t>
      </w:r>
      <w:proofErr w:type="spellEnd"/>
      <w:r>
        <w:t xml:space="preserve"> fans (A-B) and </w:t>
      </w:r>
      <w:proofErr w:type="spellStart"/>
      <w:r>
        <w:t>washover</w:t>
      </w:r>
      <w:proofErr w:type="spellEnd"/>
      <w:r>
        <w:t xml:space="preserve"> fans (C-D), both of which had an unusual pink-</w:t>
      </w:r>
      <w:proofErr w:type="spellStart"/>
      <w:r>
        <w:t>ish</w:t>
      </w:r>
      <w:proofErr w:type="spellEnd"/>
      <w:r>
        <w:t xml:space="preserve"> coloration. Energy dispersive spectroscopy (EDS) analysis revealed no minerals other than CaCO</w:t>
      </w:r>
      <w:r>
        <w:rPr>
          <w:vertAlign w:val="subscript"/>
        </w:rPr>
        <w:t>3</w:t>
      </w:r>
      <w:r>
        <w:t xml:space="preserve">, but secondary electron imaging revealed common filaments on grain surfaces, which are not observed on ooids sampled from shoal or foreshore environments. These filaments are interpreted as evidence of surface colonization by microbial communities specific to LAC soil environments that occur above the water table. </w:t>
      </w:r>
      <w:r w:rsidR="00D90D3F">
        <w:rPr>
          <w:color w:val="201F1E"/>
          <w:szCs w:val="24"/>
          <w:shd w:val="clear" w:color="auto" w:fill="FFFFFF"/>
        </w:rPr>
        <w:t>T</w:t>
      </w:r>
      <w:r w:rsidR="00D90D3F" w:rsidRPr="00D61E51">
        <w:rPr>
          <w:color w:val="201F1E"/>
          <w:szCs w:val="24"/>
          <w:shd w:val="clear" w:color="auto" w:fill="FFFFFF"/>
        </w:rPr>
        <w:t>he vertical zonation in coloring</w:t>
      </w:r>
      <w:r w:rsidR="00D90D3F">
        <w:rPr>
          <w:color w:val="201F1E"/>
          <w:szCs w:val="24"/>
          <w:shd w:val="clear" w:color="auto" w:fill="FFFFFF"/>
        </w:rPr>
        <w:t xml:space="preserve">, </w:t>
      </w:r>
      <w:r w:rsidR="00D90D3F" w:rsidRPr="00D61E51">
        <w:rPr>
          <w:color w:val="201F1E"/>
          <w:szCs w:val="24"/>
          <w:shd w:val="clear" w:color="auto" w:fill="FFFFFF"/>
        </w:rPr>
        <w:t>only occurr</w:t>
      </w:r>
      <w:r w:rsidR="00D90D3F">
        <w:rPr>
          <w:color w:val="201F1E"/>
          <w:szCs w:val="24"/>
          <w:shd w:val="clear" w:color="auto" w:fill="FFFFFF"/>
        </w:rPr>
        <w:t>ing</w:t>
      </w:r>
      <w:r w:rsidR="00D90D3F" w:rsidRPr="00D61E51">
        <w:rPr>
          <w:color w:val="201F1E"/>
          <w:szCs w:val="24"/>
          <w:shd w:val="clear" w:color="auto" w:fill="FFFFFF"/>
        </w:rPr>
        <w:t xml:space="preserve"> about 1 cm below the s</w:t>
      </w:r>
      <w:r w:rsidR="00D90D3F">
        <w:rPr>
          <w:color w:val="201F1E"/>
          <w:szCs w:val="24"/>
          <w:shd w:val="clear" w:color="auto" w:fill="FFFFFF"/>
        </w:rPr>
        <w:t>ediment surface,</w:t>
      </w:r>
      <w:r w:rsidR="00D90D3F" w:rsidRPr="00D61E51">
        <w:rPr>
          <w:color w:val="201F1E"/>
          <w:szCs w:val="24"/>
          <w:shd w:val="clear" w:color="auto" w:fill="FFFFFF"/>
        </w:rPr>
        <w:t xml:space="preserve"> is consistent with the soil biofilm community colonizing the </w:t>
      </w:r>
      <w:proofErr w:type="spellStart"/>
      <w:r w:rsidR="00D90D3F" w:rsidRPr="00D61E51">
        <w:rPr>
          <w:color w:val="201F1E"/>
          <w:szCs w:val="24"/>
          <w:shd w:val="clear" w:color="auto" w:fill="FFFFFF"/>
        </w:rPr>
        <w:t>washover</w:t>
      </w:r>
      <w:proofErr w:type="spellEnd"/>
      <w:r w:rsidR="00D90D3F" w:rsidRPr="00D61E51">
        <w:rPr>
          <w:color w:val="201F1E"/>
          <w:szCs w:val="24"/>
          <w:shd w:val="clear" w:color="auto" w:fill="FFFFFF"/>
        </w:rPr>
        <w:t xml:space="preserve"> fan sediment after it was deposited</w:t>
      </w:r>
      <w:r w:rsidR="00D90D3F">
        <w:rPr>
          <w:color w:val="201F1E"/>
          <w:szCs w:val="24"/>
          <w:shd w:val="clear" w:color="auto" w:fill="FFFFFF"/>
        </w:rPr>
        <w:t xml:space="preserve">. </w:t>
      </w:r>
      <w:r>
        <w:t>We therefore interpreted that the pink-</w:t>
      </w:r>
      <w:proofErr w:type="spellStart"/>
      <w:r>
        <w:t>ish</w:t>
      </w:r>
      <w:proofErr w:type="spellEnd"/>
      <w:r>
        <w:t xml:space="preserve"> coloration of </w:t>
      </w:r>
      <w:proofErr w:type="spellStart"/>
      <w:r>
        <w:t>washover</w:t>
      </w:r>
      <w:proofErr w:type="spellEnd"/>
      <w:r>
        <w:t xml:space="preserve"> fan sediment was acquired after deposition and is not reflective of the origin of the sediment</w:t>
      </w:r>
      <w:r w:rsidRPr="00D90D3F">
        <w:rPr>
          <w:szCs w:val="24"/>
        </w:rPr>
        <w:t>.</w:t>
      </w:r>
      <w:r w:rsidR="00D90D3F" w:rsidRPr="00D90D3F">
        <w:rPr>
          <w:szCs w:val="24"/>
        </w:rPr>
        <w:t xml:space="preserve"> </w:t>
      </w:r>
    </w:p>
    <w:p w14:paraId="11B722B5" w14:textId="1C72D60A" w:rsidR="00AA3B06" w:rsidRPr="00FA040B" w:rsidRDefault="00AA3B06" w:rsidP="00AA3B06">
      <w:pPr>
        <w:rPr>
          <w:szCs w:val="24"/>
        </w:rPr>
      </w:pPr>
    </w:p>
    <w:p w14:paraId="2D1A3732" w14:textId="4B6D03A0" w:rsidR="00AA3B06" w:rsidRDefault="00AA3B06">
      <w:pPr>
        <w:rPr>
          <w:b/>
          <w:bCs/>
          <w:szCs w:val="24"/>
        </w:rPr>
      </w:pPr>
      <w:r>
        <w:rPr>
          <w:b/>
          <w:bCs/>
          <w:szCs w:val="24"/>
        </w:rPr>
        <w:br w:type="page"/>
      </w:r>
      <w:r w:rsidR="005A736C">
        <w:rPr>
          <w:b/>
          <w:bCs/>
          <w:noProof/>
          <w:szCs w:val="24"/>
        </w:rPr>
        <w:lastRenderedPageBreak/>
        <w:drawing>
          <wp:inline distT="0" distB="0" distL="0" distR="0" wp14:anchorId="3030E246" wp14:editId="3DB372E7">
            <wp:extent cx="5486400" cy="6097905"/>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ect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6097905"/>
                    </a:xfrm>
                    <a:prstGeom prst="rect">
                      <a:avLst/>
                    </a:prstGeom>
                  </pic:spPr>
                </pic:pic>
              </a:graphicData>
            </a:graphic>
          </wp:inline>
        </w:drawing>
      </w:r>
    </w:p>
    <w:p w14:paraId="37E0C54A" w14:textId="77777777" w:rsidR="002F0390" w:rsidRDefault="002F0390">
      <w:pPr>
        <w:rPr>
          <w:b/>
          <w:bCs/>
          <w:szCs w:val="24"/>
        </w:rPr>
      </w:pPr>
    </w:p>
    <w:p w14:paraId="14095AF0" w14:textId="77777777" w:rsidR="006F44DB" w:rsidRDefault="006F44DB" w:rsidP="008B5026">
      <w:pPr>
        <w:rPr>
          <w:b/>
          <w:bCs/>
          <w:szCs w:val="24"/>
        </w:rPr>
      </w:pPr>
    </w:p>
    <w:p w14:paraId="005D9A77" w14:textId="77777777" w:rsidR="006F44DB" w:rsidRDefault="006F44DB" w:rsidP="008B5026">
      <w:pPr>
        <w:rPr>
          <w:b/>
          <w:bCs/>
          <w:szCs w:val="24"/>
        </w:rPr>
      </w:pPr>
    </w:p>
    <w:p w14:paraId="47320857" w14:textId="77777777" w:rsidR="006F44DB" w:rsidRDefault="006F44DB" w:rsidP="008B5026">
      <w:pPr>
        <w:rPr>
          <w:b/>
          <w:bCs/>
          <w:szCs w:val="24"/>
        </w:rPr>
      </w:pPr>
    </w:p>
    <w:p w14:paraId="191ADB19" w14:textId="3E63E9AF" w:rsidR="00635010" w:rsidRPr="00067212" w:rsidRDefault="002F0390" w:rsidP="00635010">
      <w:pPr>
        <w:pStyle w:val="Default"/>
        <w:rPr>
          <w:rFonts w:ascii="Times New Roman" w:hAnsi="Times New Roman" w:cs="Times New Roman"/>
          <w:color w:val="auto"/>
        </w:rPr>
      </w:pPr>
      <w:r w:rsidRPr="00067212">
        <w:rPr>
          <w:rFonts w:ascii="Times New Roman" w:hAnsi="Times New Roman" w:cs="Times New Roman"/>
          <w:b/>
          <w:bCs/>
        </w:rPr>
        <w:t>Figure S</w:t>
      </w:r>
      <w:r w:rsidR="00615D18" w:rsidRPr="00067212">
        <w:rPr>
          <w:rFonts w:ascii="Times New Roman" w:hAnsi="Times New Roman" w:cs="Times New Roman"/>
          <w:b/>
          <w:bCs/>
        </w:rPr>
        <w:t>8</w:t>
      </w:r>
      <w:r w:rsidRPr="00067212">
        <w:rPr>
          <w:rFonts w:ascii="Times New Roman" w:hAnsi="Times New Roman" w:cs="Times New Roman"/>
        </w:rPr>
        <w:t>:</w:t>
      </w:r>
      <w:r>
        <w:rPr>
          <w:rFonts w:ascii="Myriad Pro" w:hAnsi="Myriad Pro"/>
          <w:sz w:val="22"/>
          <w:szCs w:val="22"/>
        </w:rPr>
        <w:t xml:space="preserve"> </w:t>
      </w:r>
      <w:r w:rsidRPr="00067212">
        <w:rPr>
          <w:rFonts w:ascii="Times New Roman" w:hAnsi="Times New Roman" w:cs="Times New Roman"/>
        </w:rPr>
        <w:t xml:space="preserve">Topographical profiles of the beach ridges </w:t>
      </w:r>
      <w:r w:rsidR="002C0F57" w:rsidRPr="00067212">
        <w:rPr>
          <w:rFonts w:ascii="Times New Roman" w:hAnsi="Times New Roman" w:cs="Times New Roman"/>
        </w:rPr>
        <w:t xml:space="preserve">and </w:t>
      </w:r>
      <w:proofErr w:type="spellStart"/>
      <w:r w:rsidR="002C0F57" w:rsidRPr="00067212">
        <w:rPr>
          <w:rFonts w:ascii="Times New Roman" w:hAnsi="Times New Roman" w:cs="Times New Roman"/>
        </w:rPr>
        <w:t>washover</w:t>
      </w:r>
      <w:proofErr w:type="spellEnd"/>
      <w:r w:rsidR="002C0F57" w:rsidRPr="00067212">
        <w:rPr>
          <w:rFonts w:ascii="Times New Roman" w:hAnsi="Times New Roman" w:cs="Times New Roman"/>
        </w:rPr>
        <w:t xml:space="preserve"> fans </w:t>
      </w:r>
      <w:r w:rsidRPr="00067212">
        <w:rPr>
          <w:rFonts w:ascii="Times New Roman" w:hAnsi="Times New Roman" w:cs="Times New Roman"/>
        </w:rPr>
        <w:t>at five transects, as numbered in the image and beside the plots. Elevation of the beach ridges does not exceed 2 m.</w:t>
      </w:r>
      <w:r w:rsidR="002C0F57" w:rsidRPr="00067212">
        <w:rPr>
          <w:rFonts w:ascii="Times New Roman" w:hAnsi="Times New Roman" w:cs="Times New Roman"/>
        </w:rPr>
        <w:t xml:space="preserve"> The storm surge was likely higher than these ridges in order to deposit the </w:t>
      </w:r>
      <w:proofErr w:type="spellStart"/>
      <w:r w:rsidR="002C0F57" w:rsidRPr="00067212">
        <w:rPr>
          <w:rFonts w:ascii="Times New Roman" w:hAnsi="Times New Roman" w:cs="Times New Roman"/>
        </w:rPr>
        <w:t>washover</w:t>
      </w:r>
      <w:proofErr w:type="spellEnd"/>
      <w:r w:rsidR="002C0F57" w:rsidRPr="00067212">
        <w:rPr>
          <w:rFonts w:ascii="Times New Roman" w:hAnsi="Times New Roman" w:cs="Times New Roman"/>
        </w:rPr>
        <w:t xml:space="preserve"> fans.</w:t>
      </w:r>
      <w:r w:rsidR="00635010" w:rsidRPr="00067212">
        <w:rPr>
          <w:rFonts w:ascii="Times New Roman" w:hAnsi="Times New Roman" w:cs="Times New Roman"/>
        </w:rPr>
        <w:t xml:space="preserve"> </w:t>
      </w:r>
      <w:r w:rsidR="00635010" w:rsidRPr="00067212">
        <w:rPr>
          <w:rFonts w:ascii="Times New Roman" w:hAnsi="Times New Roman" w:cs="Times New Roman"/>
          <w:color w:val="auto"/>
        </w:rPr>
        <w:t>The transects are derived from a UAV DEM</w:t>
      </w:r>
      <w:r w:rsidR="00913278">
        <w:rPr>
          <w:rFonts w:ascii="Times New Roman" w:hAnsi="Times New Roman" w:cs="Times New Roman"/>
          <w:color w:val="auto"/>
        </w:rPr>
        <w:t xml:space="preserve">, and when translated up by 0.23 m are relative to mean tide level. </w:t>
      </w:r>
    </w:p>
    <w:p w14:paraId="5454A970" w14:textId="365419D6" w:rsidR="000F18C1" w:rsidRDefault="000F18C1" w:rsidP="0005089A">
      <w:pPr>
        <w:jc w:val="both"/>
      </w:pPr>
    </w:p>
    <w:p w14:paraId="6964655C" w14:textId="721F658D" w:rsidR="0005089A" w:rsidRDefault="0005089A" w:rsidP="0005089A">
      <w:pPr>
        <w:jc w:val="both"/>
      </w:pPr>
    </w:p>
    <w:p w14:paraId="3987B73A" w14:textId="268D0037" w:rsidR="00F40BFF" w:rsidRDefault="00F40BFF" w:rsidP="0005089A">
      <w:pPr>
        <w:jc w:val="both"/>
      </w:pPr>
    </w:p>
    <w:p w14:paraId="62963805" w14:textId="77777777" w:rsidR="00F40BFF" w:rsidRDefault="00F40BFF" w:rsidP="00F40BFF">
      <w:pPr>
        <w:rPr>
          <w:b/>
          <w:bCs/>
        </w:rPr>
      </w:pPr>
    </w:p>
    <w:p w14:paraId="0C0AE0B7" w14:textId="77777777" w:rsidR="00F40BFF" w:rsidRDefault="00F40BFF" w:rsidP="00F40BFF">
      <w:pPr>
        <w:rPr>
          <w:b/>
          <w:bCs/>
        </w:rPr>
      </w:pPr>
    </w:p>
    <w:p w14:paraId="0876D51F" w14:textId="77777777" w:rsidR="00F40BFF" w:rsidRDefault="00F40BFF" w:rsidP="00F40BFF">
      <w:pPr>
        <w:rPr>
          <w:b/>
          <w:bCs/>
        </w:rPr>
      </w:pPr>
    </w:p>
    <w:p w14:paraId="4E1A4495" w14:textId="77777777" w:rsidR="00F40BFF" w:rsidRDefault="00F40BFF" w:rsidP="00F40BFF">
      <w:pPr>
        <w:rPr>
          <w:b/>
          <w:bCs/>
        </w:rPr>
      </w:pPr>
    </w:p>
    <w:p w14:paraId="246642A7" w14:textId="77777777" w:rsidR="00F40BFF" w:rsidRDefault="00F40BFF" w:rsidP="00F40BFF">
      <w:pPr>
        <w:rPr>
          <w:b/>
          <w:bCs/>
        </w:rPr>
      </w:pPr>
    </w:p>
    <w:p w14:paraId="65F5F81D" w14:textId="77777777" w:rsidR="00F40BFF" w:rsidRDefault="00F40BFF" w:rsidP="00F40BFF">
      <w:pPr>
        <w:rPr>
          <w:b/>
          <w:bCs/>
        </w:rPr>
      </w:pPr>
    </w:p>
    <w:p w14:paraId="315F0F9B" w14:textId="626AD147" w:rsidR="00F40BFF" w:rsidRDefault="004318DD" w:rsidP="00F40BFF">
      <w:pPr>
        <w:rPr>
          <w:b/>
          <w:bCs/>
        </w:rPr>
      </w:pPr>
      <w:r>
        <w:rPr>
          <w:b/>
          <w:bCs/>
          <w:noProof/>
        </w:rPr>
        <w:drawing>
          <wp:inline distT="0" distB="0" distL="0" distR="0" wp14:anchorId="36EB8562" wp14:editId="6906B926">
            <wp:extent cx="5486400" cy="4114800"/>
            <wp:effectExtent l="0" t="0" r="0" b="0"/>
            <wp:docPr id="13" name="Picture 13"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628134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0D0BD08" w14:textId="77777777" w:rsidR="00F40BFF" w:rsidRDefault="00F40BFF" w:rsidP="00F40BFF">
      <w:pPr>
        <w:rPr>
          <w:b/>
          <w:bCs/>
        </w:rPr>
      </w:pPr>
    </w:p>
    <w:p w14:paraId="3B44C66C" w14:textId="77777777" w:rsidR="00F40BFF" w:rsidRDefault="00F40BFF" w:rsidP="00F40BFF">
      <w:pPr>
        <w:rPr>
          <w:b/>
          <w:bCs/>
        </w:rPr>
      </w:pPr>
    </w:p>
    <w:p w14:paraId="4C534EC2" w14:textId="77777777" w:rsidR="00F40BFF" w:rsidRDefault="00F40BFF" w:rsidP="00F40BFF">
      <w:pPr>
        <w:rPr>
          <w:b/>
          <w:bCs/>
        </w:rPr>
      </w:pPr>
    </w:p>
    <w:p w14:paraId="5C85753C" w14:textId="1A08B1BF" w:rsidR="00F40BFF" w:rsidRPr="00F40BFF" w:rsidRDefault="00F40BFF" w:rsidP="00F40BFF">
      <w:pPr>
        <w:rPr>
          <w:szCs w:val="24"/>
        </w:rPr>
      </w:pPr>
      <w:r>
        <w:rPr>
          <w:b/>
          <w:bCs/>
        </w:rPr>
        <w:t>Figure S</w:t>
      </w:r>
      <w:r w:rsidR="00615D18">
        <w:rPr>
          <w:b/>
          <w:bCs/>
        </w:rPr>
        <w:t>9</w:t>
      </w:r>
      <w:r>
        <w:rPr>
          <w:b/>
          <w:bCs/>
        </w:rPr>
        <w:t xml:space="preserve">: </w:t>
      </w:r>
      <w:r w:rsidRPr="00F40BFF">
        <w:rPr>
          <w:color w:val="222222"/>
          <w:szCs w:val="24"/>
          <w:shd w:val="clear" w:color="auto" w:fill="FFFFFF"/>
        </w:rPr>
        <w:t xml:space="preserve">Ripples on the margin of a </w:t>
      </w:r>
      <w:proofErr w:type="spellStart"/>
      <w:r w:rsidRPr="00F40BFF">
        <w:rPr>
          <w:color w:val="222222"/>
          <w:szCs w:val="24"/>
          <w:shd w:val="clear" w:color="auto" w:fill="FFFFFF"/>
        </w:rPr>
        <w:t>washover</w:t>
      </w:r>
      <w:proofErr w:type="spellEnd"/>
      <w:r w:rsidRPr="00F40BFF">
        <w:rPr>
          <w:color w:val="222222"/>
          <w:szCs w:val="24"/>
          <w:shd w:val="clear" w:color="auto" w:fill="FFFFFF"/>
        </w:rPr>
        <w:t xml:space="preserve"> fan colonized and stabilized by microbial mat.</w:t>
      </w:r>
    </w:p>
    <w:p w14:paraId="0A4E1726" w14:textId="06EF5A84" w:rsidR="00F40BFF" w:rsidRPr="00F40BFF" w:rsidRDefault="00F40BFF" w:rsidP="0005089A">
      <w:pPr>
        <w:jc w:val="both"/>
        <w:rPr>
          <w:b/>
          <w:bCs/>
        </w:rPr>
      </w:pPr>
    </w:p>
    <w:p w14:paraId="260BE9F5" w14:textId="321B12C7" w:rsidR="0005089A" w:rsidRDefault="0005089A" w:rsidP="0005089A">
      <w:pPr>
        <w:jc w:val="both"/>
      </w:pPr>
    </w:p>
    <w:p w14:paraId="53AC2DAA" w14:textId="0F60B6A4" w:rsidR="0005089A" w:rsidRDefault="0005089A" w:rsidP="0005089A">
      <w:pPr>
        <w:jc w:val="both"/>
      </w:pPr>
    </w:p>
    <w:p w14:paraId="0C4B69ED" w14:textId="442B735A" w:rsidR="0005089A" w:rsidRDefault="0005089A" w:rsidP="0005089A">
      <w:pPr>
        <w:jc w:val="both"/>
      </w:pPr>
    </w:p>
    <w:p w14:paraId="51F51DC2" w14:textId="77777777" w:rsidR="0005089A" w:rsidRDefault="0005089A" w:rsidP="0005089A">
      <w:pPr>
        <w:jc w:val="both"/>
        <w:rPr>
          <w:b/>
          <w:bCs/>
          <w:szCs w:val="24"/>
        </w:rPr>
      </w:pPr>
    </w:p>
    <w:p w14:paraId="752160A9" w14:textId="60DABE88" w:rsidR="0005089A" w:rsidRDefault="0005089A" w:rsidP="0005089A">
      <w:pPr>
        <w:ind w:firstLine="720"/>
        <w:jc w:val="both"/>
        <w:rPr>
          <w:b/>
          <w:bCs/>
          <w:szCs w:val="24"/>
        </w:rPr>
      </w:pPr>
    </w:p>
    <w:p w14:paraId="42CC61EA" w14:textId="35D5272C" w:rsidR="009F6DC5" w:rsidRDefault="009F6DC5" w:rsidP="0005089A">
      <w:pPr>
        <w:ind w:firstLine="720"/>
        <w:jc w:val="both"/>
        <w:rPr>
          <w:b/>
          <w:bCs/>
          <w:szCs w:val="24"/>
        </w:rPr>
      </w:pPr>
    </w:p>
    <w:p w14:paraId="4D4CA2AB" w14:textId="1009523D" w:rsidR="009F6DC5" w:rsidRDefault="009F6DC5" w:rsidP="0005089A">
      <w:pPr>
        <w:ind w:firstLine="720"/>
        <w:jc w:val="both"/>
        <w:rPr>
          <w:b/>
          <w:bCs/>
          <w:szCs w:val="24"/>
        </w:rPr>
      </w:pPr>
    </w:p>
    <w:p w14:paraId="50A4B903" w14:textId="5A5A9389" w:rsidR="009F6DC5" w:rsidRDefault="009F6DC5" w:rsidP="0005089A">
      <w:pPr>
        <w:ind w:firstLine="720"/>
        <w:jc w:val="both"/>
        <w:rPr>
          <w:b/>
          <w:bCs/>
          <w:szCs w:val="24"/>
        </w:rPr>
      </w:pPr>
    </w:p>
    <w:p w14:paraId="5FDADABD" w14:textId="6A067B0B" w:rsidR="009F6DC5" w:rsidRDefault="009F6DC5" w:rsidP="0005089A">
      <w:pPr>
        <w:ind w:firstLine="720"/>
        <w:jc w:val="both"/>
        <w:rPr>
          <w:b/>
          <w:bCs/>
          <w:szCs w:val="24"/>
        </w:rPr>
      </w:pPr>
    </w:p>
    <w:p w14:paraId="15AB54E7" w14:textId="68E4D7B7" w:rsidR="009F6DC5" w:rsidRDefault="009F6DC5" w:rsidP="0005089A">
      <w:pPr>
        <w:ind w:firstLine="720"/>
        <w:jc w:val="both"/>
        <w:rPr>
          <w:b/>
          <w:bCs/>
          <w:szCs w:val="24"/>
        </w:rPr>
      </w:pPr>
    </w:p>
    <w:p w14:paraId="2E34715B" w14:textId="2CED7CC9" w:rsidR="009F6DC5" w:rsidRDefault="009F6DC5" w:rsidP="0005089A">
      <w:pPr>
        <w:ind w:firstLine="720"/>
        <w:jc w:val="both"/>
        <w:rPr>
          <w:b/>
          <w:bCs/>
          <w:szCs w:val="24"/>
        </w:rPr>
      </w:pPr>
    </w:p>
    <w:p w14:paraId="2DD904DC" w14:textId="799C3D97" w:rsidR="009F6DC5" w:rsidRDefault="009F6DC5" w:rsidP="0005089A">
      <w:pPr>
        <w:ind w:firstLine="720"/>
        <w:jc w:val="both"/>
        <w:rPr>
          <w:b/>
          <w:bCs/>
          <w:szCs w:val="24"/>
        </w:rPr>
      </w:pPr>
    </w:p>
    <w:p w14:paraId="79F3C99B" w14:textId="188A33FA" w:rsidR="009F6DC5" w:rsidRDefault="009F6DC5" w:rsidP="0005089A">
      <w:pPr>
        <w:ind w:firstLine="720"/>
        <w:jc w:val="both"/>
        <w:rPr>
          <w:b/>
          <w:bCs/>
          <w:szCs w:val="24"/>
        </w:rPr>
      </w:pPr>
    </w:p>
    <w:p w14:paraId="08F8AA42" w14:textId="46A84E70" w:rsidR="009F6DC5" w:rsidRDefault="009F6DC5" w:rsidP="0005089A">
      <w:pPr>
        <w:ind w:firstLine="720"/>
        <w:jc w:val="both"/>
        <w:rPr>
          <w:b/>
          <w:bCs/>
          <w:szCs w:val="24"/>
        </w:rPr>
      </w:pPr>
    </w:p>
    <w:p w14:paraId="41D5FBD3" w14:textId="492A9F06" w:rsidR="009F6DC5" w:rsidRDefault="009F6DC5" w:rsidP="0005089A">
      <w:pPr>
        <w:ind w:firstLine="720"/>
        <w:jc w:val="both"/>
        <w:rPr>
          <w:b/>
          <w:bCs/>
          <w:szCs w:val="24"/>
        </w:rPr>
      </w:pPr>
    </w:p>
    <w:p w14:paraId="03238D10" w14:textId="77777777" w:rsidR="009F6DC5" w:rsidRDefault="009F6DC5" w:rsidP="0005089A">
      <w:pPr>
        <w:ind w:firstLine="720"/>
        <w:jc w:val="both"/>
        <w:rPr>
          <w:b/>
          <w:bCs/>
          <w:szCs w:val="24"/>
        </w:rPr>
      </w:pPr>
    </w:p>
    <w:p w14:paraId="61DA1020" w14:textId="737A77C6" w:rsidR="0005089A" w:rsidRDefault="0005089A" w:rsidP="0005089A">
      <w:pPr>
        <w:ind w:firstLine="720"/>
        <w:jc w:val="both"/>
      </w:pPr>
    </w:p>
    <w:p w14:paraId="05A98DE5" w14:textId="77777777" w:rsidR="0005089A" w:rsidRDefault="0005089A" w:rsidP="0005089A">
      <w:pPr>
        <w:ind w:firstLine="720"/>
        <w:jc w:val="both"/>
      </w:pPr>
    </w:p>
    <w:p w14:paraId="138FFCCC" w14:textId="3C51D36D" w:rsidR="0005089A" w:rsidRDefault="0005089A" w:rsidP="0005089A">
      <w:pPr>
        <w:ind w:firstLine="720"/>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1355"/>
        <w:gridCol w:w="1350"/>
        <w:gridCol w:w="1116"/>
      </w:tblGrid>
      <w:tr w:rsidR="0005089A" w14:paraId="7AA64A43" w14:textId="77777777" w:rsidTr="00772EF6">
        <w:trPr>
          <w:jc w:val="center"/>
        </w:trPr>
        <w:tc>
          <w:tcPr>
            <w:tcW w:w="895" w:type="dxa"/>
            <w:tcBorders>
              <w:bottom w:val="single" w:sz="4" w:space="0" w:color="auto"/>
            </w:tcBorders>
          </w:tcPr>
          <w:p w14:paraId="15E1D1D0" w14:textId="77777777" w:rsidR="0005089A" w:rsidRPr="00DB3668" w:rsidRDefault="0005089A" w:rsidP="00772EF6">
            <w:pPr>
              <w:jc w:val="both"/>
              <w:rPr>
                <w:b/>
              </w:rPr>
            </w:pPr>
            <w:r w:rsidRPr="00DB3668">
              <w:rPr>
                <w:b/>
              </w:rPr>
              <w:t>Sr. No</w:t>
            </w:r>
          </w:p>
        </w:tc>
        <w:tc>
          <w:tcPr>
            <w:tcW w:w="1355" w:type="dxa"/>
            <w:tcBorders>
              <w:bottom w:val="single" w:sz="4" w:space="0" w:color="auto"/>
            </w:tcBorders>
          </w:tcPr>
          <w:p w14:paraId="133AD8C7" w14:textId="77777777" w:rsidR="0005089A" w:rsidRPr="00DB3668" w:rsidRDefault="0005089A" w:rsidP="00772EF6">
            <w:pPr>
              <w:jc w:val="both"/>
              <w:rPr>
                <w:b/>
              </w:rPr>
            </w:pPr>
            <w:r w:rsidRPr="00DB3668">
              <w:rPr>
                <w:b/>
              </w:rPr>
              <w:t>Identifier</w:t>
            </w:r>
          </w:p>
        </w:tc>
        <w:tc>
          <w:tcPr>
            <w:tcW w:w="1350" w:type="dxa"/>
            <w:tcBorders>
              <w:bottom w:val="single" w:sz="4" w:space="0" w:color="auto"/>
            </w:tcBorders>
          </w:tcPr>
          <w:p w14:paraId="539B1752" w14:textId="77777777" w:rsidR="0005089A" w:rsidRPr="00DB3668" w:rsidRDefault="0005089A" w:rsidP="00772EF6">
            <w:pPr>
              <w:jc w:val="both"/>
              <w:rPr>
                <w:b/>
              </w:rPr>
            </w:pPr>
            <w:r w:rsidRPr="00DB3668">
              <w:rPr>
                <w:b/>
              </w:rPr>
              <w:t>Longitude</w:t>
            </w:r>
          </w:p>
        </w:tc>
        <w:tc>
          <w:tcPr>
            <w:tcW w:w="1080" w:type="dxa"/>
            <w:tcBorders>
              <w:bottom w:val="single" w:sz="4" w:space="0" w:color="auto"/>
            </w:tcBorders>
          </w:tcPr>
          <w:p w14:paraId="7FDA7422" w14:textId="77777777" w:rsidR="0005089A" w:rsidRPr="00DB3668" w:rsidRDefault="0005089A" w:rsidP="00772EF6">
            <w:pPr>
              <w:jc w:val="both"/>
              <w:rPr>
                <w:b/>
              </w:rPr>
            </w:pPr>
            <w:r w:rsidRPr="00DB3668">
              <w:rPr>
                <w:b/>
              </w:rPr>
              <w:t>Latitude</w:t>
            </w:r>
          </w:p>
        </w:tc>
      </w:tr>
      <w:tr w:rsidR="0005089A" w14:paraId="05E61F4A" w14:textId="77777777" w:rsidTr="00772EF6">
        <w:trPr>
          <w:jc w:val="center"/>
        </w:trPr>
        <w:tc>
          <w:tcPr>
            <w:tcW w:w="895" w:type="dxa"/>
            <w:tcBorders>
              <w:top w:val="single" w:sz="4" w:space="0" w:color="auto"/>
            </w:tcBorders>
          </w:tcPr>
          <w:p w14:paraId="587BEDBD" w14:textId="77777777" w:rsidR="0005089A" w:rsidRPr="000F6D5C" w:rsidRDefault="0005089A" w:rsidP="00772EF6">
            <w:pPr>
              <w:jc w:val="both"/>
            </w:pPr>
            <w:r w:rsidRPr="000F6D5C">
              <w:t>1</w:t>
            </w:r>
          </w:p>
        </w:tc>
        <w:tc>
          <w:tcPr>
            <w:tcW w:w="1355" w:type="dxa"/>
            <w:tcBorders>
              <w:top w:val="single" w:sz="4" w:space="0" w:color="auto"/>
            </w:tcBorders>
          </w:tcPr>
          <w:p w14:paraId="255C602D" w14:textId="77777777" w:rsidR="0005089A" w:rsidRPr="000F6D5C" w:rsidRDefault="0005089A" w:rsidP="00772EF6">
            <w:pPr>
              <w:jc w:val="both"/>
            </w:pPr>
            <w:r w:rsidRPr="000F6D5C">
              <w:t>LAC1</w:t>
            </w:r>
          </w:p>
        </w:tc>
        <w:tc>
          <w:tcPr>
            <w:tcW w:w="1350" w:type="dxa"/>
            <w:tcBorders>
              <w:top w:val="single" w:sz="4" w:space="0" w:color="auto"/>
            </w:tcBorders>
          </w:tcPr>
          <w:p w14:paraId="63E26321" w14:textId="77777777" w:rsidR="0005089A" w:rsidRPr="000F6D5C" w:rsidRDefault="0005089A" w:rsidP="00772EF6">
            <w:pPr>
              <w:jc w:val="both"/>
            </w:pPr>
            <w:r w:rsidRPr="000F6D5C">
              <w:t>-71.70387</w:t>
            </w:r>
          </w:p>
        </w:tc>
        <w:tc>
          <w:tcPr>
            <w:tcW w:w="1080" w:type="dxa"/>
            <w:tcBorders>
              <w:top w:val="single" w:sz="4" w:space="0" w:color="auto"/>
            </w:tcBorders>
          </w:tcPr>
          <w:p w14:paraId="7F01DF72" w14:textId="77777777" w:rsidR="0005089A" w:rsidRPr="000F6D5C" w:rsidRDefault="0005089A" w:rsidP="00772EF6">
            <w:pPr>
              <w:jc w:val="both"/>
            </w:pPr>
            <w:r w:rsidRPr="000F6D5C">
              <w:t>21.28671</w:t>
            </w:r>
          </w:p>
        </w:tc>
      </w:tr>
      <w:tr w:rsidR="0005089A" w14:paraId="526609F3" w14:textId="77777777" w:rsidTr="00772EF6">
        <w:trPr>
          <w:jc w:val="center"/>
        </w:trPr>
        <w:tc>
          <w:tcPr>
            <w:tcW w:w="895" w:type="dxa"/>
          </w:tcPr>
          <w:p w14:paraId="684B0B8F" w14:textId="77777777" w:rsidR="0005089A" w:rsidRPr="000F6D5C" w:rsidRDefault="0005089A" w:rsidP="00772EF6">
            <w:pPr>
              <w:jc w:val="both"/>
            </w:pPr>
            <w:r w:rsidRPr="000F6D5C">
              <w:t>2</w:t>
            </w:r>
          </w:p>
        </w:tc>
        <w:tc>
          <w:tcPr>
            <w:tcW w:w="1355" w:type="dxa"/>
          </w:tcPr>
          <w:p w14:paraId="22075733" w14:textId="77777777" w:rsidR="0005089A" w:rsidRPr="000F6D5C" w:rsidRDefault="0005089A" w:rsidP="00772EF6">
            <w:pPr>
              <w:jc w:val="both"/>
            </w:pPr>
            <w:r w:rsidRPr="000F6D5C">
              <w:t>LAC2</w:t>
            </w:r>
          </w:p>
        </w:tc>
        <w:tc>
          <w:tcPr>
            <w:tcW w:w="1350" w:type="dxa"/>
          </w:tcPr>
          <w:p w14:paraId="0EA908BC" w14:textId="77777777" w:rsidR="0005089A" w:rsidRPr="000F6D5C" w:rsidRDefault="0005089A" w:rsidP="00772EF6">
            <w:pPr>
              <w:jc w:val="both"/>
            </w:pPr>
            <w:r w:rsidRPr="000F6D5C">
              <w:t>-71.69027</w:t>
            </w:r>
          </w:p>
        </w:tc>
        <w:tc>
          <w:tcPr>
            <w:tcW w:w="1080" w:type="dxa"/>
          </w:tcPr>
          <w:p w14:paraId="05C0D989" w14:textId="77777777" w:rsidR="0005089A" w:rsidRPr="000F6D5C" w:rsidRDefault="0005089A" w:rsidP="00772EF6">
            <w:pPr>
              <w:jc w:val="both"/>
            </w:pPr>
            <w:r w:rsidRPr="000F6D5C">
              <w:t>21.28893</w:t>
            </w:r>
          </w:p>
        </w:tc>
      </w:tr>
      <w:tr w:rsidR="0005089A" w14:paraId="620B4F43" w14:textId="77777777" w:rsidTr="00772EF6">
        <w:trPr>
          <w:jc w:val="center"/>
        </w:trPr>
        <w:tc>
          <w:tcPr>
            <w:tcW w:w="895" w:type="dxa"/>
          </w:tcPr>
          <w:p w14:paraId="2F989D6C" w14:textId="77777777" w:rsidR="0005089A" w:rsidRPr="000F6D5C" w:rsidRDefault="0005089A" w:rsidP="00772EF6">
            <w:pPr>
              <w:jc w:val="both"/>
            </w:pPr>
            <w:r w:rsidRPr="000F6D5C">
              <w:t>3</w:t>
            </w:r>
          </w:p>
        </w:tc>
        <w:tc>
          <w:tcPr>
            <w:tcW w:w="1355" w:type="dxa"/>
          </w:tcPr>
          <w:p w14:paraId="0CDC1287" w14:textId="77777777" w:rsidR="0005089A" w:rsidRPr="000F6D5C" w:rsidRDefault="0005089A" w:rsidP="00772EF6">
            <w:pPr>
              <w:jc w:val="both"/>
            </w:pPr>
            <w:r w:rsidRPr="000F6D5C">
              <w:t>LAC3</w:t>
            </w:r>
          </w:p>
        </w:tc>
        <w:tc>
          <w:tcPr>
            <w:tcW w:w="1350" w:type="dxa"/>
          </w:tcPr>
          <w:p w14:paraId="71BF73CC" w14:textId="77777777" w:rsidR="0005089A" w:rsidRPr="000F6D5C" w:rsidRDefault="0005089A" w:rsidP="00772EF6">
            <w:pPr>
              <w:jc w:val="both"/>
            </w:pPr>
            <w:r w:rsidRPr="000F6D5C">
              <w:t>-71.68224</w:t>
            </w:r>
          </w:p>
        </w:tc>
        <w:tc>
          <w:tcPr>
            <w:tcW w:w="1080" w:type="dxa"/>
          </w:tcPr>
          <w:p w14:paraId="58CA4022" w14:textId="77777777" w:rsidR="0005089A" w:rsidRPr="000F6D5C" w:rsidRDefault="0005089A" w:rsidP="00772EF6">
            <w:pPr>
              <w:jc w:val="both"/>
            </w:pPr>
            <w:r w:rsidRPr="000F6D5C">
              <w:t>21.29423</w:t>
            </w:r>
          </w:p>
        </w:tc>
      </w:tr>
      <w:tr w:rsidR="0005089A" w14:paraId="23E0D012" w14:textId="77777777" w:rsidTr="00772EF6">
        <w:trPr>
          <w:jc w:val="center"/>
        </w:trPr>
        <w:tc>
          <w:tcPr>
            <w:tcW w:w="895" w:type="dxa"/>
          </w:tcPr>
          <w:p w14:paraId="66ECA14B" w14:textId="77777777" w:rsidR="0005089A" w:rsidRPr="000F6D5C" w:rsidRDefault="0005089A" w:rsidP="00772EF6">
            <w:pPr>
              <w:jc w:val="both"/>
            </w:pPr>
            <w:r w:rsidRPr="000F6D5C">
              <w:t>4</w:t>
            </w:r>
          </w:p>
        </w:tc>
        <w:tc>
          <w:tcPr>
            <w:tcW w:w="1355" w:type="dxa"/>
          </w:tcPr>
          <w:p w14:paraId="1EF49FED" w14:textId="77777777" w:rsidR="0005089A" w:rsidRPr="000F6D5C" w:rsidRDefault="0005089A" w:rsidP="00772EF6">
            <w:pPr>
              <w:jc w:val="both"/>
            </w:pPr>
            <w:r w:rsidRPr="000F6D5C">
              <w:t>LAC4</w:t>
            </w:r>
          </w:p>
        </w:tc>
        <w:tc>
          <w:tcPr>
            <w:tcW w:w="1350" w:type="dxa"/>
          </w:tcPr>
          <w:p w14:paraId="29A80D3B" w14:textId="77777777" w:rsidR="0005089A" w:rsidRPr="000F6D5C" w:rsidRDefault="0005089A" w:rsidP="00772EF6">
            <w:pPr>
              <w:jc w:val="both"/>
            </w:pPr>
            <w:r w:rsidRPr="000F6D5C">
              <w:t>-71.67421</w:t>
            </w:r>
          </w:p>
        </w:tc>
        <w:tc>
          <w:tcPr>
            <w:tcW w:w="1080" w:type="dxa"/>
          </w:tcPr>
          <w:p w14:paraId="2F106AE0" w14:textId="77777777" w:rsidR="0005089A" w:rsidRPr="000F6D5C" w:rsidRDefault="0005089A" w:rsidP="00772EF6">
            <w:pPr>
              <w:jc w:val="both"/>
            </w:pPr>
            <w:r w:rsidRPr="000F6D5C">
              <w:t>21.29800</w:t>
            </w:r>
          </w:p>
        </w:tc>
      </w:tr>
      <w:tr w:rsidR="0005089A" w14:paraId="753CC29C" w14:textId="77777777" w:rsidTr="00772EF6">
        <w:trPr>
          <w:jc w:val="center"/>
        </w:trPr>
        <w:tc>
          <w:tcPr>
            <w:tcW w:w="895" w:type="dxa"/>
          </w:tcPr>
          <w:p w14:paraId="029AFAF7" w14:textId="77777777" w:rsidR="0005089A" w:rsidRPr="000F6D5C" w:rsidRDefault="0005089A" w:rsidP="00772EF6">
            <w:pPr>
              <w:jc w:val="both"/>
            </w:pPr>
            <w:r w:rsidRPr="000F6D5C">
              <w:t>5</w:t>
            </w:r>
          </w:p>
        </w:tc>
        <w:tc>
          <w:tcPr>
            <w:tcW w:w="1355" w:type="dxa"/>
          </w:tcPr>
          <w:p w14:paraId="0E9A8098" w14:textId="77777777" w:rsidR="0005089A" w:rsidRPr="000F6D5C" w:rsidRDefault="0005089A" w:rsidP="00772EF6">
            <w:pPr>
              <w:jc w:val="both"/>
            </w:pPr>
            <w:r w:rsidRPr="000F6D5C">
              <w:t>LAC5</w:t>
            </w:r>
          </w:p>
        </w:tc>
        <w:tc>
          <w:tcPr>
            <w:tcW w:w="1350" w:type="dxa"/>
          </w:tcPr>
          <w:p w14:paraId="5843F6CD" w14:textId="77777777" w:rsidR="0005089A" w:rsidRPr="000F6D5C" w:rsidRDefault="0005089A" w:rsidP="00772EF6">
            <w:pPr>
              <w:jc w:val="both"/>
            </w:pPr>
            <w:r w:rsidRPr="000F6D5C">
              <w:t>-71.69518</w:t>
            </w:r>
          </w:p>
        </w:tc>
        <w:tc>
          <w:tcPr>
            <w:tcW w:w="1080" w:type="dxa"/>
          </w:tcPr>
          <w:p w14:paraId="425FEE10" w14:textId="77777777" w:rsidR="0005089A" w:rsidRPr="000F6D5C" w:rsidRDefault="0005089A" w:rsidP="00772EF6">
            <w:pPr>
              <w:jc w:val="both"/>
            </w:pPr>
            <w:r w:rsidRPr="000F6D5C">
              <w:t>21.30438</w:t>
            </w:r>
          </w:p>
        </w:tc>
      </w:tr>
      <w:tr w:rsidR="0005089A" w14:paraId="4AE04BA0" w14:textId="77777777" w:rsidTr="00772EF6">
        <w:trPr>
          <w:jc w:val="center"/>
        </w:trPr>
        <w:tc>
          <w:tcPr>
            <w:tcW w:w="895" w:type="dxa"/>
          </w:tcPr>
          <w:p w14:paraId="3702E2F8" w14:textId="77777777" w:rsidR="0005089A" w:rsidRPr="000F6D5C" w:rsidRDefault="0005089A" w:rsidP="00772EF6">
            <w:pPr>
              <w:jc w:val="both"/>
            </w:pPr>
            <w:r w:rsidRPr="000F6D5C">
              <w:t>6</w:t>
            </w:r>
          </w:p>
        </w:tc>
        <w:tc>
          <w:tcPr>
            <w:tcW w:w="1355" w:type="dxa"/>
          </w:tcPr>
          <w:p w14:paraId="04CA0729" w14:textId="77777777" w:rsidR="0005089A" w:rsidRPr="000F6D5C" w:rsidRDefault="0005089A" w:rsidP="00772EF6">
            <w:pPr>
              <w:jc w:val="both"/>
            </w:pPr>
            <w:r w:rsidRPr="000F6D5C">
              <w:t>LAC6</w:t>
            </w:r>
          </w:p>
        </w:tc>
        <w:tc>
          <w:tcPr>
            <w:tcW w:w="1350" w:type="dxa"/>
          </w:tcPr>
          <w:p w14:paraId="558152CF" w14:textId="77777777" w:rsidR="0005089A" w:rsidRPr="000F6D5C" w:rsidRDefault="0005089A" w:rsidP="00772EF6">
            <w:pPr>
              <w:jc w:val="both"/>
            </w:pPr>
            <w:r w:rsidRPr="000F6D5C">
              <w:t>-71.70335</w:t>
            </w:r>
          </w:p>
        </w:tc>
        <w:tc>
          <w:tcPr>
            <w:tcW w:w="1080" w:type="dxa"/>
          </w:tcPr>
          <w:p w14:paraId="5D52C1C3" w14:textId="77777777" w:rsidR="0005089A" w:rsidRPr="000F6D5C" w:rsidRDefault="0005089A" w:rsidP="00772EF6">
            <w:pPr>
              <w:jc w:val="both"/>
            </w:pPr>
            <w:r w:rsidRPr="000F6D5C">
              <w:t>21.30169</w:t>
            </w:r>
          </w:p>
        </w:tc>
      </w:tr>
      <w:tr w:rsidR="0005089A" w14:paraId="652F5D31" w14:textId="77777777" w:rsidTr="00772EF6">
        <w:trPr>
          <w:jc w:val="center"/>
        </w:trPr>
        <w:tc>
          <w:tcPr>
            <w:tcW w:w="895" w:type="dxa"/>
          </w:tcPr>
          <w:p w14:paraId="19C227A6" w14:textId="77777777" w:rsidR="0005089A" w:rsidRPr="000F6D5C" w:rsidRDefault="0005089A" w:rsidP="00772EF6">
            <w:pPr>
              <w:jc w:val="both"/>
            </w:pPr>
            <w:r w:rsidRPr="000F6D5C">
              <w:t>7</w:t>
            </w:r>
          </w:p>
        </w:tc>
        <w:tc>
          <w:tcPr>
            <w:tcW w:w="1355" w:type="dxa"/>
          </w:tcPr>
          <w:p w14:paraId="4877BBB5" w14:textId="77777777" w:rsidR="0005089A" w:rsidRPr="000F6D5C" w:rsidRDefault="0005089A" w:rsidP="00772EF6">
            <w:pPr>
              <w:jc w:val="both"/>
            </w:pPr>
            <w:r w:rsidRPr="000F6D5C">
              <w:t>LAC7</w:t>
            </w:r>
          </w:p>
        </w:tc>
        <w:tc>
          <w:tcPr>
            <w:tcW w:w="1350" w:type="dxa"/>
          </w:tcPr>
          <w:p w14:paraId="3468F5A2" w14:textId="77777777" w:rsidR="0005089A" w:rsidRPr="000F6D5C" w:rsidRDefault="0005089A" w:rsidP="00772EF6">
            <w:pPr>
              <w:jc w:val="both"/>
            </w:pPr>
            <w:r w:rsidRPr="000F6D5C">
              <w:t>-71.70959</w:t>
            </w:r>
          </w:p>
        </w:tc>
        <w:tc>
          <w:tcPr>
            <w:tcW w:w="1080" w:type="dxa"/>
          </w:tcPr>
          <w:p w14:paraId="39A40A63" w14:textId="77777777" w:rsidR="0005089A" w:rsidRPr="000F6D5C" w:rsidRDefault="0005089A" w:rsidP="00772EF6">
            <w:pPr>
              <w:jc w:val="both"/>
            </w:pPr>
            <w:r w:rsidRPr="000F6D5C">
              <w:t>21.29956</w:t>
            </w:r>
          </w:p>
        </w:tc>
      </w:tr>
      <w:tr w:rsidR="0005089A" w14:paraId="5C3119CA" w14:textId="77777777" w:rsidTr="00772EF6">
        <w:trPr>
          <w:jc w:val="center"/>
        </w:trPr>
        <w:tc>
          <w:tcPr>
            <w:tcW w:w="895" w:type="dxa"/>
          </w:tcPr>
          <w:p w14:paraId="2B49AA23" w14:textId="77777777" w:rsidR="0005089A" w:rsidRDefault="0005089A" w:rsidP="00772EF6">
            <w:pPr>
              <w:jc w:val="both"/>
            </w:pPr>
          </w:p>
          <w:p w14:paraId="18FEF684" w14:textId="62B7411C" w:rsidR="0005089A" w:rsidRPr="000F6D5C" w:rsidRDefault="0005089A" w:rsidP="00772EF6">
            <w:pPr>
              <w:jc w:val="both"/>
            </w:pPr>
          </w:p>
        </w:tc>
        <w:tc>
          <w:tcPr>
            <w:tcW w:w="1355" w:type="dxa"/>
          </w:tcPr>
          <w:p w14:paraId="0843EAD1" w14:textId="77777777" w:rsidR="0005089A" w:rsidRPr="000F6D5C" w:rsidRDefault="0005089A" w:rsidP="00772EF6">
            <w:pPr>
              <w:jc w:val="both"/>
            </w:pPr>
          </w:p>
        </w:tc>
        <w:tc>
          <w:tcPr>
            <w:tcW w:w="1350" w:type="dxa"/>
          </w:tcPr>
          <w:p w14:paraId="309404A1" w14:textId="77777777" w:rsidR="0005089A" w:rsidRPr="000F6D5C" w:rsidRDefault="0005089A" w:rsidP="00772EF6">
            <w:pPr>
              <w:jc w:val="both"/>
            </w:pPr>
          </w:p>
        </w:tc>
        <w:tc>
          <w:tcPr>
            <w:tcW w:w="1080" w:type="dxa"/>
          </w:tcPr>
          <w:p w14:paraId="398270E0" w14:textId="77777777" w:rsidR="0005089A" w:rsidRPr="000F6D5C" w:rsidRDefault="0005089A" w:rsidP="00772EF6">
            <w:pPr>
              <w:jc w:val="both"/>
            </w:pPr>
          </w:p>
        </w:tc>
      </w:tr>
    </w:tbl>
    <w:p w14:paraId="651709D9" w14:textId="77777777" w:rsidR="0005089A" w:rsidRDefault="0005089A" w:rsidP="0005089A">
      <w:pPr>
        <w:ind w:firstLine="720"/>
        <w:jc w:val="both"/>
      </w:pPr>
    </w:p>
    <w:p w14:paraId="18278D45" w14:textId="4383820E" w:rsidR="0005089A" w:rsidRDefault="0005089A" w:rsidP="0005089A">
      <w:pPr>
        <w:rPr>
          <w:szCs w:val="24"/>
        </w:rPr>
      </w:pPr>
      <w:r>
        <w:rPr>
          <w:b/>
          <w:bCs/>
          <w:szCs w:val="24"/>
        </w:rPr>
        <w:t xml:space="preserve">Table S1: </w:t>
      </w:r>
      <w:r w:rsidRPr="0005089A">
        <w:rPr>
          <w:szCs w:val="24"/>
        </w:rPr>
        <w:t xml:space="preserve">The geographical location of the recording stations surrounding LAC, used for the storm surge modeling. </w:t>
      </w:r>
    </w:p>
    <w:p w14:paraId="2721201D" w14:textId="3CD9C7E2" w:rsidR="0005089A" w:rsidRDefault="0005089A" w:rsidP="0005089A">
      <w:pPr>
        <w:rPr>
          <w:szCs w:val="24"/>
        </w:rPr>
      </w:pPr>
    </w:p>
    <w:p w14:paraId="09D610A8" w14:textId="7449B18E" w:rsidR="0005089A" w:rsidRDefault="0005089A" w:rsidP="0005089A">
      <w:pPr>
        <w:rPr>
          <w:szCs w:val="24"/>
        </w:rPr>
      </w:pPr>
    </w:p>
    <w:p w14:paraId="4A2D7B16" w14:textId="4DD7E76A" w:rsidR="0005089A" w:rsidRDefault="0005089A" w:rsidP="0005089A">
      <w:pPr>
        <w:rPr>
          <w:szCs w:val="24"/>
        </w:rPr>
      </w:pPr>
    </w:p>
    <w:p w14:paraId="6ED5A0FA" w14:textId="148D7E00" w:rsidR="0005089A" w:rsidRDefault="0005089A" w:rsidP="0005089A">
      <w:pPr>
        <w:rPr>
          <w:szCs w:val="24"/>
        </w:rPr>
      </w:pPr>
    </w:p>
    <w:p w14:paraId="13277E20" w14:textId="6D1E46F9" w:rsidR="0005089A" w:rsidRDefault="0005089A" w:rsidP="0005089A">
      <w:pPr>
        <w:rPr>
          <w:szCs w:val="24"/>
        </w:rPr>
      </w:pPr>
    </w:p>
    <w:p w14:paraId="3D95A4E2" w14:textId="30E357A1" w:rsidR="0005089A" w:rsidRDefault="0005089A" w:rsidP="0005089A">
      <w:pPr>
        <w:rPr>
          <w:szCs w:val="24"/>
        </w:rPr>
      </w:pPr>
    </w:p>
    <w:p w14:paraId="1CA59A0D" w14:textId="1813A10B" w:rsidR="0005089A" w:rsidRDefault="0005089A" w:rsidP="0005089A">
      <w:pPr>
        <w:rPr>
          <w:szCs w:val="24"/>
        </w:rPr>
      </w:pPr>
    </w:p>
    <w:p w14:paraId="4415DEF0" w14:textId="16168305" w:rsidR="0005089A" w:rsidRDefault="0005089A" w:rsidP="0005089A">
      <w:pPr>
        <w:rPr>
          <w:szCs w:val="24"/>
        </w:rPr>
      </w:pPr>
    </w:p>
    <w:p w14:paraId="78AD0485" w14:textId="20935AE1" w:rsidR="0005089A" w:rsidRDefault="0005089A" w:rsidP="0005089A">
      <w:pPr>
        <w:rPr>
          <w:szCs w:val="24"/>
        </w:rPr>
      </w:pPr>
    </w:p>
    <w:p w14:paraId="50122741" w14:textId="6378C752" w:rsidR="0005089A" w:rsidRDefault="0005089A" w:rsidP="0005089A">
      <w:pPr>
        <w:rPr>
          <w:szCs w:val="24"/>
        </w:rPr>
      </w:pPr>
    </w:p>
    <w:p w14:paraId="2B838568" w14:textId="6FA1C0D8" w:rsidR="0005089A" w:rsidRDefault="0005089A" w:rsidP="0005089A">
      <w:pPr>
        <w:rPr>
          <w:szCs w:val="24"/>
        </w:rPr>
      </w:pPr>
    </w:p>
    <w:p w14:paraId="2B70050C" w14:textId="037E6A77" w:rsidR="0005089A" w:rsidRDefault="0005089A" w:rsidP="0005089A">
      <w:pPr>
        <w:rPr>
          <w:szCs w:val="24"/>
        </w:rPr>
      </w:pPr>
    </w:p>
    <w:p w14:paraId="23C70730" w14:textId="77777777" w:rsidR="0005089A" w:rsidRPr="0005089A" w:rsidRDefault="0005089A" w:rsidP="0005089A">
      <w:pPr>
        <w:rPr>
          <w:szCs w:val="24"/>
        </w:rPr>
      </w:pPr>
    </w:p>
    <w:p w14:paraId="23237612" w14:textId="40634D82" w:rsidR="000F18C1" w:rsidRPr="0005089A" w:rsidRDefault="000F18C1" w:rsidP="008B5026">
      <w:pPr>
        <w:rPr>
          <w:szCs w:val="24"/>
        </w:rPr>
      </w:pPr>
    </w:p>
    <w:p w14:paraId="3C417CD7" w14:textId="375F219E" w:rsidR="0005089A" w:rsidRDefault="0005089A" w:rsidP="008B5026">
      <w:pPr>
        <w:rPr>
          <w:b/>
          <w:bCs/>
          <w:szCs w:val="24"/>
        </w:rPr>
      </w:pPr>
    </w:p>
    <w:p w14:paraId="5799783F" w14:textId="77777777" w:rsidR="0005089A" w:rsidRDefault="0005089A" w:rsidP="008B5026">
      <w:pPr>
        <w:rPr>
          <w:b/>
          <w:bCs/>
          <w:szCs w:val="24"/>
        </w:rPr>
      </w:pPr>
    </w:p>
    <w:tbl>
      <w:tblPr>
        <w:tblStyle w:val="TableGrid"/>
        <w:tblW w:w="8163" w:type="dxa"/>
        <w:tblLook w:val="04A0" w:firstRow="1" w:lastRow="0" w:firstColumn="1" w:lastColumn="0" w:noHBand="0" w:noVBand="1"/>
      </w:tblPr>
      <w:tblGrid>
        <w:gridCol w:w="2785"/>
        <w:gridCol w:w="2690"/>
        <w:gridCol w:w="2688"/>
      </w:tblGrid>
      <w:tr w:rsidR="00B17EB5" w:rsidRPr="00B17EB5" w14:paraId="14F45E4A" w14:textId="77777777" w:rsidTr="001241F3">
        <w:trPr>
          <w:trHeight w:val="320"/>
        </w:trPr>
        <w:tc>
          <w:tcPr>
            <w:tcW w:w="2785" w:type="dxa"/>
            <w:noWrap/>
            <w:hideMark/>
          </w:tcPr>
          <w:p w14:paraId="0F5752ED" w14:textId="71CED1D5" w:rsidR="00B17EB5" w:rsidRPr="00B17EB5" w:rsidRDefault="00B17EB5" w:rsidP="00B17EB5">
            <w:pPr>
              <w:rPr>
                <w:rFonts w:ascii="Calibri" w:hAnsi="Calibri" w:cs="Calibri"/>
                <w:color w:val="000000"/>
                <w:szCs w:val="24"/>
              </w:rPr>
            </w:pPr>
            <w:r w:rsidRPr="00B17EB5">
              <w:rPr>
                <w:rFonts w:ascii="Calibri" w:hAnsi="Calibri" w:cs="Calibri"/>
                <w:color w:val="000000"/>
                <w:szCs w:val="24"/>
              </w:rPr>
              <w:t>Long axis</w:t>
            </w:r>
            <w:r w:rsidR="00CB4C04">
              <w:rPr>
                <w:rFonts w:ascii="Calibri" w:hAnsi="Calibri" w:cs="Calibri"/>
                <w:color w:val="000000"/>
                <w:szCs w:val="24"/>
              </w:rPr>
              <w:t xml:space="preserve"> (cm)</w:t>
            </w:r>
          </w:p>
        </w:tc>
        <w:tc>
          <w:tcPr>
            <w:tcW w:w="2690" w:type="dxa"/>
            <w:noWrap/>
            <w:hideMark/>
          </w:tcPr>
          <w:p w14:paraId="2414F7FC" w14:textId="4150664D" w:rsidR="00B17EB5" w:rsidRPr="00B17EB5" w:rsidRDefault="00B17EB5" w:rsidP="00B17EB5">
            <w:pPr>
              <w:rPr>
                <w:rFonts w:ascii="Calibri" w:hAnsi="Calibri" w:cs="Calibri"/>
                <w:color w:val="000000"/>
                <w:szCs w:val="24"/>
              </w:rPr>
            </w:pPr>
            <w:r w:rsidRPr="00B17EB5">
              <w:rPr>
                <w:rFonts w:ascii="Calibri" w:hAnsi="Calibri" w:cs="Calibri"/>
                <w:color w:val="000000"/>
                <w:szCs w:val="24"/>
              </w:rPr>
              <w:t>Intermediate axis</w:t>
            </w:r>
            <w:r w:rsidR="00CB4C04">
              <w:rPr>
                <w:rFonts w:ascii="Calibri" w:hAnsi="Calibri" w:cs="Calibri"/>
                <w:color w:val="000000"/>
                <w:szCs w:val="24"/>
              </w:rPr>
              <w:t xml:space="preserve"> (cm)</w:t>
            </w:r>
          </w:p>
        </w:tc>
        <w:tc>
          <w:tcPr>
            <w:tcW w:w="2688" w:type="dxa"/>
            <w:noWrap/>
            <w:hideMark/>
          </w:tcPr>
          <w:p w14:paraId="537A46A1" w14:textId="03B89CF5" w:rsidR="00B17EB5" w:rsidRPr="00B17EB5" w:rsidRDefault="00B17EB5" w:rsidP="00B17EB5">
            <w:pPr>
              <w:rPr>
                <w:rFonts w:ascii="Calibri" w:hAnsi="Calibri" w:cs="Calibri"/>
                <w:color w:val="000000"/>
                <w:szCs w:val="24"/>
              </w:rPr>
            </w:pPr>
            <w:r w:rsidRPr="00B17EB5">
              <w:rPr>
                <w:rFonts w:ascii="Calibri" w:hAnsi="Calibri" w:cs="Calibri"/>
                <w:color w:val="000000"/>
                <w:szCs w:val="24"/>
              </w:rPr>
              <w:t>Short axis</w:t>
            </w:r>
            <w:r w:rsidR="00CB4C04">
              <w:rPr>
                <w:rFonts w:ascii="Calibri" w:hAnsi="Calibri" w:cs="Calibri"/>
                <w:color w:val="000000"/>
                <w:szCs w:val="24"/>
              </w:rPr>
              <w:t xml:space="preserve"> (cm)</w:t>
            </w:r>
          </w:p>
        </w:tc>
      </w:tr>
      <w:tr w:rsidR="00B17EB5" w:rsidRPr="00B17EB5" w14:paraId="2E296BC7" w14:textId="77777777" w:rsidTr="001241F3">
        <w:trPr>
          <w:trHeight w:val="320"/>
        </w:trPr>
        <w:tc>
          <w:tcPr>
            <w:tcW w:w="2785" w:type="dxa"/>
            <w:noWrap/>
            <w:hideMark/>
          </w:tcPr>
          <w:p w14:paraId="7DD20184"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72</w:t>
            </w:r>
          </w:p>
        </w:tc>
        <w:tc>
          <w:tcPr>
            <w:tcW w:w="2690" w:type="dxa"/>
            <w:noWrap/>
            <w:hideMark/>
          </w:tcPr>
          <w:p w14:paraId="7C910D7A"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46</w:t>
            </w:r>
          </w:p>
        </w:tc>
        <w:tc>
          <w:tcPr>
            <w:tcW w:w="2688" w:type="dxa"/>
            <w:noWrap/>
            <w:hideMark/>
          </w:tcPr>
          <w:p w14:paraId="63BEEA25" w14:textId="77777777" w:rsidR="00B17EB5" w:rsidRPr="00B17EB5" w:rsidRDefault="00B17EB5" w:rsidP="00B17EB5">
            <w:pPr>
              <w:jc w:val="right"/>
              <w:rPr>
                <w:rFonts w:ascii="Calibri" w:hAnsi="Calibri" w:cs="Calibri"/>
                <w:color w:val="000000"/>
                <w:szCs w:val="24"/>
              </w:rPr>
            </w:pPr>
          </w:p>
        </w:tc>
      </w:tr>
      <w:tr w:rsidR="00B17EB5" w:rsidRPr="00B17EB5" w14:paraId="5362129E" w14:textId="77777777" w:rsidTr="001241F3">
        <w:trPr>
          <w:trHeight w:val="320"/>
        </w:trPr>
        <w:tc>
          <w:tcPr>
            <w:tcW w:w="2785" w:type="dxa"/>
            <w:noWrap/>
            <w:hideMark/>
          </w:tcPr>
          <w:p w14:paraId="06187F13"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28</w:t>
            </w:r>
          </w:p>
        </w:tc>
        <w:tc>
          <w:tcPr>
            <w:tcW w:w="2690" w:type="dxa"/>
            <w:noWrap/>
            <w:hideMark/>
          </w:tcPr>
          <w:p w14:paraId="74CF9DD8"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15</w:t>
            </w:r>
          </w:p>
        </w:tc>
        <w:tc>
          <w:tcPr>
            <w:tcW w:w="2688" w:type="dxa"/>
            <w:noWrap/>
            <w:hideMark/>
          </w:tcPr>
          <w:p w14:paraId="5BE74C2C" w14:textId="77777777" w:rsidR="00B17EB5" w:rsidRPr="00B17EB5" w:rsidRDefault="00B17EB5" w:rsidP="00B17EB5">
            <w:pPr>
              <w:jc w:val="right"/>
              <w:rPr>
                <w:rFonts w:ascii="Calibri" w:hAnsi="Calibri" w:cs="Calibri"/>
                <w:color w:val="000000"/>
                <w:szCs w:val="24"/>
              </w:rPr>
            </w:pPr>
          </w:p>
        </w:tc>
      </w:tr>
      <w:tr w:rsidR="00B17EB5" w:rsidRPr="00B17EB5" w14:paraId="3B0A3472" w14:textId="77777777" w:rsidTr="001241F3">
        <w:trPr>
          <w:trHeight w:val="320"/>
        </w:trPr>
        <w:tc>
          <w:tcPr>
            <w:tcW w:w="2785" w:type="dxa"/>
            <w:noWrap/>
            <w:hideMark/>
          </w:tcPr>
          <w:p w14:paraId="7471210B"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32</w:t>
            </w:r>
          </w:p>
        </w:tc>
        <w:tc>
          <w:tcPr>
            <w:tcW w:w="2690" w:type="dxa"/>
            <w:noWrap/>
            <w:hideMark/>
          </w:tcPr>
          <w:p w14:paraId="330DA78C"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19</w:t>
            </w:r>
          </w:p>
        </w:tc>
        <w:tc>
          <w:tcPr>
            <w:tcW w:w="2688" w:type="dxa"/>
            <w:noWrap/>
            <w:hideMark/>
          </w:tcPr>
          <w:p w14:paraId="2DE165C6" w14:textId="77777777" w:rsidR="00B17EB5" w:rsidRPr="00B17EB5" w:rsidRDefault="00B17EB5" w:rsidP="00B17EB5">
            <w:pPr>
              <w:jc w:val="right"/>
              <w:rPr>
                <w:rFonts w:ascii="Calibri" w:hAnsi="Calibri" w:cs="Calibri"/>
                <w:color w:val="000000"/>
                <w:szCs w:val="24"/>
              </w:rPr>
            </w:pPr>
          </w:p>
        </w:tc>
      </w:tr>
      <w:tr w:rsidR="00B17EB5" w:rsidRPr="00B17EB5" w14:paraId="555A3417" w14:textId="77777777" w:rsidTr="001241F3">
        <w:trPr>
          <w:trHeight w:val="320"/>
        </w:trPr>
        <w:tc>
          <w:tcPr>
            <w:tcW w:w="2785" w:type="dxa"/>
            <w:noWrap/>
            <w:hideMark/>
          </w:tcPr>
          <w:p w14:paraId="118AD940"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19</w:t>
            </w:r>
          </w:p>
        </w:tc>
        <w:tc>
          <w:tcPr>
            <w:tcW w:w="2690" w:type="dxa"/>
            <w:noWrap/>
            <w:hideMark/>
          </w:tcPr>
          <w:p w14:paraId="16BD2BF1"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16</w:t>
            </w:r>
          </w:p>
        </w:tc>
        <w:tc>
          <w:tcPr>
            <w:tcW w:w="2688" w:type="dxa"/>
            <w:noWrap/>
            <w:hideMark/>
          </w:tcPr>
          <w:p w14:paraId="724B7F29" w14:textId="77777777" w:rsidR="00B17EB5" w:rsidRPr="00B17EB5" w:rsidRDefault="00B17EB5" w:rsidP="00B17EB5">
            <w:pPr>
              <w:jc w:val="right"/>
              <w:rPr>
                <w:rFonts w:ascii="Calibri" w:hAnsi="Calibri" w:cs="Calibri"/>
                <w:color w:val="000000"/>
                <w:szCs w:val="24"/>
              </w:rPr>
            </w:pPr>
          </w:p>
        </w:tc>
      </w:tr>
      <w:tr w:rsidR="00B17EB5" w:rsidRPr="00B17EB5" w14:paraId="1FEAA60D" w14:textId="77777777" w:rsidTr="001241F3">
        <w:trPr>
          <w:trHeight w:val="320"/>
        </w:trPr>
        <w:tc>
          <w:tcPr>
            <w:tcW w:w="2785" w:type="dxa"/>
            <w:noWrap/>
            <w:hideMark/>
          </w:tcPr>
          <w:p w14:paraId="008D3B4A"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22</w:t>
            </w:r>
          </w:p>
        </w:tc>
        <w:tc>
          <w:tcPr>
            <w:tcW w:w="2690" w:type="dxa"/>
            <w:noWrap/>
            <w:hideMark/>
          </w:tcPr>
          <w:p w14:paraId="45282CB2"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16</w:t>
            </w:r>
          </w:p>
        </w:tc>
        <w:tc>
          <w:tcPr>
            <w:tcW w:w="2688" w:type="dxa"/>
            <w:noWrap/>
            <w:hideMark/>
          </w:tcPr>
          <w:p w14:paraId="314785F4" w14:textId="77777777" w:rsidR="00B17EB5" w:rsidRPr="00B17EB5" w:rsidRDefault="00B17EB5" w:rsidP="00B17EB5">
            <w:pPr>
              <w:jc w:val="right"/>
              <w:rPr>
                <w:rFonts w:ascii="Calibri" w:hAnsi="Calibri" w:cs="Calibri"/>
                <w:color w:val="000000"/>
                <w:szCs w:val="24"/>
              </w:rPr>
            </w:pPr>
          </w:p>
        </w:tc>
      </w:tr>
      <w:tr w:rsidR="00B17EB5" w:rsidRPr="00B17EB5" w14:paraId="6D953F95" w14:textId="77777777" w:rsidTr="001241F3">
        <w:trPr>
          <w:trHeight w:val="320"/>
        </w:trPr>
        <w:tc>
          <w:tcPr>
            <w:tcW w:w="2785" w:type="dxa"/>
            <w:noWrap/>
            <w:hideMark/>
          </w:tcPr>
          <w:p w14:paraId="07F11459"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31</w:t>
            </w:r>
          </w:p>
        </w:tc>
        <w:tc>
          <w:tcPr>
            <w:tcW w:w="2690" w:type="dxa"/>
            <w:noWrap/>
            <w:hideMark/>
          </w:tcPr>
          <w:p w14:paraId="46A642B8"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20</w:t>
            </w:r>
          </w:p>
        </w:tc>
        <w:tc>
          <w:tcPr>
            <w:tcW w:w="2688" w:type="dxa"/>
            <w:noWrap/>
            <w:hideMark/>
          </w:tcPr>
          <w:p w14:paraId="735A6302" w14:textId="77777777" w:rsidR="00B17EB5" w:rsidRPr="00B17EB5" w:rsidRDefault="00B17EB5" w:rsidP="00B17EB5">
            <w:pPr>
              <w:jc w:val="right"/>
              <w:rPr>
                <w:rFonts w:ascii="Calibri" w:hAnsi="Calibri" w:cs="Calibri"/>
                <w:color w:val="000000"/>
                <w:szCs w:val="24"/>
              </w:rPr>
            </w:pPr>
          </w:p>
        </w:tc>
      </w:tr>
      <w:tr w:rsidR="00B17EB5" w:rsidRPr="00B17EB5" w14:paraId="5B6774B1" w14:textId="77777777" w:rsidTr="001241F3">
        <w:trPr>
          <w:trHeight w:val="320"/>
        </w:trPr>
        <w:tc>
          <w:tcPr>
            <w:tcW w:w="2785" w:type="dxa"/>
            <w:noWrap/>
            <w:hideMark/>
          </w:tcPr>
          <w:p w14:paraId="11B51AB6"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46</w:t>
            </w:r>
          </w:p>
        </w:tc>
        <w:tc>
          <w:tcPr>
            <w:tcW w:w="2690" w:type="dxa"/>
            <w:noWrap/>
            <w:hideMark/>
          </w:tcPr>
          <w:p w14:paraId="6BCE7B07"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34</w:t>
            </w:r>
          </w:p>
        </w:tc>
        <w:tc>
          <w:tcPr>
            <w:tcW w:w="2688" w:type="dxa"/>
            <w:noWrap/>
            <w:hideMark/>
          </w:tcPr>
          <w:p w14:paraId="6B529D3F" w14:textId="77777777" w:rsidR="00B17EB5" w:rsidRPr="00B17EB5" w:rsidRDefault="00B17EB5" w:rsidP="00B17EB5">
            <w:pPr>
              <w:jc w:val="right"/>
              <w:rPr>
                <w:rFonts w:ascii="Calibri" w:hAnsi="Calibri" w:cs="Calibri"/>
                <w:color w:val="000000"/>
                <w:szCs w:val="24"/>
              </w:rPr>
            </w:pPr>
          </w:p>
        </w:tc>
      </w:tr>
      <w:tr w:rsidR="00B17EB5" w:rsidRPr="00B17EB5" w14:paraId="7E5DFA1B" w14:textId="77777777" w:rsidTr="001241F3">
        <w:trPr>
          <w:trHeight w:val="320"/>
        </w:trPr>
        <w:tc>
          <w:tcPr>
            <w:tcW w:w="2785" w:type="dxa"/>
            <w:noWrap/>
            <w:hideMark/>
          </w:tcPr>
          <w:p w14:paraId="2AF49F6A"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lastRenderedPageBreak/>
              <w:t>30</w:t>
            </w:r>
          </w:p>
        </w:tc>
        <w:tc>
          <w:tcPr>
            <w:tcW w:w="2690" w:type="dxa"/>
            <w:noWrap/>
            <w:hideMark/>
          </w:tcPr>
          <w:p w14:paraId="05947BAE"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26</w:t>
            </w:r>
          </w:p>
        </w:tc>
        <w:tc>
          <w:tcPr>
            <w:tcW w:w="2688" w:type="dxa"/>
            <w:noWrap/>
            <w:hideMark/>
          </w:tcPr>
          <w:p w14:paraId="2C597158" w14:textId="77777777" w:rsidR="00B17EB5" w:rsidRPr="00B17EB5" w:rsidRDefault="00B17EB5" w:rsidP="00B17EB5">
            <w:pPr>
              <w:jc w:val="right"/>
              <w:rPr>
                <w:rFonts w:ascii="Calibri" w:hAnsi="Calibri" w:cs="Calibri"/>
                <w:color w:val="000000"/>
                <w:szCs w:val="24"/>
              </w:rPr>
            </w:pPr>
          </w:p>
        </w:tc>
      </w:tr>
      <w:tr w:rsidR="00B17EB5" w:rsidRPr="00B17EB5" w14:paraId="53594A21" w14:textId="77777777" w:rsidTr="001241F3">
        <w:trPr>
          <w:trHeight w:val="320"/>
        </w:trPr>
        <w:tc>
          <w:tcPr>
            <w:tcW w:w="2785" w:type="dxa"/>
            <w:noWrap/>
            <w:hideMark/>
          </w:tcPr>
          <w:p w14:paraId="7650E666"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63</w:t>
            </w:r>
          </w:p>
        </w:tc>
        <w:tc>
          <w:tcPr>
            <w:tcW w:w="2690" w:type="dxa"/>
            <w:noWrap/>
            <w:hideMark/>
          </w:tcPr>
          <w:p w14:paraId="18A3DC5B"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47</w:t>
            </w:r>
          </w:p>
        </w:tc>
        <w:tc>
          <w:tcPr>
            <w:tcW w:w="2688" w:type="dxa"/>
            <w:noWrap/>
            <w:hideMark/>
          </w:tcPr>
          <w:p w14:paraId="614947ED" w14:textId="77777777" w:rsidR="00B17EB5" w:rsidRPr="00B17EB5" w:rsidRDefault="00B17EB5" w:rsidP="00B17EB5">
            <w:pPr>
              <w:jc w:val="right"/>
              <w:rPr>
                <w:rFonts w:ascii="Calibri" w:hAnsi="Calibri" w:cs="Calibri"/>
                <w:color w:val="000000"/>
                <w:szCs w:val="24"/>
              </w:rPr>
            </w:pPr>
          </w:p>
        </w:tc>
      </w:tr>
      <w:tr w:rsidR="00B17EB5" w:rsidRPr="00B17EB5" w14:paraId="19EBFB1A" w14:textId="77777777" w:rsidTr="001241F3">
        <w:trPr>
          <w:trHeight w:val="320"/>
        </w:trPr>
        <w:tc>
          <w:tcPr>
            <w:tcW w:w="2785" w:type="dxa"/>
            <w:noWrap/>
            <w:hideMark/>
          </w:tcPr>
          <w:p w14:paraId="237DB792"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27</w:t>
            </w:r>
          </w:p>
        </w:tc>
        <w:tc>
          <w:tcPr>
            <w:tcW w:w="2690" w:type="dxa"/>
            <w:noWrap/>
            <w:hideMark/>
          </w:tcPr>
          <w:p w14:paraId="28F81EE0"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20</w:t>
            </w:r>
          </w:p>
        </w:tc>
        <w:tc>
          <w:tcPr>
            <w:tcW w:w="2688" w:type="dxa"/>
            <w:noWrap/>
            <w:hideMark/>
          </w:tcPr>
          <w:p w14:paraId="51C5521D" w14:textId="77777777" w:rsidR="00B17EB5" w:rsidRPr="00B17EB5" w:rsidRDefault="00B17EB5" w:rsidP="00B17EB5">
            <w:pPr>
              <w:jc w:val="right"/>
              <w:rPr>
                <w:rFonts w:ascii="Calibri" w:hAnsi="Calibri" w:cs="Calibri"/>
                <w:color w:val="000000"/>
                <w:szCs w:val="24"/>
              </w:rPr>
            </w:pPr>
          </w:p>
        </w:tc>
      </w:tr>
      <w:tr w:rsidR="00B17EB5" w:rsidRPr="00B17EB5" w14:paraId="07D9ABCE" w14:textId="77777777" w:rsidTr="001241F3">
        <w:trPr>
          <w:trHeight w:val="320"/>
        </w:trPr>
        <w:tc>
          <w:tcPr>
            <w:tcW w:w="2785" w:type="dxa"/>
            <w:noWrap/>
            <w:hideMark/>
          </w:tcPr>
          <w:p w14:paraId="0D0CE2C0"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50</w:t>
            </w:r>
          </w:p>
        </w:tc>
        <w:tc>
          <w:tcPr>
            <w:tcW w:w="2690" w:type="dxa"/>
            <w:noWrap/>
            <w:hideMark/>
          </w:tcPr>
          <w:p w14:paraId="42638C1C"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33</w:t>
            </w:r>
          </w:p>
        </w:tc>
        <w:tc>
          <w:tcPr>
            <w:tcW w:w="2688" w:type="dxa"/>
            <w:noWrap/>
            <w:hideMark/>
          </w:tcPr>
          <w:p w14:paraId="0002D608" w14:textId="77777777" w:rsidR="00B17EB5" w:rsidRPr="00B17EB5" w:rsidRDefault="00B17EB5" w:rsidP="00B17EB5">
            <w:pPr>
              <w:jc w:val="right"/>
              <w:rPr>
                <w:rFonts w:ascii="Calibri" w:hAnsi="Calibri" w:cs="Calibri"/>
                <w:color w:val="000000"/>
                <w:szCs w:val="24"/>
              </w:rPr>
            </w:pPr>
          </w:p>
        </w:tc>
      </w:tr>
      <w:tr w:rsidR="00B17EB5" w:rsidRPr="00B17EB5" w14:paraId="1F21FC52" w14:textId="77777777" w:rsidTr="001241F3">
        <w:trPr>
          <w:trHeight w:val="320"/>
        </w:trPr>
        <w:tc>
          <w:tcPr>
            <w:tcW w:w="2785" w:type="dxa"/>
            <w:noWrap/>
            <w:hideMark/>
          </w:tcPr>
          <w:p w14:paraId="44A0A879"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22</w:t>
            </w:r>
          </w:p>
        </w:tc>
        <w:tc>
          <w:tcPr>
            <w:tcW w:w="2690" w:type="dxa"/>
            <w:noWrap/>
            <w:hideMark/>
          </w:tcPr>
          <w:p w14:paraId="626BF8D4"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15</w:t>
            </w:r>
          </w:p>
        </w:tc>
        <w:tc>
          <w:tcPr>
            <w:tcW w:w="2688" w:type="dxa"/>
            <w:noWrap/>
            <w:hideMark/>
          </w:tcPr>
          <w:p w14:paraId="6335B9B3" w14:textId="77777777" w:rsidR="00B17EB5" w:rsidRPr="00B17EB5" w:rsidRDefault="00B17EB5" w:rsidP="00B17EB5">
            <w:pPr>
              <w:jc w:val="right"/>
              <w:rPr>
                <w:rFonts w:ascii="Calibri" w:hAnsi="Calibri" w:cs="Calibri"/>
                <w:color w:val="000000"/>
                <w:szCs w:val="24"/>
              </w:rPr>
            </w:pPr>
          </w:p>
        </w:tc>
      </w:tr>
      <w:tr w:rsidR="00B17EB5" w:rsidRPr="00B17EB5" w14:paraId="4B6CBFF0" w14:textId="77777777" w:rsidTr="001241F3">
        <w:trPr>
          <w:trHeight w:val="320"/>
        </w:trPr>
        <w:tc>
          <w:tcPr>
            <w:tcW w:w="2785" w:type="dxa"/>
            <w:noWrap/>
            <w:hideMark/>
          </w:tcPr>
          <w:p w14:paraId="75D985AA"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20</w:t>
            </w:r>
          </w:p>
        </w:tc>
        <w:tc>
          <w:tcPr>
            <w:tcW w:w="2690" w:type="dxa"/>
            <w:noWrap/>
            <w:hideMark/>
          </w:tcPr>
          <w:p w14:paraId="34E9CD95"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19</w:t>
            </w:r>
          </w:p>
        </w:tc>
        <w:tc>
          <w:tcPr>
            <w:tcW w:w="2688" w:type="dxa"/>
            <w:noWrap/>
            <w:hideMark/>
          </w:tcPr>
          <w:p w14:paraId="0880ACAB" w14:textId="77777777" w:rsidR="00B17EB5" w:rsidRPr="00B17EB5" w:rsidRDefault="00B17EB5" w:rsidP="00B17EB5">
            <w:pPr>
              <w:jc w:val="right"/>
              <w:rPr>
                <w:rFonts w:ascii="Calibri" w:hAnsi="Calibri" w:cs="Calibri"/>
                <w:color w:val="000000"/>
                <w:szCs w:val="24"/>
              </w:rPr>
            </w:pPr>
          </w:p>
        </w:tc>
      </w:tr>
      <w:tr w:rsidR="00B17EB5" w:rsidRPr="00B17EB5" w14:paraId="2A00857D" w14:textId="77777777" w:rsidTr="001241F3">
        <w:trPr>
          <w:trHeight w:val="320"/>
        </w:trPr>
        <w:tc>
          <w:tcPr>
            <w:tcW w:w="2785" w:type="dxa"/>
            <w:noWrap/>
            <w:hideMark/>
          </w:tcPr>
          <w:p w14:paraId="260C2D49"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47</w:t>
            </w:r>
          </w:p>
        </w:tc>
        <w:tc>
          <w:tcPr>
            <w:tcW w:w="2690" w:type="dxa"/>
            <w:noWrap/>
            <w:hideMark/>
          </w:tcPr>
          <w:p w14:paraId="3C320DDB" w14:textId="77777777" w:rsidR="00B17EB5" w:rsidRPr="00B17EB5" w:rsidRDefault="00B17EB5" w:rsidP="00B17EB5">
            <w:pPr>
              <w:jc w:val="right"/>
              <w:rPr>
                <w:rFonts w:ascii="Calibri" w:hAnsi="Calibri" w:cs="Calibri"/>
                <w:color w:val="000000"/>
                <w:szCs w:val="24"/>
              </w:rPr>
            </w:pPr>
          </w:p>
        </w:tc>
        <w:tc>
          <w:tcPr>
            <w:tcW w:w="2688" w:type="dxa"/>
            <w:noWrap/>
            <w:hideMark/>
          </w:tcPr>
          <w:p w14:paraId="674A5735" w14:textId="77777777" w:rsidR="00B17EB5" w:rsidRPr="00B17EB5" w:rsidRDefault="00B17EB5" w:rsidP="00B17EB5">
            <w:pPr>
              <w:rPr>
                <w:sz w:val="20"/>
              </w:rPr>
            </w:pPr>
          </w:p>
        </w:tc>
      </w:tr>
      <w:tr w:rsidR="00B17EB5" w:rsidRPr="00B17EB5" w14:paraId="7BFBCFE6" w14:textId="77777777" w:rsidTr="001241F3">
        <w:trPr>
          <w:trHeight w:val="320"/>
        </w:trPr>
        <w:tc>
          <w:tcPr>
            <w:tcW w:w="2785" w:type="dxa"/>
            <w:noWrap/>
            <w:hideMark/>
          </w:tcPr>
          <w:p w14:paraId="710DE233"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32</w:t>
            </w:r>
          </w:p>
        </w:tc>
        <w:tc>
          <w:tcPr>
            <w:tcW w:w="2690" w:type="dxa"/>
            <w:noWrap/>
            <w:hideMark/>
          </w:tcPr>
          <w:p w14:paraId="3CABBDE8"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20</w:t>
            </w:r>
          </w:p>
        </w:tc>
        <w:tc>
          <w:tcPr>
            <w:tcW w:w="2688" w:type="dxa"/>
            <w:noWrap/>
            <w:hideMark/>
          </w:tcPr>
          <w:p w14:paraId="23A13F08" w14:textId="77777777" w:rsidR="00B17EB5" w:rsidRPr="00B17EB5" w:rsidRDefault="00B17EB5" w:rsidP="00B17EB5">
            <w:pPr>
              <w:jc w:val="right"/>
              <w:rPr>
                <w:rFonts w:ascii="Calibri" w:hAnsi="Calibri" w:cs="Calibri"/>
                <w:color w:val="000000"/>
                <w:szCs w:val="24"/>
              </w:rPr>
            </w:pPr>
          </w:p>
        </w:tc>
      </w:tr>
      <w:tr w:rsidR="00B17EB5" w:rsidRPr="00B17EB5" w14:paraId="6319C0B2" w14:textId="77777777" w:rsidTr="001241F3">
        <w:trPr>
          <w:trHeight w:val="320"/>
        </w:trPr>
        <w:tc>
          <w:tcPr>
            <w:tcW w:w="2785" w:type="dxa"/>
            <w:noWrap/>
            <w:hideMark/>
          </w:tcPr>
          <w:p w14:paraId="06639B07"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53</w:t>
            </w:r>
          </w:p>
        </w:tc>
        <w:tc>
          <w:tcPr>
            <w:tcW w:w="2690" w:type="dxa"/>
            <w:noWrap/>
            <w:hideMark/>
          </w:tcPr>
          <w:p w14:paraId="363F0162"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32</w:t>
            </w:r>
          </w:p>
        </w:tc>
        <w:tc>
          <w:tcPr>
            <w:tcW w:w="2688" w:type="dxa"/>
            <w:noWrap/>
            <w:hideMark/>
          </w:tcPr>
          <w:p w14:paraId="2A24DC07" w14:textId="77777777" w:rsidR="00B17EB5" w:rsidRPr="00B17EB5" w:rsidRDefault="00B17EB5" w:rsidP="00B17EB5">
            <w:pPr>
              <w:jc w:val="right"/>
              <w:rPr>
                <w:rFonts w:ascii="Calibri" w:hAnsi="Calibri" w:cs="Calibri"/>
                <w:color w:val="000000"/>
                <w:szCs w:val="24"/>
              </w:rPr>
            </w:pPr>
          </w:p>
        </w:tc>
      </w:tr>
      <w:tr w:rsidR="00B17EB5" w:rsidRPr="00B17EB5" w14:paraId="7D0AD391" w14:textId="77777777" w:rsidTr="001241F3">
        <w:trPr>
          <w:trHeight w:val="320"/>
        </w:trPr>
        <w:tc>
          <w:tcPr>
            <w:tcW w:w="2785" w:type="dxa"/>
            <w:noWrap/>
            <w:hideMark/>
          </w:tcPr>
          <w:p w14:paraId="6E0269CB"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46</w:t>
            </w:r>
          </w:p>
        </w:tc>
        <w:tc>
          <w:tcPr>
            <w:tcW w:w="2690" w:type="dxa"/>
            <w:noWrap/>
            <w:hideMark/>
          </w:tcPr>
          <w:p w14:paraId="6DA1779F"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35</w:t>
            </w:r>
          </w:p>
        </w:tc>
        <w:tc>
          <w:tcPr>
            <w:tcW w:w="2688" w:type="dxa"/>
            <w:noWrap/>
            <w:hideMark/>
          </w:tcPr>
          <w:p w14:paraId="6676F7BC" w14:textId="77777777" w:rsidR="00B17EB5" w:rsidRPr="00B17EB5" w:rsidRDefault="00B17EB5" w:rsidP="00B17EB5">
            <w:pPr>
              <w:jc w:val="right"/>
              <w:rPr>
                <w:rFonts w:ascii="Calibri" w:hAnsi="Calibri" w:cs="Calibri"/>
                <w:color w:val="000000"/>
                <w:szCs w:val="24"/>
              </w:rPr>
            </w:pPr>
          </w:p>
        </w:tc>
      </w:tr>
      <w:tr w:rsidR="00B17EB5" w:rsidRPr="00B17EB5" w14:paraId="6640060B" w14:textId="77777777" w:rsidTr="001241F3">
        <w:trPr>
          <w:trHeight w:val="320"/>
        </w:trPr>
        <w:tc>
          <w:tcPr>
            <w:tcW w:w="2785" w:type="dxa"/>
            <w:noWrap/>
            <w:hideMark/>
          </w:tcPr>
          <w:p w14:paraId="23634D93"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38</w:t>
            </w:r>
          </w:p>
        </w:tc>
        <w:tc>
          <w:tcPr>
            <w:tcW w:w="2690" w:type="dxa"/>
            <w:noWrap/>
            <w:hideMark/>
          </w:tcPr>
          <w:p w14:paraId="33A3C975"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21</w:t>
            </w:r>
          </w:p>
        </w:tc>
        <w:tc>
          <w:tcPr>
            <w:tcW w:w="2688" w:type="dxa"/>
            <w:noWrap/>
            <w:hideMark/>
          </w:tcPr>
          <w:p w14:paraId="2D746B2A" w14:textId="77777777" w:rsidR="00B17EB5" w:rsidRPr="00B17EB5" w:rsidRDefault="00B17EB5" w:rsidP="00B17EB5">
            <w:pPr>
              <w:jc w:val="right"/>
              <w:rPr>
                <w:rFonts w:ascii="Calibri" w:hAnsi="Calibri" w:cs="Calibri"/>
                <w:color w:val="000000"/>
                <w:szCs w:val="24"/>
              </w:rPr>
            </w:pPr>
          </w:p>
        </w:tc>
      </w:tr>
      <w:tr w:rsidR="00B17EB5" w:rsidRPr="00B17EB5" w14:paraId="703395B3" w14:textId="77777777" w:rsidTr="001241F3">
        <w:trPr>
          <w:trHeight w:val="320"/>
        </w:trPr>
        <w:tc>
          <w:tcPr>
            <w:tcW w:w="2785" w:type="dxa"/>
            <w:noWrap/>
            <w:hideMark/>
          </w:tcPr>
          <w:p w14:paraId="4134C164"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35</w:t>
            </w:r>
          </w:p>
        </w:tc>
        <w:tc>
          <w:tcPr>
            <w:tcW w:w="2690" w:type="dxa"/>
            <w:noWrap/>
            <w:hideMark/>
          </w:tcPr>
          <w:p w14:paraId="1FEBFAAA"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25</w:t>
            </w:r>
          </w:p>
        </w:tc>
        <w:tc>
          <w:tcPr>
            <w:tcW w:w="2688" w:type="dxa"/>
            <w:noWrap/>
            <w:hideMark/>
          </w:tcPr>
          <w:p w14:paraId="3AFBFD5C" w14:textId="77777777" w:rsidR="00B17EB5" w:rsidRPr="00B17EB5" w:rsidRDefault="00B17EB5" w:rsidP="00B17EB5">
            <w:pPr>
              <w:jc w:val="right"/>
              <w:rPr>
                <w:rFonts w:ascii="Calibri" w:hAnsi="Calibri" w:cs="Calibri"/>
                <w:color w:val="000000"/>
                <w:szCs w:val="24"/>
              </w:rPr>
            </w:pPr>
          </w:p>
        </w:tc>
      </w:tr>
      <w:tr w:rsidR="00B17EB5" w:rsidRPr="00B17EB5" w14:paraId="2CE2C6E4" w14:textId="77777777" w:rsidTr="001241F3">
        <w:trPr>
          <w:trHeight w:val="320"/>
        </w:trPr>
        <w:tc>
          <w:tcPr>
            <w:tcW w:w="2785" w:type="dxa"/>
            <w:noWrap/>
            <w:hideMark/>
          </w:tcPr>
          <w:p w14:paraId="0602E7B8"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44</w:t>
            </w:r>
          </w:p>
        </w:tc>
        <w:tc>
          <w:tcPr>
            <w:tcW w:w="2690" w:type="dxa"/>
            <w:noWrap/>
            <w:hideMark/>
          </w:tcPr>
          <w:p w14:paraId="388042B4"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26</w:t>
            </w:r>
          </w:p>
        </w:tc>
        <w:tc>
          <w:tcPr>
            <w:tcW w:w="2688" w:type="dxa"/>
            <w:noWrap/>
            <w:hideMark/>
          </w:tcPr>
          <w:p w14:paraId="2B8BCA75" w14:textId="77777777" w:rsidR="00B17EB5" w:rsidRPr="00B17EB5" w:rsidRDefault="00B17EB5" w:rsidP="00B17EB5">
            <w:pPr>
              <w:jc w:val="right"/>
              <w:rPr>
                <w:rFonts w:ascii="Calibri" w:hAnsi="Calibri" w:cs="Calibri"/>
                <w:color w:val="000000"/>
                <w:szCs w:val="24"/>
              </w:rPr>
            </w:pPr>
          </w:p>
        </w:tc>
      </w:tr>
      <w:tr w:rsidR="00B17EB5" w:rsidRPr="00B17EB5" w14:paraId="5AD29D16" w14:textId="77777777" w:rsidTr="001241F3">
        <w:trPr>
          <w:trHeight w:val="320"/>
        </w:trPr>
        <w:tc>
          <w:tcPr>
            <w:tcW w:w="2785" w:type="dxa"/>
            <w:noWrap/>
            <w:hideMark/>
          </w:tcPr>
          <w:p w14:paraId="12F4F13F"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49</w:t>
            </w:r>
          </w:p>
        </w:tc>
        <w:tc>
          <w:tcPr>
            <w:tcW w:w="2690" w:type="dxa"/>
            <w:noWrap/>
            <w:hideMark/>
          </w:tcPr>
          <w:p w14:paraId="59D7BE40"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43</w:t>
            </w:r>
          </w:p>
        </w:tc>
        <w:tc>
          <w:tcPr>
            <w:tcW w:w="2688" w:type="dxa"/>
            <w:noWrap/>
            <w:hideMark/>
          </w:tcPr>
          <w:p w14:paraId="44AA7837" w14:textId="77777777" w:rsidR="00B17EB5" w:rsidRPr="00B17EB5" w:rsidRDefault="00B17EB5" w:rsidP="00B17EB5">
            <w:pPr>
              <w:jc w:val="right"/>
              <w:rPr>
                <w:rFonts w:ascii="Calibri" w:hAnsi="Calibri" w:cs="Calibri"/>
                <w:color w:val="000000"/>
                <w:szCs w:val="24"/>
              </w:rPr>
            </w:pPr>
          </w:p>
        </w:tc>
      </w:tr>
      <w:tr w:rsidR="00B17EB5" w:rsidRPr="00B17EB5" w14:paraId="254104E5" w14:textId="77777777" w:rsidTr="001241F3">
        <w:trPr>
          <w:trHeight w:val="320"/>
        </w:trPr>
        <w:tc>
          <w:tcPr>
            <w:tcW w:w="2785" w:type="dxa"/>
            <w:noWrap/>
            <w:hideMark/>
          </w:tcPr>
          <w:p w14:paraId="5CE13D4A"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68</w:t>
            </w:r>
          </w:p>
        </w:tc>
        <w:tc>
          <w:tcPr>
            <w:tcW w:w="2690" w:type="dxa"/>
            <w:noWrap/>
            <w:hideMark/>
          </w:tcPr>
          <w:p w14:paraId="47F93A17"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43</w:t>
            </w:r>
          </w:p>
        </w:tc>
        <w:tc>
          <w:tcPr>
            <w:tcW w:w="2688" w:type="dxa"/>
            <w:noWrap/>
            <w:hideMark/>
          </w:tcPr>
          <w:p w14:paraId="3F366803" w14:textId="77777777" w:rsidR="00B17EB5" w:rsidRPr="00B17EB5" w:rsidRDefault="00B17EB5" w:rsidP="00B17EB5">
            <w:pPr>
              <w:jc w:val="right"/>
              <w:rPr>
                <w:rFonts w:ascii="Calibri" w:hAnsi="Calibri" w:cs="Calibri"/>
                <w:color w:val="000000"/>
                <w:szCs w:val="24"/>
              </w:rPr>
            </w:pPr>
          </w:p>
        </w:tc>
      </w:tr>
      <w:tr w:rsidR="00B17EB5" w:rsidRPr="00B17EB5" w14:paraId="142E1E0A" w14:textId="77777777" w:rsidTr="001241F3">
        <w:trPr>
          <w:trHeight w:val="320"/>
        </w:trPr>
        <w:tc>
          <w:tcPr>
            <w:tcW w:w="2785" w:type="dxa"/>
            <w:noWrap/>
            <w:hideMark/>
          </w:tcPr>
          <w:p w14:paraId="4A659BCF"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17</w:t>
            </w:r>
          </w:p>
        </w:tc>
        <w:tc>
          <w:tcPr>
            <w:tcW w:w="2690" w:type="dxa"/>
            <w:noWrap/>
            <w:hideMark/>
          </w:tcPr>
          <w:p w14:paraId="37172D24"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12</w:t>
            </w:r>
          </w:p>
        </w:tc>
        <w:tc>
          <w:tcPr>
            <w:tcW w:w="2688" w:type="dxa"/>
            <w:noWrap/>
            <w:hideMark/>
          </w:tcPr>
          <w:p w14:paraId="0F2B88DC" w14:textId="77777777" w:rsidR="00B17EB5" w:rsidRPr="00B17EB5" w:rsidRDefault="00B17EB5" w:rsidP="00B17EB5">
            <w:pPr>
              <w:jc w:val="right"/>
              <w:rPr>
                <w:rFonts w:ascii="Calibri" w:hAnsi="Calibri" w:cs="Calibri"/>
                <w:color w:val="000000"/>
                <w:szCs w:val="24"/>
              </w:rPr>
            </w:pPr>
          </w:p>
        </w:tc>
      </w:tr>
      <w:tr w:rsidR="00B17EB5" w:rsidRPr="00B17EB5" w14:paraId="00B7A55F" w14:textId="77777777" w:rsidTr="001241F3">
        <w:trPr>
          <w:trHeight w:val="320"/>
        </w:trPr>
        <w:tc>
          <w:tcPr>
            <w:tcW w:w="2785" w:type="dxa"/>
            <w:noWrap/>
            <w:hideMark/>
          </w:tcPr>
          <w:p w14:paraId="48432F5D"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33</w:t>
            </w:r>
          </w:p>
        </w:tc>
        <w:tc>
          <w:tcPr>
            <w:tcW w:w="2690" w:type="dxa"/>
            <w:noWrap/>
            <w:hideMark/>
          </w:tcPr>
          <w:p w14:paraId="547CD26F"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30</w:t>
            </w:r>
          </w:p>
        </w:tc>
        <w:tc>
          <w:tcPr>
            <w:tcW w:w="2688" w:type="dxa"/>
            <w:noWrap/>
            <w:hideMark/>
          </w:tcPr>
          <w:p w14:paraId="53A1C962" w14:textId="77777777" w:rsidR="00B17EB5" w:rsidRPr="00B17EB5" w:rsidRDefault="00B17EB5" w:rsidP="00B17EB5">
            <w:pPr>
              <w:jc w:val="right"/>
              <w:rPr>
                <w:rFonts w:ascii="Calibri" w:hAnsi="Calibri" w:cs="Calibri"/>
                <w:color w:val="000000"/>
                <w:szCs w:val="24"/>
              </w:rPr>
            </w:pPr>
          </w:p>
        </w:tc>
      </w:tr>
      <w:tr w:rsidR="00B17EB5" w:rsidRPr="00B17EB5" w14:paraId="1D19BAFA" w14:textId="77777777" w:rsidTr="001241F3">
        <w:trPr>
          <w:trHeight w:val="320"/>
        </w:trPr>
        <w:tc>
          <w:tcPr>
            <w:tcW w:w="2785" w:type="dxa"/>
            <w:noWrap/>
            <w:hideMark/>
          </w:tcPr>
          <w:p w14:paraId="204FEF27"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16</w:t>
            </w:r>
          </w:p>
        </w:tc>
        <w:tc>
          <w:tcPr>
            <w:tcW w:w="2690" w:type="dxa"/>
            <w:noWrap/>
            <w:hideMark/>
          </w:tcPr>
          <w:p w14:paraId="35966324"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17</w:t>
            </w:r>
          </w:p>
        </w:tc>
        <w:tc>
          <w:tcPr>
            <w:tcW w:w="2688" w:type="dxa"/>
            <w:noWrap/>
            <w:hideMark/>
          </w:tcPr>
          <w:p w14:paraId="6566355A" w14:textId="77777777" w:rsidR="00B17EB5" w:rsidRPr="00B17EB5" w:rsidRDefault="00B17EB5" w:rsidP="00B17EB5">
            <w:pPr>
              <w:jc w:val="right"/>
              <w:rPr>
                <w:rFonts w:ascii="Calibri" w:hAnsi="Calibri" w:cs="Calibri"/>
                <w:color w:val="000000"/>
                <w:szCs w:val="24"/>
              </w:rPr>
            </w:pPr>
          </w:p>
        </w:tc>
      </w:tr>
      <w:tr w:rsidR="00B17EB5" w:rsidRPr="00B17EB5" w14:paraId="7B04D1D2" w14:textId="77777777" w:rsidTr="001241F3">
        <w:trPr>
          <w:trHeight w:val="320"/>
        </w:trPr>
        <w:tc>
          <w:tcPr>
            <w:tcW w:w="2785" w:type="dxa"/>
            <w:noWrap/>
            <w:hideMark/>
          </w:tcPr>
          <w:p w14:paraId="7F26D744"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18</w:t>
            </w:r>
          </w:p>
        </w:tc>
        <w:tc>
          <w:tcPr>
            <w:tcW w:w="2690" w:type="dxa"/>
            <w:noWrap/>
            <w:hideMark/>
          </w:tcPr>
          <w:p w14:paraId="101D52BA"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16</w:t>
            </w:r>
          </w:p>
        </w:tc>
        <w:tc>
          <w:tcPr>
            <w:tcW w:w="2688" w:type="dxa"/>
            <w:noWrap/>
            <w:hideMark/>
          </w:tcPr>
          <w:p w14:paraId="4FFB6955" w14:textId="77777777" w:rsidR="00B17EB5" w:rsidRPr="00B17EB5" w:rsidRDefault="00B17EB5" w:rsidP="00B17EB5">
            <w:pPr>
              <w:jc w:val="right"/>
              <w:rPr>
                <w:rFonts w:ascii="Calibri" w:hAnsi="Calibri" w:cs="Calibri"/>
                <w:color w:val="000000"/>
                <w:szCs w:val="24"/>
              </w:rPr>
            </w:pPr>
          </w:p>
        </w:tc>
      </w:tr>
      <w:tr w:rsidR="00B17EB5" w:rsidRPr="00B17EB5" w14:paraId="1B5746AB" w14:textId="77777777" w:rsidTr="001241F3">
        <w:trPr>
          <w:trHeight w:val="320"/>
        </w:trPr>
        <w:tc>
          <w:tcPr>
            <w:tcW w:w="2785" w:type="dxa"/>
            <w:noWrap/>
            <w:hideMark/>
          </w:tcPr>
          <w:p w14:paraId="02F24D5E"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22</w:t>
            </w:r>
          </w:p>
        </w:tc>
        <w:tc>
          <w:tcPr>
            <w:tcW w:w="2690" w:type="dxa"/>
            <w:noWrap/>
            <w:hideMark/>
          </w:tcPr>
          <w:p w14:paraId="248ECE2A"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20</w:t>
            </w:r>
          </w:p>
        </w:tc>
        <w:tc>
          <w:tcPr>
            <w:tcW w:w="2688" w:type="dxa"/>
            <w:noWrap/>
            <w:hideMark/>
          </w:tcPr>
          <w:p w14:paraId="1587F1E3" w14:textId="77777777" w:rsidR="00B17EB5" w:rsidRPr="00B17EB5" w:rsidRDefault="00B17EB5" w:rsidP="00B17EB5">
            <w:pPr>
              <w:jc w:val="right"/>
              <w:rPr>
                <w:rFonts w:ascii="Calibri" w:hAnsi="Calibri" w:cs="Calibri"/>
                <w:color w:val="000000"/>
                <w:szCs w:val="24"/>
              </w:rPr>
            </w:pPr>
          </w:p>
        </w:tc>
      </w:tr>
      <w:tr w:rsidR="00B17EB5" w:rsidRPr="00B17EB5" w14:paraId="5663E7F0" w14:textId="77777777" w:rsidTr="001241F3">
        <w:trPr>
          <w:trHeight w:val="320"/>
        </w:trPr>
        <w:tc>
          <w:tcPr>
            <w:tcW w:w="2785" w:type="dxa"/>
            <w:noWrap/>
            <w:hideMark/>
          </w:tcPr>
          <w:p w14:paraId="7E3EC03F"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33</w:t>
            </w:r>
          </w:p>
        </w:tc>
        <w:tc>
          <w:tcPr>
            <w:tcW w:w="2690" w:type="dxa"/>
            <w:noWrap/>
            <w:hideMark/>
          </w:tcPr>
          <w:p w14:paraId="48621E95"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26</w:t>
            </w:r>
          </w:p>
        </w:tc>
        <w:tc>
          <w:tcPr>
            <w:tcW w:w="2688" w:type="dxa"/>
            <w:noWrap/>
            <w:hideMark/>
          </w:tcPr>
          <w:p w14:paraId="773C10F8"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8</w:t>
            </w:r>
          </w:p>
        </w:tc>
      </w:tr>
      <w:tr w:rsidR="00B17EB5" w:rsidRPr="00B17EB5" w14:paraId="1FD2BDC0" w14:textId="77777777" w:rsidTr="001241F3">
        <w:trPr>
          <w:trHeight w:val="320"/>
        </w:trPr>
        <w:tc>
          <w:tcPr>
            <w:tcW w:w="2785" w:type="dxa"/>
            <w:noWrap/>
            <w:hideMark/>
          </w:tcPr>
          <w:p w14:paraId="51C5C71D"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44</w:t>
            </w:r>
          </w:p>
        </w:tc>
        <w:tc>
          <w:tcPr>
            <w:tcW w:w="2690" w:type="dxa"/>
            <w:noWrap/>
            <w:hideMark/>
          </w:tcPr>
          <w:p w14:paraId="2B749713"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32</w:t>
            </w:r>
          </w:p>
        </w:tc>
        <w:tc>
          <w:tcPr>
            <w:tcW w:w="2688" w:type="dxa"/>
            <w:noWrap/>
            <w:hideMark/>
          </w:tcPr>
          <w:p w14:paraId="32D49130" w14:textId="77777777" w:rsidR="00B17EB5" w:rsidRPr="00B17EB5" w:rsidRDefault="00B17EB5" w:rsidP="00B17EB5">
            <w:pPr>
              <w:jc w:val="right"/>
              <w:rPr>
                <w:rFonts w:ascii="Calibri" w:hAnsi="Calibri" w:cs="Calibri"/>
                <w:color w:val="000000"/>
                <w:szCs w:val="24"/>
              </w:rPr>
            </w:pPr>
          </w:p>
        </w:tc>
      </w:tr>
      <w:tr w:rsidR="00B17EB5" w:rsidRPr="00B17EB5" w14:paraId="1BC47B58" w14:textId="77777777" w:rsidTr="001241F3">
        <w:trPr>
          <w:trHeight w:val="320"/>
        </w:trPr>
        <w:tc>
          <w:tcPr>
            <w:tcW w:w="2785" w:type="dxa"/>
            <w:noWrap/>
            <w:hideMark/>
          </w:tcPr>
          <w:p w14:paraId="72C62405"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32</w:t>
            </w:r>
          </w:p>
        </w:tc>
        <w:tc>
          <w:tcPr>
            <w:tcW w:w="2690" w:type="dxa"/>
            <w:noWrap/>
            <w:hideMark/>
          </w:tcPr>
          <w:p w14:paraId="3660D9A4"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25</w:t>
            </w:r>
          </w:p>
        </w:tc>
        <w:tc>
          <w:tcPr>
            <w:tcW w:w="2688" w:type="dxa"/>
            <w:noWrap/>
            <w:hideMark/>
          </w:tcPr>
          <w:p w14:paraId="3C8A2BF0" w14:textId="77777777" w:rsidR="00B17EB5" w:rsidRPr="00B17EB5" w:rsidRDefault="00B17EB5" w:rsidP="00B17EB5">
            <w:pPr>
              <w:jc w:val="right"/>
              <w:rPr>
                <w:rFonts w:ascii="Calibri" w:hAnsi="Calibri" w:cs="Calibri"/>
                <w:color w:val="000000"/>
                <w:szCs w:val="24"/>
              </w:rPr>
            </w:pPr>
          </w:p>
        </w:tc>
      </w:tr>
      <w:tr w:rsidR="00B17EB5" w:rsidRPr="00B17EB5" w14:paraId="6A059E34" w14:textId="77777777" w:rsidTr="001241F3">
        <w:trPr>
          <w:trHeight w:val="320"/>
        </w:trPr>
        <w:tc>
          <w:tcPr>
            <w:tcW w:w="2785" w:type="dxa"/>
            <w:noWrap/>
            <w:hideMark/>
          </w:tcPr>
          <w:p w14:paraId="5BBC9AAF"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32</w:t>
            </w:r>
          </w:p>
        </w:tc>
        <w:tc>
          <w:tcPr>
            <w:tcW w:w="2690" w:type="dxa"/>
            <w:noWrap/>
            <w:hideMark/>
          </w:tcPr>
          <w:p w14:paraId="6D8722DC"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20</w:t>
            </w:r>
          </w:p>
        </w:tc>
        <w:tc>
          <w:tcPr>
            <w:tcW w:w="2688" w:type="dxa"/>
            <w:noWrap/>
            <w:hideMark/>
          </w:tcPr>
          <w:p w14:paraId="7451325A" w14:textId="77777777" w:rsidR="00B17EB5" w:rsidRPr="00B17EB5" w:rsidRDefault="00B17EB5" w:rsidP="00B17EB5">
            <w:pPr>
              <w:jc w:val="right"/>
              <w:rPr>
                <w:rFonts w:ascii="Calibri" w:hAnsi="Calibri" w:cs="Calibri"/>
                <w:color w:val="000000"/>
                <w:szCs w:val="24"/>
              </w:rPr>
            </w:pPr>
          </w:p>
        </w:tc>
      </w:tr>
      <w:tr w:rsidR="00B17EB5" w:rsidRPr="00B17EB5" w14:paraId="5748939C" w14:textId="77777777" w:rsidTr="001241F3">
        <w:trPr>
          <w:trHeight w:val="320"/>
        </w:trPr>
        <w:tc>
          <w:tcPr>
            <w:tcW w:w="2785" w:type="dxa"/>
            <w:noWrap/>
            <w:hideMark/>
          </w:tcPr>
          <w:p w14:paraId="7493264D"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32</w:t>
            </w:r>
          </w:p>
        </w:tc>
        <w:tc>
          <w:tcPr>
            <w:tcW w:w="2690" w:type="dxa"/>
            <w:noWrap/>
            <w:hideMark/>
          </w:tcPr>
          <w:p w14:paraId="4C314A03"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29</w:t>
            </w:r>
          </w:p>
        </w:tc>
        <w:tc>
          <w:tcPr>
            <w:tcW w:w="2688" w:type="dxa"/>
            <w:noWrap/>
            <w:hideMark/>
          </w:tcPr>
          <w:p w14:paraId="19F1409D" w14:textId="77777777" w:rsidR="00B17EB5" w:rsidRPr="00B17EB5" w:rsidRDefault="00B17EB5" w:rsidP="00B17EB5">
            <w:pPr>
              <w:jc w:val="right"/>
              <w:rPr>
                <w:rFonts w:ascii="Calibri" w:hAnsi="Calibri" w:cs="Calibri"/>
                <w:color w:val="000000"/>
                <w:szCs w:val="24"/>
              </w:rPr>
            </w:pPr>
          </w:p>
        </w:tc>
      </w:tr>
      <w:tr w:rsidR="00B17EB5" w:rsidRPr="00B17EB5" w14:paraId="1224DD44" w14:textId="77777777" w:rsidTr="001241F3">
        <w:trPr>
          <w:trHeight w:val="320"/>
        </w:trPr>
        <w:tc>
          <w:tcPr>
            <w:tcW w:w="2785" w:type="dxa"/>
            <w:noWrap/>
            <w:hideMark/>
          </w:tcPr>
          <w:p w14:paraId="1653B9F1"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70</w:t>
            </w:r>
          </w:p>
        </w:tc>
        <w:tc>
          <w:tcPr>
            <w:tcW w:w="2690" w:type="dxa"/>
            <w:noWrap/>
            <w:hideMark/>
          </w:tcPr>
          <w:p w14:paraId="2511061A"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42</w:t>
            </w:r>
          </w:p>
        </w:tc>
        <w:tc>
          <w:tcPr>
            <w:tcW w:w="2688" w:type="dxa"/>
            <w:noWrap/>
            <w:hideMark/>
          </w:tcPr>
          <w:p w14:paraId="1923EC17" w14:textId="77777777" w:rsidR="00B17EB5" w:rsidRPr="00B17EB5" w:rsidRDefault="00B17EB5" w:rsidP="00B17EB5">
            <w:pPr>
              <w:jc w:val="right"/>
              <w:rPr>
                <w:rFonts w:ascii="Calibri" w:hAnsi="Calibri" w:cs="Calibri"/>
                <w:color w:val="000000"/>
                <w:szCs w:val="24"/>
              </w:rPr>
            </w:pPr>
          </w:p>
        </w:tc>
      </w:tr>
      <w:tr w:rsidR="00B17EB5" w:rsidRPr="00B17EB5" w14:paraId="501A0F15" w14:textId="77777777" w:rsidTr="001241F3">
        <w:trPr>
          <w:trHeight w:val="320"/>
        </w:trPr>
        <w:tc>
          <w:tcPr>
            <w:tcW w:w="2785" w:type="dxa"/>
            <w:noWrap/>
            <w:hideMark/>
          </w:tcPr>
          <w:p w14:paraId="2B4921F1"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21</w:t>
            </w:r>
          </w:p>
        </w:tc>
        <w:tc>
          <w:tcPr>
            <w:tcW w:w="2690" w:type="dxa"/>
            <w:noWrap/>
            <w:hideMark/>
          </w:tcPr>
          <w:p w14:paraId="2FA7E2C8"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15</w:t>
            </w:r>
          </w:p>
        </w:tc>
        <w:tc>
          <w:tcPr>
            <w:tcW w:w="2688" w:type="dxa"/>
            <w:noWrap/>
            <w:hideMark/>
          </w:tcPr>
          <w:p w14:paraId="56B3F064" w14:textId="77777777" w:rsidR="00B17EB5" w:rsidRPr="00B17EB5" w:rsidRDefault="00B17EB5" w:rsidP="00B17EB5">
            <w:pPr>
              <w:jc w:val="right"/>
              <w:rPr>
                <w:rFonts w:ascii="Calibri" w:hAnsi="Calibri" w:cs="Calibri"/>
                <w:color w:val="000000"/>
                <w:szCs w:val="24"/>
              </w:rPr>
            </w:pPr>
          </w:p>
        </w:tc>
      </w:tr>
      <w:tr w:rsidR="00B17EB5" w:rsidRPr="00B17EB5" w14:paraId="75B2C1B6" w14:textId="77777777" w:rsidTr="001241F3">
        <w:trPr>
          <w:trHeight w:val="320"/>
        </w:trPr>
        <w:tc>
          <w:tcPr>
            <w:tcW w:w="2785" w:type="dxa"/>
            <w:noWrap/>
            <w:hideMark/>
          </w:tcPr>
          <w:p w14:paraId="12C181E8"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26</w:t>
            </w:r>
          </w:p>
        </w:tc>
        <w:tc>
          <w:tcPr>
            <w:tcW w:w="2690" w:type="dxa"/>
            <w:noWrap/>
            <w:hideMark/>
          </w:tcPr>
          <w:p w14:paraId="24A15CA0"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19</w:t>
            </w:r>
          </w:p>
        </w:tc>
        <w:tc>
          <w:tcPr>
            <w:tcW w:w="2688" w:type="dxa"/>
            <w:noWrap/>
            <w:hideMark/>
          </w:tcPr>
          <w:p w14:paraId="5D6B3A91" w14:textId="77777777" w:rsidR="00B17EB5" w:rsidRPr="00B17EB5" w:rsidRDefault="00B17EB5" w:rsidP="00B17EB5">
            <w:pPr>
              <w:jc w:val="right"/>
              <w:rPr>
                <w:rFonts w:ascii="Calibri" w:hAnsi="Calibri" w:cs="Calibri"/>
                <w:color w:val="000000"/>
                <w:szCs w:val="24"/>
              </w:rPr>
            </w:pPr>
          </w:p>
        </w:tc>
      </w:tr>
      <w:tr w:rsidR="00B17EB5" w:rsidRPr="00B17EB5" w14:paraId="5F05294C" w14:textId="77777777" w:rsidTr="001241F3">
        <w:trPr>
          <w:trHeight w:val="320"/>
        </w:trPr>
        <w:tc>
          <w:tcPr>
            <w:tcW w:w="2785" w:type="dxa"/>
            <w:noWrap/>
            <w:hideMark/>
          </w:tcPr>
          <w:p w14:paraId="65BE58AD"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27</w:t>
            </w:r>
          </w:p>
        </w:tc>
        <w:tc>
          <w:tcPr>
            <w:tcW w:w="2690" w:type="dxa"/>
            <w:noWrap/>
            <w:hideMark/>
          </w:tcPr>
          <w:p w14:paraId="525CE4E6"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19</w:t>
            </w:r>
          </w:p>
        </w:tc>
        <w:tc>
          <w:tcPr>
            <w:tcW w:w="2688" w:type="dxa"/>
            <w:noWrap/>
            <w:hideMark/>
          </w:tcPr>
          <w:p w14:paraId="50C635A7" w14:textId="77777777" w:rsidR="00B17EB5" w:rsidRPr="00B17EB5" w:rsidRDefault="00B17EB5" w:rsidP="00B17EB5">
            <w:pPr>
              <w:jc w:val="right"/>
              <w:rPr>
                <w:rFonts w:ascii="Calibri" w:hAnsi="Calibri" w:cs="Calibri"/>
                <w:color w:val="000000"/>
                <w:szCs w:val="24"/>
              </w:rPr>
            </w:pPr>
          </w:p>
        </w:tc>
      </w:tr>
      <w:tr w:rsidR="00B17EB5" w:rsidRPr="00B17EB5" w14:paraId="16977636" w14:textId="77777777" w:rsidTr="001241F3">
        <w:trPr>
          <w:trHeight w:val="320"/>
        </w:trPr>
        <w:tc>
          <w:tcPr>
            <w:tcW w:w="2785" w:type="dxa"/>
            <w:noWrap/>
            <w:hideMark/>
          </w:tcPr>
          <w:p w14:paraId="640E3C72"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54</w:t>
            </w:r>
          </w:p>
        </w:tc>
        <w:tc>
          <w:tcPr>
            <w:tcW w:w="2690" w:type="dxa"/>
            <w:noWrap/>
            <w:hideMark/>
          </w:tcPr>
          <w:p w14:paraId="1131DA94"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26</w:t>
            </w:r>
          </w:p>
        </w:tc>
        <w:tc>
          <w:tcPr>
            <w:tcW w:w="2688" w:type="dxa"/>
            <w:noWrap/>
            <w:hideMark/>
          </w:tcPr>
          <w:p w14:paraId="409B083A" w14:textId="77777777" w:rsidR="00B17EB5" w:rsidRPr="00B17EB5" w:rsidRDefault="00B17EB5" w:rsidP="00B17EB5">
            <w:pPr>
              <w:jc w:val="right"/>
              <w:rPr>
                <w:rFonts w:ascii="Calibri" w:hAnsi="Calibri" w:cs="Calibri"/>
                <w:color w:val="000000"/>
                <w:szCs w:val="24"/>
              </w:rPr>
            </w:pPr>
          </w:p>
        </w:tc>
      </w:tr>
      <w:tr w:rsidR="00B17EB5" w:rsidRPr="00B17EB5" w14:paraId="4E79E228" w14:textId="77777777" w:rsidTr="001241F3">
        <w:trPr>
          <w:trHeight w:val="320"/>
        </w:trPr>
        <w:tc>
          <w:tcPr>
            <w:tcW w:w="2785" w:type="dxa"/>
            <w:noWrap/>
            <w:hideMark/>
          </w:tcPr>
          <w:p w14:paraId="4B9EA0A0"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67</w:t>
            </w:r>
          </w:p>
        </w:tc>
        <w:tc>
          <w:tcPr>
            <w:tcW w:w="2690" w:type="dxa"/>
            <w:noWrap/>
            <w:hideMark/>
          </w:tcPr>
          <w:p w14:paraId="1F84FE02"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42</w:t>
            </w:r>
          </w:p>
        </w:tc>
        <w:tc>
          <w:tcPr>
            <w:tcW w:w="2688" w:type="dxa"/>
            <w:noWrap/>
            <w:hideMark/>
          </w:tcPr>
          <w:p w14:paraId="4C114B12" w14:textId="77777777" w:rsidR="00B17EB5" w:rsidRPr="00B17EB5" w:rsidRDefault="00B17EB5" w:rsidP="00B17EB5">
            <w:pPr>
              <w:jc w:val="right"/>
              <w:rPr>
                <w:rFonts w:ascii="Calibri" w:hAnsi="Calibri" w:cs="Calibri"/>
                <w:color w:val="000000"/>
                <w:szCs w:val="24"/>
              </w:rPr>
            </w:pPr>
          </w:p>
        </w:tc>
      </w:tr>
      <w:tr w:rsidR="00B17EB5" w:rsidRPr="00B17EB5" w14:paraId="46372010" w14:textId="77777777" w:rsidTr="001241F3">
        <w:trPr>
          <w:trHeight w:val="320"/>
        </w:trPr>
        <w:tc>
          <w:tcPr>
            <w:tcW w:w="2785" w:type="dxa"/>
            <w:noWrap/>
            <w:hideMark/>
          </w:tcPr>
          <w:p w14:paraId="34E5F299"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32</w:t>
            </w:r>
          </w:p>
        </w:tc>
        <w:tc>
          <w:tcPr>
            <w:tcW w:w="2690" w:type="dxa"/>
            <w:noWrap/>
            <w:hideMark/>
          </w:tcPr>
          <w:p w14:paraId="749897CB"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24</w:t>
            </w:r>
          </w:p>
        </w:tc>
        <w:tc>
          <w:tcPr>
            <w:tcW w:w="2688" w:type="dxa"/>
            <w:noWrap/>
            <w:hideMark/>
          </w:tcPr>
          <w:p w14:paraId="1D043A23" w14:textId="77777777" w:rsidR="00B17EB5" w:rsidRPr="00B17EB5" w:rsidRDefault="00B17EB5" w:rsidP="00B17EB5">
            <w:pPr>
              <w:jc w:val="right"/>
              <w:rPr>
                <w:rFonts w:ascii="Calibri" w:hAnsi="Calibri" w:cs="Calibri"/>
                <w:color w:val="000000"/>
                <w:szCs w:val="24"/>
              </w:rPr>
            </w:pPr>
          </w:p>
        </w:tc>
      </w:tr>
      <w:tr w:rsidR="00B17EB5" w:rsidRPr="00B17EB5" w14:paraId="6E4766F7" w14:textId="77777777" w:rsidTr="001241F3">
        <w:trPr>
          <w:trHeight w:val="320"/>
        </w:trPr>
        <w:tc>
          <w:tcPr>
            <w:tcW w:w="2785" w:type="dxa"/>
            <w:noWrap/>
            <w:hideMark/>
          </w:tcPr>
          <w:p w14:paraId="4BD5ED5D"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39</w:t>
            </w:r>
          </w:p>
        </w:tc>
        <w:tc>
          <w:tcPr>
            <w:tcW w:w="2690" w:type="dxa"/>
            <w:noWrap/>
            <w:hideMark/>
          </w:tcPr>
          <w:p w14:paraId="68FFE3AC"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32</w:t>
            </w:r>
          </w:p>
        </w:tc>
        <w:tc>
          <w:tcPr>
            <w:tcW w:w="2688" w:type="dxa"/>
            <w:noWrap/>
            <w:hideMark/>
          </w:tcPr>
          <w:p w14:paraId="3BCE23FD" w14:textId="77777777" w:rsidR="00B17EB5" w:rsidRPr="00B17EB5" w:rsidRDefault="00B17EB5" w:rsidP="00B17EB5">
            <w:pPr>
              <w:jc w:val="right"/>
              <w:rPr>
                <w:rFonts w:ascii="Calibri" w:hAnsi="Calibri" w:cs="Calibri"/>
                <w:color w:val="000000"/>
                <w:szCs w:val="24"/>
              </w:rPr>
            </w:pPr>
          </w:p>
        </w:tc>
      </w:tr>
      <w:tr w:rsidR="00B17EB5" w:rsidRPr="00B17EB5" w14:paraId="29C17FD1" w14:textId="77777777" w:rsidTr="001241F3">
        <w:trPr>
          <w:trHeight w:val="320"/>
        </w:trPr>
        <w:tc>
          <w:tcPr>
            <w:tcW w:w="2785" w:type="dxa"/>
            <w:noWrap/>
            <w:hideMark/>
          </w:tcPr>
          <w:p w14:paraId="44460B90"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45</w:t>
            </w:r>
          </w:p>
        </w:tc>
        <w:tc>
          <w:tcPr>
            <w:tcW w:w="2690" w:type="dxa"/>
            <w:noWrap/>
            <w:hideMark/>
          </w:tcPr>
          <w:p w14:paraId="4E367AA3"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32</w:t>
            </w:r>
          </w:p>
        </w:tc>
        <w:tc>
          <w:tcPr>
            <w:tcW w:w="2688" w:type="dxa"/>
            <w:noWrap/>
            <w:hideMark/>
          </w:tcPr>
          <w:p w14:paraId="1B0BAB90" w14:textId="77777777" w:rsidR="00B17EB5" w:rsidRPr="00B17EB5" w:rsidRDefault="00B17EB5" w:rsidP="00B17EB5">
            <w:pPr>
              <w:jc w:val="right"/>
              <w:rPr>
                <w:rFonts w:ascii="Calibri" w:hAnsi="Calibri" w:cs="Calibri"/>
                <w:color w:val="000000"/>
                <w:szCs w:val="24"/>
              </w:rPr>
            </w:pPr>
          </w:p>
        </w:tc>
      </w:tr>
      <w:tr w:rsidR="00B17EB5" w:rsidRPr="00B17EB5" w14:paraId="5BB05CBA" w14:textId="77777777" w:rsidTr="001241F3">
        <w:trPr>
          <w:trHeight w:val="320"/>
        </w:trPr>
        <w:tc>
          <w:tcPr>
            <w:tcW w:w="2785" w:type="dxa"/>
            <w:noWrap/>
            <w:hideMark/>
          </w:tcPr>
          <w:p w14:paraId="7F5139DB"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51</w:t>
            </w:r>
          </w:p>
        </w:tc>
        <w:tc>
          <w:tcPr>
            <w:tcW w:w="2690" w:type="dxa"/>
            <w:noWrap/>
            <w:hideMark/>
          </w:tcPr>
          <w:p w14:paraId="6A258AF4"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39</w:t>
            </w:r>
          </w:p>
        </w:tc>
        <w:tc>
          <w:tcPr>
            <w:tcW w:w="2688" w:type="dxa"/>
            <w:noWrap/>
            <w:hideMark/>
          </w:tcPr>
          <w:p w14:paraId="3D50B158" w14:textId="77777777" w:rsidR="00B17EB5" w:rsidRPr="00B17EB5" w:rsidRDefault="00B17EB5" w:rsidP="00B17EB5">
            <w:pPr>
              <w:jc w:val="right"/>
              <w:rPr>
                <w:rFonts w:ascii="Calibri" w:hAnsi="Calibri" w:cs="Calibri"/>
                <w:color w:val="000000"/>
                <w:szCs w:val="24"/>
              </w:rPr>
            </w:pPr>
          </w:p>
        </w:tc>
      </w:tr>
      <w:tr w:rsidR="00B17EB5" w:rsidRPr="00B17EB5" w14:paraId="233AECD9" w14:textId="77777777" w:rsidTr="001241F3">
        <w:trPr>
          <w:trHeight w:val="320"/>
        </w:trPr>
        <w:tc>
          <w:tcPr>
            <w:tcW w:w="2785" w:type="dxa"/>
            <w:noWrap/>
            <w:hideMark/>
          </w:tcPr>
          <w:p w14:paraId="17E22AA8"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33</w:t>
            </w:r>
          </w:p>
        </w:tc>
        <w:tc>
          <w:tcPr>
            <w:tcW w:w="2690" w:type="dxa"/>
            <w:noWrap/>
            <w:hideMark/>
          </w:tcPr>
          <w:p w14:paraId="5A8B35C3"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40</w:t>
            </w:r>
          </w:p>
        </w:tc>
        <w:tc>
          <w:tcPr>
            <w:tcW w:w="2688" w:type="dxa"/>
            <w:noWrap/>
            <w:hideMark/>
          </w:tcPr>
          <w:p w14:paraId="299A65AA" w14:textId="77777777" w:rsidR="00B17EB5" w:rsidRPr="00B17EB5" w:rsidRDefault="00B17EB5" w:rsidP="00B17EB5">
            <w:pPr>
              <w:jc w:val="right"/>
              <w:rPr>
                <w:rFonts w:ascii="Calibri" w:hAnsi="Calibri" w:cs="Calibri"/>
                <w:color w:val="000000"/>
                <w:szCs w:val="24"/>
              </w:rPr>
            </w:pPr>
          </w:p>
        </w:tc>
      </w:tr>
      <w:tr w:rsidR="00B17EB5" w:rsidRPr="00B17EB5" w14:paraId="24D1EEB7" w14:textId="77777777" w:rsidTr="001241F3">
        <w:trPr>
          <w:trHeight w:val="320"/>
        </w:trPr>
        <w:tc>
          <w:tcPr>
            <w:tcW w:w="2785" w:type="dxa"/>
            <w:noWrap/>
            <w:hideMark/>
          </w:tcPr>
          <w:p w14:paraId="269CFC41"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16</w:t>
            </w:r>
          </w:p>
        </w:tc>
        <w:tc>
          <w:tcPr>
            <w:tcW w:w="2690" w:type="dxa"/>
            <w:noWrap/>
            <w:hideMark/>
          </w:tcPr>
          <w:p w14:paraId="6F85FEA9"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15</w:t>
            </w:r>
          </w:p>
        </w:tc>
        <w:tc>
          <w:tcPr>
            <w:tcW w:w="2688" w:type="dxa"/>
            <w:noWrap/>
            <w:hideMark/>
          </w:tcPr>
          <w:p w14:paraId="02878A51" w14:textId="77777777" w:rsidR="00B17EB5" w:rsidRPr="00B17EB5" w:rsidRDefault="00B17EB5" w:rsidP="00B17EB5">
            <w:pPr>
              <w:jc w:val="right"/>
              <w:rPr>
                <w:rFonts w:ascii="Calibri" w:hAnsi="Calibri" w:cs="Calibri"/>
                <w:color w:val="000000"/>
                <w:szCs w:val="24"/>
              </w:rPr>
            </w:pPr>
          </w:p>
        </w:tc>
      </w:tr>
      <w:tr w:rsidR="00B17EB5" w:rsidRPr="00B17EB5" w14:paraId="1C44068A" w14:textId="77777777" w:rsidTr="001241F3">
        <w:trPr>
          <w:trHeight w:val="320"/>
        </w:trPr>
        <w:tc>
          <w:tcPr>
            <w:tcW w:w="2785" w:type="dxa"/>
            <w:noWrap/>
            <w:hideMark/>
          </w:tcPr>
          <w:p w14:paraId="24BF992F"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30</w:t>
            </w:r>
          </w:p>
        </w:tc>
        <w:tc>
          <w:tcPr>
            <w:tcW w:w="2690" w:type="dxa"/>
            <w:noWrap/>
            <w:hideMark/>
          </w:tcPr>
          <w:p w14:paraId="65645B1E"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15</w:t>
            </w:r>
          </w:p>
        </w:tc>
        <w:tc>
          <w:tcPr>
            <w:tcW w:w="2688" w:type="dxa"/>
            <w:noWrap/>
            <w:hideMark/>
          </w:tcPr>
          <w:p w14:paraId="56086CD5" w14:textId="77777777" w:rsidR="00B17EB5" w:rsidRPr="00B17EB5" w:rsidRDefault="00B17EB5" w:rsidP="00B17EB5">
            <w:pPr>
              <w:jc w:val="right"/>
              <w:rPr>
                <w:rFonts w:ascii="Calibri" w:hAnsi="Calibri" w:cs="Calibri"/>
                <w:color w:val="000000"/>
                <w:szCs w:val="24"/>
              </w:rPr>
            </w:pPr>
          </w:p>
        </w:tc>
      </w:tr>
      <w:tr w:rsidR="00B17EB5" w:rsidRPr="00B17EB5" w14:paraId="69F2909D" w14:textId="77777777" w:rsidTr="001241F3">
        <w:trPr>
          <w:trHeight w:val="320"/>
        </w:trPr>
        <w:tc>
          <w:tcPr>
            <w:tcW w:w="2785" w:type="dxa"/>
            <w:noWrap/>
            <w:hideMark/>
          </w:tcPr>
          <w:p w14:paraId="78BBA9D5"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28</w:t>
            </w:r>
          </w:p>
        </w:tc>
        <w:tc>
          <w:tcPr>
            <w:tcW w:w="2690" w:type="dxa"/>
            <w:noWrap/>
            <w:hideMark/>
          </w:tcPr>
          <w:p w14:paraId="526F3814"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19</w:t>
            </w:r>
          </w:p>
        </w:tc>
        <w:tc>
          <w:tcPr>
            <w:tcW w:w="2688" w:type="dxa"/>
            <w:noWrap/>
            <w:hideMark/>
          </w:tcPr>
          <w:p w14:paraId="0FC74018" w14:textId="77777777" w:rsidR="00B17EB5" w:rsidRPr="00B17EB5" w:rsidRDefault="00B17EB5" w:rsidP="00B17EB5">
            <w:pPr>
              <w:jc w:val="right"/>
              <w:rPr>
                <w:rFonts w:ascii="Calibri" w:hAnsi="Calibri" w:cs="Calibri"/>
                <w:color w:val="000000"/>
                <w:szCs w:val="24"/>
              </w:rPr>
            </w:pPr>
          </w:p>
        </w:tc>
      </w:tr>
      <w:tr w:rsidR="00B17EB5" w:rsidRPr="00B17EB5" w14:paraId="0C12844B" w14:textId="77777777" w:rsidTr="001241F3">
        <w:trPr>
          <w:trHeight w:val="320"/>
        </w:trPr>
        <w:tc>
          <w:tcPr>
            <w:tcW w:w="2785" w:type="dxa"/>
            <w:noWrap/>
            <w:hideMark/>
          </w:tcPr>
          <w:p w14:paraId="19A2C435"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lastRenderedPageBreak/>
              <w:t>33</w:t>
            </w:r>
          </w:p>
        </w:tc>
        <w:tc>
          <w:tcPr>
            <w:tcW w:w="2690" w:type="dxa"/>
            <w:noWrap/>
            <w:hideMark/>
          </w:tcPr>
          <w:p w14:paraId="144DF1AF"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21</w:t>
            </w:r>
          </w:p>
        </w:tc>
        <w:tc>
          <w:tcPr>
            <w:tcW w:w="2688" w:type="dxa"/>
            <w:noWrap/>
            <w:hideMark/>
          </w:tcPr>
          <w:p w14:paraId="0D3D848B" w14:textId="77777777" w:rsidR="00B17EB5" w:rsidRPr="00B17EB5" w:rsidRDefault="00B17EB5" w:rsidP="00B17EB5">
            <w:pPr>
              <w:jc w:val="right"/>
              <w:rPr>
                <w:rFonts w:ascii="Calibri" w:hAnsi="Calibri" w:cs="Calibri"/>
                <w:color w:val="000000"/>
                <w:szCs w:val="24"/>
              </w:rPr>
            </w:pPr>
          </w:p>
        </w:tc>
      </w:tr>
      <w:tr w:rsidR="00B17EB5" w:rsidRPr="00B17EB5" w14:paraId="1EAA15F2" w14:textId="77777777" w:rsidTr="001241F3">
        <w:trPr>
          <w:trHeight w:val="320"/>
        </w:trPr>
        <w:tc>
          <w:tcPr>
            <w:tcW w:w="2785" w:type="dxa"/>
            <w:noWrap/>
            <w:hideMark/>
          </w:tcPr>
          <w:p w14:paraId="3D69E2C6"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27</w:t>
            </w:r>
          </w:p>
        </w:tc>
        <w:tc>
          <w:tcPr>
            <w:tcW w:w="2690" w:type="dxa"/>
            <w:noWrap/>
            <w:hideMark/>
          </w:tcPr>
          <w:p w14:paraId="222DA23E"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23</w:t>
            </w:r>
          </w:p>
        </w:tc>
        <w:tc>
          <w:tcPr>
            <w:tcW w:w="2688" w:type="dxa"/>
            <w:noWrap/>
            <w:hideMark/>
          </w:tcPr>
          <w:p w14:paraId="4BB5F5F8" w14:textId="77777777" w:rsidR="00B17EB5" w:rsidRPr="00B17EB5" w:rsidRDefault="00B17EB5" w:rsidP="00B17EB5">
            <w:pPr>
              <w:jc w:val="right"/>
              <w:rPr>
                <w:rFonts w:ascii="Calibri" w:hAnsi="Calibri" w:cs="Calibri"/>
                <w:color w:val="000000"/>
                <w:szCs w:val="24"/>
              </w:rPr>
            </w:pPr>
          </w:p>
        </w:tc>
      </w:tr>
      <w:tr w:rsidR="00B17EB5" w:rsidRPr="00B17EB5" w14:paraId="6F1D7794" w14:textId="77777777" w:rsidTr="001241F3">
        <w:trPr>
          <w:trHeight w:val="320"/>
        </w:trPr>
        <w:tc>
          <w:tcPr>
            <w:tcW w:w="2785" w:type="dxa"/>
            <w:noWrap/>
            <w:hideMark/>
          </w:tcPr>
          <w:p w14:paraId="7E189923"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27</w:t>
            </w:r>
          </w:p>
        </w:tc>
        <w:tc>
          <w:tcPr>
            <w:tcW w:w="2690" w:type="dxa"/>
            <w:noWrap/>
            <w:hideMark/>
          </w:tcPr>
          <w:p w14:paraId="10B7C4B6"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18</w:t>
            </w:r>
          </w:p>
        </w:tc>
        <w:tc>
          <w:tcPr>
            <w:tcW w:w="2688" w:type="dxa"/>
            <w:noWrap/>
            <w:hideMark/>
          </w:tcPr>
          <w:p w14:paraId="75022A4B" w14:textId="77777777" w:rsidR="00B17EB5" w:rsidRPr="00B17EB5" w:rsidRDefault="00B17EB5" w:rsidP="00B17EB5">
            <w:pPr>
              <w:jc w:val="right"/>
              <w:rPr>
                <w:rFonts w:ascii="Calibri" w:hAnsi="Calibri" w:cs="Calibri"/>
                <w:color w:val="000000"/>
                <w:szCs w:val="24"/>
              </w:rPr>
            </w:pPr>
          </w:p>
        </w:tc>
      </w:tr>
      <w:tr w:rsidR="00B17EB5" w:rsidRPr="00B17EB5" w14:paraId="62775549" w14:textId="77777777" w:rsidTr="001241F3">
        <w:trPr>
          <w:trHeight w:val="320"/>
        </w:trPr>
        <w:tc>
          <w:tcPr>
            <w:tcW w:w="2785" w:type="dxa"/>
            <w:noWrap/>
            <w:hideMark/>
          </w:tcPr>
          <w:p w14:paraId="58815E2D"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24</w:t>
            </w:r>
          </w:p>
        </w:tc>
        <w:tc>
          <w:tcPr>
            <w:tcW w:w="2690" w:type="dxa"/>
            <w:noWrap/>
            <w:hideMark/>
          </w:tcPr>
          <w:p w14:paraId="7606D676"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22</w:t>
            </w:r>
          </w:p>
        </w:tc>
        <w:tc>
          <w:tcPr>
            <w:tcW w:w="2688" w:type="dxa"/>
            <w:noWrap/>
            <w:hideMark/>
          </w:tcPr>
          <w:p w14:paraId="7F5E5F34" w14:textId="77777777" w:rsidR="00B17EB5" w:rsidRPr="00B17EB5" w:rsidRDefault="00B17EB5" w:rsidP="00B17EB5">
            <w:pPr>
              <w:jc w:val="right"/>
              <w:rPr>
                <w:rFonts w:ascii="Calibri" w:hAnsi="Calibri" w:cs="Calibri"/>
                <w:color w:val="000000"/>
                <w:szCs w:val="24"/>
              </w:rPr>
            </w:pPr>
          </w:p>
        </w:tc>
      </w:tr>
      <w:tr w:rsidR="00B17EB5" w:rsidRPr="00B17EB5" w14:paraId="12C3CBEC" w14:textId="77777777" w:rsidTr="001241F3">
        <w:trPr>
          <w:trHeight w:val="320"/>
        </w:trPr>
        <w:tc>
          <w:tcPr>
            <w:tcW w:w="2785" w:type="dxa"/>
            <w:noWrap/>
            <w:hideMark/>
          </w:tcPr>
          <w:p w14:paraId="170FB40E"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34</w:t>
            </w:r>
          </w:p>
        </w:tc>
        <w:tc>
          <w:tcPr>
            <w:tcW w:w="2690" w:type="dxa"/>
            <w:noWrap/>
            <w:hideMark/>
          </w:tcPr>
          <w:p w14:paraId="507B2B17"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23</w:t>
            </w:r>
          </w:p>
        </w:tc>
        <w:tc>
          <w:tcPr>
            <w:tcW w:w="2688" w:type="dxa"/>
            <w:noWrap/>
            <w:hideMark/>
          </w:tcPr>
          <w:p w14:paraId="2030FF6D"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12</w:t>
            </w:r>
          </w:p>
        </w:tc>
      </w:tr>
      <w:tr w:rsidR="00B17EB5" w:rsidRPr="00B17EB5" w14:paraId="013ABAC7" w14:textId="77777777" w:rsidTr="001241F3">
        <w:trPr>
          <w:trHeight w:val="320"/>
        </w:trPr>
        <w:tc>
          <w:tcPr>
            <w:tcW w:w="2785" w:type="dxa"/>
            <w:noWrap/>
            <w:hideMark/>
          </w:tcPr>
          <w:p w14:paraId="7C72CF9B"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27</w:t>
            </w:r>
          </w:p>
        </w:tc>
        <w:tc>
          <w:tcPr>
            <w:tcW w:w="2690" w:type="dxa"/>
            <w:noWrap/>
            <w:hideMark/>
          </w:tcPr>
          <w:p w14:paraId="5B937A53"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10</w:t>
            </w:r>
          </w:p>
        </w:tc>
        <w:tc>
          <w:tcPr>
            <w:tcW w:w="2688" w:type="dxa"/>
            <w:noWrap/>
            <w:hideMark/>
          </w:tcPr>
          <w:p w14:paraId="43C8964C" w14:textId="77777777" w:rsidR="00B17EB5" w:rsidRPr="00B17EB5" w:rsidRDefault="00B17EB5" w:rsidP="00B17EB5">
            <w:pPr>
              <w:jc w:val="right"/>
              <w:rPr>
                <w:rFonts w:ascii="Calibri" w:hAnsi="Calibri" w:cs="Calibri"/>
                <w:color w:val="000000"/>
                <w:szCs w:val="24"/>
              </w:rPr>
            </w:pPr>
          </w:p>
        </w:tc>
      </w:tr>
      <w:tr w:rsidR="00B17EB5" w:rsidRPr="00B17EB5" w14:paraId="78A2D679" w14:textId="77777777" w:rsidTr="001241F3">
        <w:trPr>
          <w:trHeight w:val="320"/>
        </w:trPr>
        <w:tc>
          <w:tcPr>
            <w:tcW w:w="2785" w:type="dxa"/>
            <w:noWrap/>
            <w:hideMark/>
          </w:tcPr>
          <w:p w14:paraId="451C1D9D"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27</w:t>
            </w:r>
          </w:p>
        </w:tc>
        <w:tc>
          <w:tcPr>
            <w:tcW w:w="2690" w:type="dxa"/>
            <w:noWrap/>
            <w:hideMark/>
          </w:tcPr>
          <w:p w14:paraId="62A8E826"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27</w:t>
            </w:r>
          </w:p>
        </w:tc>
        <w:tc>
          <w:tcPr>
            <w:tcW w:w="2688" w:type="dxa"/>
            <w:noWrap/>
            <w:hideMark/>
          </w:tcPr>
          <w:p w14:paraId="04DEF67D" w14:textId="77777777" w:rsidR="00B17EB5" w:rsidRPr="00B17EB5" w:rsidRDefault="00B17EB5" w:rsidP="00B17EB5">
            <w:pPr>
              <w:jc w:val="right"/>
              <w:rPr>
                <w:rFonts w:ascii="Calibri" w:hAnsi="Calibri" w:cs="Calibri"/>
                <w:color w:val="000000"/>
                <w:szCs w:val="24"/>
              </w:rPr>
            </w:pPr>
          </w:p>
        </w:tc>
      </w:tr>
      <w:tr w:rsidR="00B17EB5" w:rsidRPr="00B17EB5" w14:paraId="20856C09" w14:textId="77777777" w:rsidTr="001241F3">
        <w:trPr>
          <w:trHeight w:val="320"/>
        </w:trPr>
        <w:tc>
          <w:tcPr>
            <w:tcW w:w="2785" w:type="dxa"/>
            <w:noWrap/>
            <w:hideMark/>
          </w:tcPr>
          <w:p w14:paraId="1A0AE196"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37</w:t>
            </w:r>
          </w:p>
        </w:tc>
        <w:tc>
          <w:tcPr>
            <w:tcW w:w="2690" w:type="dxa"/>
            <w:noWrap/>
            <w:hideMark/>
          </w:tcPr>
          <w:p w14:paraId="2E7CF443"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29</w:t>
            </w:r>
          </w:p>
        </w:tc>
        <w:tc>
          <w:tcPr>
            <w:tcW w:w="2688" w:type="dxa"/>
            <w:noWrap/>
            <w:hideMark/>
          </w:tcPr>
          <w:p w14:paraId="0AB36DBC" w14:textId="77777777" w:rsidR="00B17EB5" w:rsidRPr="00B17EB5" w:rsidRDefault="00B17EB5" w:rsidP="00B17EB5">
            <w:pPr>
              <w:jc w:val="right"/>
              <w:rPr>
                <w:rFonts w:ascii="Calibri" w:hAnsi="Calibri" w:cs="Calibri"/>
                <w:color w:val="000000"/>
                <w:szCs w:val="24"/>
              </w:rPr>
            </w:pPr>
          </w:p>
        </w:tc>
      </w:tr>
      <w:tr w:rsidR="00B17EB5" w:rsidRPr="00B17EB5" w14:paraId="05D48D9F" w14:textId="77777777" w:rsidTr="001241F3">
        <w:trPr>
          <w:trHeight w:val="320"/>
        </w:trPr>
        <w:tc>
          <w:tcPr>
            <w:tcW w:w="2785" w:type="dxa"/>
            <w:noWrap/>
            <w:hideMark/>
          </w:tcPr>
          <w:p w14:paraId="398E6B96"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59</w:t>
            </w:r>
          </w:p>
        </w:tc>
        <w:tc>
          <w:tcPr>
            <w:tcW w:w="2690" w:type="dxa"/>
            <w:noWrap/>
            <w:hideMark/>
          </w:tcPr>
          <w:p w14:paraId="27C23CED"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57</w:t>
            </w:r>
          </w:p>
        </w:tc>
        <w:tc>
          <w:tcPr>
            <w:tcW w:w="2688" w:type="dxa"/>
            <w:noWrap/>
            <w:hideMark/>
          </w:tcPr>
          <w:p w14:paraId="61A804FF" w14:textId="77777777" w:rsidR="00B17EB5" w:rsidRPr="00B17EB5" w:rsidRDefault="00B17EB5" w:rsidP="00B17EB5">
            <w:pPr>
              <w:jc w:val="right"/>
              <w:rPr>
                <w:rFonts w:ascii="Calibri" w:hAnsi="Calibri" w:cs="Calibri"/>
                <w:color w:val="000000"/>
                <w:szCs w:val="24"/>
              </w:rPr>
            </w:pPr>
          </w:p>
        </w:tc>
      </w:tr>
      <w:tr w:rsidR="00B17EB5" w:rsidRPr="00B17EB5" w14:paraId="49082F51" w14:textId="77777777" w:rsidTr="001241F3">
        <w:trPr>
          <w:trHeight w:val="320"/>
        </w:trPr>
        <w:tc>
          <w:tcPr>
            <w:tcW w:w="2785" w:type="dxa"/>
            <w:noWrap/>
            <w:hideMark/>
          </w:tcPr>
          <w:p w14:paraId="4649BE37"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51</w:t>
            </w:r>
          </w:p>
        </w:tc>
        <w:tc>
          <w:tcPr>
            <w:tcW w:w="2690" w:type="dxa"/>
            <w:noWrap/>
            <w:hideMark/>
          </w:tcPr>
          <w:p w14:paraId="16131954"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32</w:t>
            </w:r>
          </w:p>
        </w:tc>
        <w:tc>
          <w:tcPr>
            <w:tcW w:w="2688" w:type="dxa"/>
            <w:noWrap/>
            <w:hideMark/>
          </w:tcPr>
          <w:p w14:paraId="75BF5AB8" w14:textId="77777777" w:rsidR="00B17EB5" w:rsidRPr="00B17EB5" w:rsidRDefault="00B17EB5" w:rsidP="00B17EB5">
            <w:pPr>
              <w:jc w:val="right"/>
              <w:rPr>
                <w:rFonts w:ascii="Calibri" w:hAnsi="Calibri" w:cs="Calibri"/>
                <w:color w:val="000000"/>
                <w:szCs w:val="24"/>
              </w:rPr>
            </w:pPr>
          </w:p>
        </w:tc>
      </w:tr>
      <w:tr w:rsidR="00B17EB5" w:rsidRPr="00B17EB5" w14:paraId="5C74D8B0" w14:textId="77777777" w:rsidTr="001241F3">
        <w:trPr>
          <w:trHeight w:val="320"/>
        </w:trPr>
        <w:tc>
          <w:tcPr>
            <w:tcW w:w="2785" w:type="dxa"/>
            <w:noWrap/>
            <w:hideMark/>
          </w:tcPr>
          <w:p w14:paraId="5A0C149C"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39</w:t>
            </w:r>
          </w:p>
        </w:tc>
        <w:tc>
          <w:tcPr>
            <w:tcW w:w="2690" w:type="dxa"/>
            <w:noWrap/>
            <w:hideMark/>
          </w:tcPr>
          <w:p w14:paraId="1C7F8AE0"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26</w:t>
            </w:r>
          </w:p>
        </w:tc>
        <w:tc>
          <w:tcPr>
            <w:tcW w:w="2688" w:type="dxa"/>
            <w:noWrap/>
            <w:hideMark/>
          </w:tcPr>
          <w:p w14:paraId="63FF83EC" w14:textId="77777777" w:rsidR="00B17EB5" w:rsidRPr="00B17EB5" w:rsidRDefault="00B17EB5" w:rsidP="00B17EB5">
            <w:pPr>
              <w:jc w:val="right"/>
              <w:rPr>
                <w:rFonts w:ascii="Calibri" w:hAnsi="Calibri" w:cs="Calibri"/>
                <w:color w:val="000000"/>
                <w:szCs w:val="24"/>
              </w:rPr>
            </w:pPr>
          </w:p>
        </w:tc>
      </w:tr>
      <w:tr w:rsidR="00B17EB5" w:rsidRPr="00B17EB5" w14:paraId="7D7FAC85" w14:textId="77777777" w:rsidTr="001241F3">
        <w:trPr>
          <w:trHeight w:val="320"/>
        </w:trPr>
        <w:tc>
          <w:tcPr>
            <w:tcW w:w="2785" w:type="dxa"/>
            <w:noWrap/>
            <w:hideMark/>
          </w:tcPr>
          <w:p w14:paraId="09A9BD9E"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79</w:t>
            </w:r>
          </w:p>
        </w:tc>
        <w:tc>
          <w:tcPr>
            <w:tcW w:w="2690" w:type="dxa"/>
            <w:noWrap/>
            <w:hideMark/>
          </w:tcPr>
          <w:p w14:paraId="4FDC1C88"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51</w:t>
            </w:r>
          </w:p>
        </w:tc>
        <w:tc>
          <w:tcPr>
            <w:tcW w:w="2688" w:type="dxa"/>
            <w:noWrap/>
            <w:hideMark/>
          </w:tcPr>
          <w:p w14:paraId="4A3F67D8"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18</w:t>
            </w:r>
          </w:p>
        </w:tc>
      </w:tr>
      <w:tr w:rsidR="00B17EB5" w:rsidRPr="00B17EB5" w14:paraId="072B4F7A" w14:textId="77777777" w:rsidTr="001241F3">
        <w:trPr>
          <w:trHeight w:val="320"/>
        </w:trPr>
        <w:tc>
          <w:tcPr>
            <w:tcW w:w="2785" w:type="dxa"/>
            <w:noWrap/>
            <w:hideMark/>
          </w:tcPr>
          <w:p w14:paraId="260A6F77"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29</w:t>
            </w:r>
          </w:p>
        </w:tc>
        <w:tc>
          <w:tcPr>
            <w:tcW w:w="2690" w:type="dxa"/>
            <w:noWrap/>
            <w:hideMark/>
          </w:tcPr>
          <w:p w14:paraId="7962F986"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22</w:t>
            </w:r>
          </w:p>
        </w:tc>
        <w:tc>
          <w:tcPr>
            <w:tcW w:w="2688" w:type="dxa"/>
            <w:noWrap/>
            <w:hideMark/>
          </w:tcPr>
          <w:p w14:paraId="650B8CF4" w14:textId="77777777" w:rsidR="00B17EB5" w:rsidRPr="00B17EB5" w:rsidRDefault="00B17EB5" w:rsidP="00B17EB5">
            <w:pPr>
              <w:jc w:val="right"/>
              <w:rPr>
                <w:rFonts w:ascii="Calibri" w:hAnsi="Calibri" w:cs="Calibri"/>
                <w:color w:val="000000"/>
                <w:szCs w:val="24"/>
              </w:rPr>
            </w:pPr>
          </w:p>
        </w:tc>
      </w:tr>
      <w:tr w:rsidR="00B17EB5" w:rsidRPr="00B17EB5" w14:paraId="14494A66" w14:textId="77777777" w:rsidTr="001241F3">
        <w:trPr>
          <w:trHeight w:val="320"/>
        </w:trPr>
        <w:tc>
          <w:tcPr>
            <w:tcW w:w="2785" w:type="dxa"/>
            <w:noWrap/>
            <w:hideMark/>
          </w:tcPr>
          <w:p w14:paraId="23949ED7"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44</w:t>
            </w:r>
          </w:p>
        </w:tc>
        <w:tc>
          <w:tcPr>
            <w:tcW w:w="2690" w:type="dxa"/>
            <w:noWrap/>
            <w:hideMark/>
          </w:tcPr>
          <w:p w14:paraId="179E5555"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38</w:t>
            </w:r>
          </w:p>
        </w:tc>
        <w:tc>
          <w:tcPr>
            <w:tcW w:w="2688" w:type="dxa"/>
            <w:noWrap/>
            <w:hideMark/>
          </w:tcPr>
          <w:p w14:paraId="303C4C56" w14:textId="77777777" w:rsidR="00B17EB5" w:rsidRPr="00B17EB5" w:rsidRDefault="00B17EB5" w:rsidP="00B17EB5">
            <w:pPr>
              <w:jc w:val="right"/>
              <w:rPr>
                <w:rFonts w:ascii="Calibri" w:hAnsi="Calibri" w:cs="Calibri"/>
                <w:color w:val="000000"/>
                <w:szCs w:val="24"/>
              </w:rPr>
            </w:pPr>
          </w:p>
        </w:tc>
      </w:tr>
      <w:tr w:rsidR="00B17EB5" w:rsidRPr="00B17EB5" w14:paraId="45089785" w14:textId="77777777" w:rsidTr="001241F3">
        <w:trPr>
          <w:trHeight w:val="320"/>
        </w:trPr>
        <w:tc>
          <w:tcPr>
            <w:tcW w:w="2785" w:type="dxa"/>
            <w:noWrap/>
            <w:hideMark/>
          </w:tcPr>
          <w:p w14:paraId="5AB7E5A6"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26</w:t>
            </w:r>
          </w:p>
        </w:tc>
        <w:tc>
          <w:tcPr>
            <w:tcW w:w="2690" w:type="dxa"/>
            <w:noWrap/>
            <w:hideMark/>
          </w:tcPr>
          <w:p w14:paraId="5BF1ECCA"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17</w:t>
            </w:r>
          </w:p>
        </w:tc>
        <w:tc>
          <w:tcPr>
            <w:tcW w:w="2688" w:type="dxa"/>
            <w:noWrap/>
            <w:hideMark/>
          </w:tcPr>
          <w:p w14:paraId="6B15F944" w14:textId="77777777" w:rsidR="00B17EB5" w:rsidRPr="00B17EB5" w:rsidRDefault="00B17EB5" w:rsidP="00B17EB5">
            <w:pPr>
              <w:jc w:val="right"/>
              <w:rPr>
                <w:rFonts w:ascii="Calibri" w:hAnsi="Calibri" w:cs="Calibri"/>
                <w:color w:val="000000"/>
                <w:szCs w:val="24"/>
              </w:rPr>
            </w:pPr>
          </w:p>
        </w:tc>
      </w:tr>
      <w:tr w:rsidR="00B17EB5" w:rsidRPr="00B17EB5" w14:paraId="72D4A233" w14:textId="77777777" w:rsidTr="001241F3">
        <w:trPr>
          <w:trHeight w:val="320"/>
        </w:trPr>
        <w:tc>
          <w:tcPr>
            <w:tcW w:w="2785" w:type="dxa"/>
            <w:noWrap/>
            <w:hideMark/>
          </w:tcPr>
          <w:p w14:paraId="75A99FDB"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67</w:t>
            </w:r>
          </w:p>
        </w:tc>
        <w:tc>
          <w:tcPr>
            <w:tcW w:w="2690" w:type="dxa"/>
            <w:noWrap/>
            <w:hideMark/>
          </w:tcPr>
          <w:p w14:paraId="07668CE6"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48</w:t>
            </w:r>
          </w:p>
        </w:tc>
        <w:tc>
          <w:tcPr>
            <w:tcW w:w="2688" w:type="dxa"/>
            <w:noWrap/>
            <w:hideMark/>
          </w:tcPr>
          <w:p w14:paraId="0437FC3F" w14:textId="77777777" w:rsidR="00B17EB5" w:rsidRPr="00B17EB5" w:rsidRDefault="00B17EB5" w:rsidP="00B17EB5">
            <w:pPr>
              <w:jc w:val="right"/>
              <w:rPr>
                <w:rFonts w:ascii="Calibri" w:hAnsi="Calibri" w:cs="Calibri"/>
                <w:color w:val="000000"/>
                <w:szCs w:val="24"/>
              </w:rPr>
            </w:pPr>
          </w:p>
        </w:tc>
      </w:tr>
      <w:tr w:rsidR="00B17EB5" w:rsidRPr="00B17EB5" w14:paraId="6E951EC6" w14:textId="77777777" w:rsidTr="001241F3">
        <w:trPr>
          <w:trHeight w:val="320"/>
        </w:trPr>
        <w:tc>
          <w:tcPr>
            <w:tcW w:w="2785" w:type="dxa"/>
            <w:noWrap/>
            <w:hideMark/>
          </w:tcPr>
          <w:p w14:paraId="625F69E6"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21</w:t>
            </w:r>
          </w:p>
        </w:tc>
        <w:tc>
          <w:tcPr>
            <w:tcW w:w="2690" w:type="dxa"/>
            <w:noWrap/>
            <w:hideMark/>
          </w:tcPr>
          <w:p w14:paraId="016E81A3"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18</w:t>
            </w:r>
          </w:p>
        </w:tc>
        <w:tc>
          <w:tcPr>
            <w:tcW w:w="2688" w:type="dxa"/>
            <w:noWrap/>
            <w:hideMark/>
          </w:tcPr>
          <w:p w14:paraId="076FFEF8" w14:textId="77777777" w:rsidR="00B17EB5" w:rsidRPr="00B17EB5" w:rsidRDefault="00B17EB5" w:rsidP="00B17EB5">
            <w:pPr>
              <w:jc w:val="right"/>
              <w:rPr>
                <w:rFonts w:ascii="Calibri" w:hAnsi="Calibri" w:cs="Calibri"/>
                <w:color w:val="000000"/>
                <w:szCs w:val="24"/>
              </w:rPr>
            </w:pPr>
          </w:p>
        </w:tc>
      </w:tr>
      <w:tr w:rsidR="00B17EB5" w:rsidRPr="00B17EB5" w14:paraId="1DD58B5A" w14:textId="77777777" w:rsidTr="001241F3">
        <w:trPr>
          <w:trHeight w:val="320"/>
        </w:trPr>
        <w:tc>
          <w:tcPr>
            <w:tcW w:w="2785" w:type="dxa"/>
            <w:noWrap/>
            <w:hideMark/>
          </w:tcPr>
          <w:p w14:paraId="69CA7D7D"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36</w:t>
            </w:r>
          </w:p>
        </w:tc>
        <w:tc>
          <w:tcPr>
            <w:tcW w:w="2690" w:type="dxa"/>
            <w:noWrap/>
            <w:hideMark/>
          </w:tcPr>
          <w:p w14:paraId="183D07B1"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23</w:t>
            </w:r>
          </w:p>
        </w:tc>
        <w:tc>
          <w:tcPr>
            <w:tcW w:w="2688" w:type="dxa"/>
            <w:noWrap/>
            <w:hideMark/>
          </w:tcPr>
          <w:p w14:paraId="785CDEA0" w14:textId="77777777" w:rsidR="00B17EB5" w:rsidRPr="00B17EB5" w:rsidRDefault="00B17EB5" w:rsidP="00B17EB5">
            <w:pPr>
              <w:jc w:val="right"/>
              <w:rPr>
                <w:rFonts w:ascii="Calibri" w:hAnsi="Calibri" w:cs="Calibri"/>
                <w:color w:val="000000"/>
                <w:szCs w:val="24"/>
              </w:rPr>
            </w:pPr>
          </w:p>
        </w:tc>
      </w:tr>
      <w:tr w:rsidR="00B17EB5" w:rsidRPr="00B17EB5" w14:paraId="471EC029" w14:textId="77777777" w:rsidTr="001241F3">
        <w:trPr>
          <w:trHeight w:val="320"/>
        </w:trPr>
        <w:tc>
          <w:tcPr>
            <w:tcW w:w="2785" w:type="dxa"/>
            <w:noWrap/>
            <w:hideMark/>
          </w:tcPr>
          <w:p w14:paraId="244FAC7A"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26</w:t>
            </w:r>
          </w:p>
        </w:tc>
        <w:tc>
          <w:tcPr>
            <w:tcW w:w="2690" w:type="dxa"/>
            <w:noWrap/>
            <w:hideMark/>
          </w:tcPr>
          <w:p w14:paraId="1F988150"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16</w:t>
            </w:r>
          </w:p>
        </w:tc>
        <w:tc>
          <w:tcPr>
            <w:tcW w:w="2688" w:type="dxa"/>
            <w:noWrap/>
            <w:hideMark/>
          </w:tcPr>
          <w:p w14:paraId="38A5AE5C" w14:textId="77777777" w:rsidR="00B17EB5" w:rsidRPr="00B17EB5" w:rsidRDefault="00B17EB5" w:rsidP="00B17EB5">
            <w:pPr>
              <w:jc w:val="right"/>
              <w:rPr>
                <w:rFonts w:ascii="Calibri" w:hAnsi="Calibri" w:cs="Calibri"/>
                <w:color w:val="000000"/>
                <w:szCs w:val="24"/>
              </w:rPr>
            </w:pPr>
          </w:p>
        </w:tc>
      </w:tr>
      <w:tr w:rsidR="00B17EB5" w:rsidRPr="00B17EB5" w14:paraId="7F53E5C6" w14:textId="77777777" w:rsidTr="001241F3">
        <w:trPr>
          <w:trHeight w:val="320"/>
        </w:trPr>
        <w:tc>
          <w:tcPr>
            <w:tcW w:w="2785" w:type="dxa"/>
            <w:noWrap/>
            <w:hideMark/>
          </w:tcPr>
          <w:p w14:paraId="01BEBC57"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19</w:t>
            </w:r>
          </w:p>
        </w:tc>
        <w:tc>
          <w:tcPr>
            <w:tcW w:w="2690" w:type="dxa"/>
            <w:noWrap/>
            <w:hideMark/>
          </w:tcPr>
          <w:p w14:paraId="0D4C081C"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19</w:t>
            </w:r>
          </w:p>
        </w:tc>
        <w:tc>
          <w:tcPr>
            <w:tcW w:w="2688" w:type="dxa"/>
            <w:noWrap/>
            <w:hideMark/>
          </w:tcPr>
          <w:p w14:paraId="38DFDDFC" w14:textId="77777777" w:rsidR="00B17EB5" w:rsidRPr="00B17EB5" w:rsidRDefault="00B17EB5" w:rsidP="00B17EB5">
            <w:pPr>
              <w:jc w:val="right"/>
              <w:rPr>
                <w:rFonts w:ascii="Calibri" w:hAnsi="Calibri" w:cs="Calibri"/>
                <w:color w:val="000000"/>
                <w:szCs w:val="24"/>
              </w:rPr>
            </w:pPr>
          </w:p>
        </w:tc>
      </w:tr>
      <w:tr w:rsidR="00B17EB5" w:rsidRPr="00B17EB5" w14:paraId="70DA9A5A" w14:textId="77777777" w:rsidTr="001241F3">
        <w:trPr>
          <w:trHeight w:val="320"/>
        </w:trPr>
        <w:tc>
          <w:tcPr>
            <w:tcW w:w="2785" w:type="dxa"/>
            <w:noWrap/>
            <w:hideMark/>
          </w:tcPr>
          <w:p w14:paraId="50A2DAA9"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23</w:t>
            </w:r>
          </w:p>
        </w:tc>
        <w:tc>
          <w:tcPr>
            <w:tcW w:w="2690" w:type="dxa"/>
            <w:noWrap/>
            <w:hideMark/>
          </w:tcPr>
          <w:p w14:paraId="12AB5772"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18</w:t>
            </w:r>
          </w:p>
        </w:tc>
        <w:tc>
          <w:tcPr>
            <w:tcW w:w="2688" w:type="dxa"/>
            <w:noWrap/>
            <w:hideMark/>
          </w:tcPr>
          <w:p w14:paraId="52465FEB" w14:textId="77777777" w:rsidR="00B17EB5" w:rsidRPr="00B17EB5" w:rsidRDefault="00B17EB5" w:rsidP="00B17EB5">
            <w:pPr>
              <w:jc w:val="right"/>
              <w:rPr>
                <w:rFonts w:ascii="Calibri" w:hAnsi="Calibri" w:cs="Calibri"/>
                <w:color w:val="000000"/>
                <w:szCs w:val="24"/>
              </w:rPr>
            </w:pPr>
          </w:p>
        </w:tc>
      </w:tr>
      <w:tr w:rsidR="00B17EB5" w:rsidRPr="00B17EB5" w14:paraId="05AE050C" w14:textId="77777777" w:rsidTr="001241F3">
        <w:trPr>
          <w:trHeight w:val="320"/>
        </w:trPr>
        <w:tc>
          <w:tcPr>
            <w:tcW w:w="2785" w:type="dxa"/>
            <w:noWrap/>
            <w:hideMark/>
          </w:tcPr>
          <w:p w14:paraId="0D6062B0"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38</w:t>
            </w:r>
          </w:p>
        </w:tc>
        <w:tc>
          <w:tcPr>
            <w:tcW w:w="2690" w:type="dxa"/>
            <w:noWrap/>
            <w:hideMark/>
          </w:tcPr>
          <w:p w14:paraId="45B6B44E"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30</w:t>
            </w:r>
          </w:p>
        </w:tc>
        <w:tc>
          <w:tcPr>
            <w:tcW w:w="2688" w:type="dxa"/>
            <w:noWrap/>
            <w:hideMark/>
          </w:tcPr>
          <w:p w14:paraId="0D300149"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13</w:t>
            </w:r>
          </w:p>
        </w:tc>
      </w:tr>
      <w:tr w:rsidR="00B17EB5" w:rsidRPr="00B17EB5" w14:paraId="331733AC" w14:textId="77777777" w:rsidTr="001241F3">
        <w:trPr>
          <w:trHeight w:val="320"/>
        </w:trPr>
        <w:tc>
          <w:tcPr>
            <w:tcW w:w="2785" w:type="dxa"/>
            <w:noWrap/>
            <w:hideMark/>
          </w:tcPr>
          <w:p w14:paraId="00044154"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34</w:t>
            </w:r>
          </w:p>
        </w:tc>
        <w:tc>
          <w:tcPr>
            <w:tcW w:w="2690" w:type="dxa"/>
            <w:noWrap/>
            <w:hideMark/>
          </w:tcPr>
          <w:p w14:paraId="3E4AEE2F"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20</w:t>
            </w:r>
          </w:p>
        </w:tc>
        <w:tc>
          <w:tcPr>
            <w:tcW w:w="2688" w:type="dxa"/>
            <w:noWrap/>
            <w:hideMark/>
          </w:tcPr>
          <w:p w14:paraId="5BA06388"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16</w:t>
            </w:r>
          </w:p>
        </w:tc>
      </w:tr>
      <w:tr w:rsidR="00B17EB5" w:rsidRPr="00B17EB5" w14:paraId="78CBA937" w14:textId="77777777" w:rsidTr="001241F3">
        <w:trPr>
          <w:trHeight w:val="320"/>
        </w:trPr>
        <w:tc>
          <w:tcPr>
            <w:tcW w:w="2785" w:type="dxa"/>
            <w:noWrap/>
            <w:hideMark/>
          </w:tcPr>
          <w:p w14:paraId="1C260A1B"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27</w:t>
            </w:r>
          </w:p>
        </w:tc>
        <w:tc>
          <w:tcPr>
            <w:tcW w:w="2690" w:type="dxa"/>
            <w:noWrap/>
            <w:hideMark/>
          </w:tcPr>
          <w:p w14:paraId="7A5E5F42"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22</w:t>
            </w:r>
          </w:p>
        </w:tc>
        <w:tc>
          <w:tcPr>
            <w:tcW w:w="2688" w:type="dxa"/>
            <w:noWrap/>
            <w:hideMark/>
          </w:tcPr>
          <w:p w14:paraId="117962B0" w14:textId="77777777" w:rsidR="00B17EB5" w:rsidRPr="00B17EB5" w:rsidRDefault="00B17EB5" w:rsidP="00B17EB5">
            <w:pPr>
              <w:jc w:val="right"/>
              <w:rPr>
                <w:rFonts w:ascii="Calibri" w:hAnsi="Calibri" w:cs="Calibri"/>
                <w:color w:val="000000"/>
                <w:szCs w:val="24"/>
              </w:rPr>
            </w:pPr>
          </w:p>
        </w:tc>
      </w:tr>
      <w:tr w:rsidR="00B17EB5" w:rsidRPr="00B17EB5" w14:paraId="6D003F5A" w14:textId="77777777" w:rsidTr="001241F3">
        <w:trPr>
          <w:trHeight w:val="320"/>
        </w:trPr>
        <w:tc>
          <w:tcPr>
            <w:tcW w:w="2785" w:type="dxa"/>
            <w:noWrap/>
            <w:hideMark/>
          </w:tcPr>
          <w:p w14:paraId="3827946C"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36</w:t>
            </w:r>
          </w:p>
        </w:tc>
        <w:tc>
          <w:tcPr>
            <w:tcW w:w="2690" w:type="dxa"/>
            <w:noWrap/>
            <w:hideMark/>
          </w:tcPr>
          <w:p w14:paraId="6175CD5F"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23</w:t>
            </w:r>
          </w:p>
        </w:tc>
        <w:tc>
          <w:tcPr>
            <w:tcW w:w="2688" w:type="dxa"/>
            <w:noWrap/>
            <w:hideMark/>
          </w:tcPr>
          <w:p w14:paraId="7F54A30E" w14:textId="77777777" w:rsidR="00B17EB5" w:rsidRPr="00B17EB5" w:rsidRDefault="00B17EB5" w:rsidP="00B17EB5">
            <w:pPr>
              <w:jc w:val="right"/>
              <w:rPr>
                <w:rFonts w:ascii="Calibri" w:hAnsi="Calibri" w:cs="Calibri"/>
                <w:color w:val="000000"/>
                <w:szCs w:val="24"/>
              </w:rPr>
            </w:pPr>
          </w:p>
        </w:tc>
      </w:tr>
      <w:tr w:rsidR="00B17EB5" w:rsidRPr="00B17EB5" w14:paraId="73B839CF" w14:textId="77777777" w:rsidTr="001241F3">
        <w:trPr>
          <w:trHeight w:val="320"/>
        </w:trPr>
        <w:tc>
          <w:tcPr>
            <w:tcW w:w="2785" w:type="dxa"/>
            <w:noWrap/>
            <w:hideMark/>
          </w:tcPr>
          <w:p w14:paraId="3D8B55DC"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39</w:t>
            </w:r>
          </w:p>
        </w:tc>
        <w:tc>
          <w:tcPr>
            <w:tcW w:w="2690" w:type="dxa"/>
            <w:noWrap/>
            <w:hideMark/>
          </w:tcPr>
          <w:p w14:paraId="25699DA2"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25</w:t>
            </w:r>
          </w:p>
        </w:tc>
        <w:tc>
          <w:tcPr>
            <w:tcW w:w="2688" w:type="dxa"/>
            <w:noWrap/>
            <w:hideMark/>
          </w:tcPr>
          <w:p w14:paraId="5FD118FB" w14:textId="77777777" w:rsidR="00B17EB5" w:rsidRPr="00B17EB5" w:rsidRDefault="00B17EB5" w:rsidP="00B17EB5">
            <w:pPr>
              <w:jc w:val="right"/>
              <w:rPr>
                <w:rFonts w:ascii="Calibri" w:hAnsi="Calibri" w:cs="Calibri"/>
                <w:color w:val="000000"/>
                <w:szCs w:val="24"/>
              </w:rPr>
            </w:pPr>
          </w:p>
        </w:tc>
      </w:tr>
      <w:tr w:rsidR="00B17EB5" w:rsidRPr="00B17EB5" w14:paraId="3F66F562" w14:textId="77777777" w:rsidTr="001241F3">
        <w:trPr>
          <w:trHeight w:val="320"/>
        </w:trPr>
        <w:tc>
          <w:tcPr>
            <w:tcW w:w="2785" w:type="dxa"/>
            <w:noWrap/>
            <w:hideMark/>
          </w:tcPr>
          <w:p w14:paraId="7D8EB83A"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54</w:t>
            </w:r>
          </w:p>
        </w:tc>
        <w:tc>
          <w:tcPr>
            <w:tcW w:w="2690" w:type="dxa"/>
            <w:noWrap/>
            <w:hideMark/>
          </w:tcPr>
          <w:p w14:paraId="673E76FD"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47</w:t>
            </w:r>
          </w:p>
        </w:tc>
        <w:tc>
          <w:tcPr>
            <w:tcW w:w="2688" w:type="dxa"/>
            <w:noWrap/>
            <w:hideMark/>
          </w:tcPr>
          <w:p w14:paraId="6267B3BB" w14:textId="77777777" w:rsidR="00B17EB5" w:rsidRPr="00B17EB5" w:rsidRDefault="00B17EB5" w:rsidP="00B17EB5">
            <w:pPr>
              <w:jc w:val="right"/>
              <w:rPr>
                <w:rFonts w:ascii="Calibri" w:hAnsi="Calibri" w:cs="Calibri"/>
                <w:color w:val="000000"/>
                <w:szCs w:val="24"/>
              </w:rPr>
            </w:pPr>
          </w:p>
        </w:tc>
      </w:tr>
      <w:tr w:rsidR="00B17EB5" w:rsidRPr="00B17EB5" w14:paraId="22746D4D" w14:textId="77777777" w:rsidTr="001241F3">
        <w:trPr>
          <w:trHeight w:val="320"/>
        </w:trPr>
        <w:tc>
          <w:tcPr>
            <w:tcW w:w="2785" w:type="dxa"/>
            <w:noWrap/>
            <w:hideMark/>
          </w:tcPr>
          <w:p w14:paraId="6BE09261"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34</w:t>
            </w:r>
          </w:p>
        </w:tc>
        <w:tc>
          <w:tcPr>
            <w:tcW w:w="2690" w:type="dxa"/>
            <w:noWrap/>
            <w:hideMark/>
          </w:tcPr>
          <w:p w14:paraId="215C9504"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25</w:t>
            </w:r>
          </w:p>
        </w:tc>
        <w:tc>
          <w:tcPr>
            <w:tcW w:w="2688" w:type="dxa"/>
            <w:noWrap/>
            <w:hideMark/>
          </w:tcPr>
          <w:p w14:paraId="77CD8501" w14:textId="77777777" w:rsidR="00B17EB5" w:rsidRPr="00B17EB5" w:rsidRDefault="00B17EB5" w:rsidP="00B17EB5">
            <w:pPr>
              <w:jc w:val="right"/>
              <w:rPr>
                <w:rFonts w:ascii="Calibri" w:hAnsi="Calibri" w:cs="Calibri"/>
                <w:color w:val="000000"/>
                <w:szCs w:val="24"/>
              </w:rPr>
            </w:pPr>
          </w:p>
        </w:tc>
      </w:tr>
      <w:tr w:rsidR="00B17EB5" w:rsidRPr="00B17EB5" w14:paraId="6AAAA1ED" w14:textId="77777777" w:rsidTr="001241F3">
        <w:trPr>
          <w:trHeight w:val="320"/>
        </w:trPr>
        <w:tc>
          <w:tcPr>
            <w:tcW w:w="2785" w:type="dxa"/>
            <w:noWrap/>
            <w:hideMark/>
          </w:tcPr>
          <w:p w14:paraId="6791F937"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29</w:t>
            </w:r>
          </w:p>
        </w:tc>
        <w:tc>
          <w:tcPr>
            <w:tcW w:w="2690" w:type="dxa"/>
            <w:noWrap/>
            <w:hideMark/>
          </w:tcPr>
          <w:p w14:paraId="66128F71"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26</w:t>
            </w:r>
          </w:p>
        </w:tc>
        <w:tc>
          <w:tcPr>
            <w:tcW w:w="2688" w:type="dxa"/>
            <w:noWrap/>
            <w:hideMark/>
          </w:tcPr>
          <w:p w14:paraId="7115C16F" w14:textId="77777777" w:rsidR="00B17EB5" w:rsidRPr="00B17EB5" w:rsidRDefault="00B17EB5" w:rsidP="00B17EB5">
            <w:pPr>
              <w:jc w:val="right"/>
              <w:rPr>
                <w:rFonts w:ascii="Calibri" w:hAnsi="Calibri" w:cs="Calibri"/>
                <w:color w:val="000000"/>
                <w:szCs w:val="24"/>
              </w:rPr>
            </w:pPr>
            <w:r w:rsidRPr="00B17EB5">
              <w:rPr>
                <w:rFonts w:ascii="Calibri" w:hAnsi="Calibri" w:cs="Calibri"/>
                <w:color w:val="000000"/>
                <w:szCs w:val="24"/>
              </w:rPr>
              <w:t>20</w:t>
            </w:r>
          </w:p>
        </w:tc>
      </w:tr>
    </w:tbl>
    <w:p w14:paraId="562B77D2" w14:textId="77777777" w:rsidR="000F18C1" w:rsidRDefault="000F18C1" w:rsidP="008B5026">
      <w:pPr>
        <w:rPr>
          <w:b/>
          <w:bCs/>
          <w:szCs w:val="24"/>
        </w:rPr>
      </w:pPr>
    </w:p>
    <w:p w14:paraId="1BF7089A" w14:textId="0E23C8E4" w:rsidR="006F44DB" w:rsidRPr="006F44DB" w:rsidRDefault="006F44DB" w:rsidP="008B5026">
      <w:pPr>
        <w:rPr>
          <w:szCs w:val="24"/>
        </w:rPr>
      </w:pPr>
      <w:r>
        <w:rPr>
          <w:b/>
          <w:bCs/>
          <w:szCs w:val="24"/>
        </w:rPr>
        <w:t>Table S</w:t>
      </w:r>
      <w:r w:rsidR="009A2285">
        <w:rPr>
          <w:b/>
          <w:bCs/>
          <w:szCs w:val="24"/>
        </w:rPr>
        <w:t>2</w:t>
      </w:r>
      <w:r>
        <w:rPr>
          <w:szCs w:val="24"/>
        </w:rPr>
        <w:t xml:space="preserve">: Measurements of carbonate clasts transported by the storm surge into the island interior. Clasts are </w:t>
      </w:r>
      <w:r w:rsidR="00D91760">
        <w:rPr>
          <w:szCs w:val="24"/>
        </w:rPr>
        <w:t xml:space="preserve">roughly </w:t>
      </w:r>
      <w:r>
        <w:rPr>
          <w:szCs w:val="24"/>
        </w:rPr>
        <w:t>tabular</w:t>
      </w:r>
      <w:r w:rsidR="00D91760">
        <w:rPr>
          <w:szCs w:val="24"/>
        </w:rPr>
        <w:t>.</w:t>
      </w:r>
      <w:r>
        <w:rPr>
          <w:szCs w:val="24"/>
        </w:rPr>
        <w:t xml:space="preserve"> Averages for </w:t>
      </w:r>
      <w:r w:rsidR="00D91760">
        <w:rPr>
          <w:szCs w:val="24"/>
        </w:rPr>
        <w:t xml:space="preserve">the in-text </w:t>
      </w:r>
      <w:r>
        <w:rPr>
          <w:szCs w:val="24"/>
        </w:rPr>
        <w:t>flow velocity calculations are taken from the</w:t>
      </w:r>
      <w:r w:rsidR="00D91760">
        <w:rPr>
          <w:szCs w:val="24"/>
        </w:rPr>
        <w:t xml:space="preserve"> six examples with short axis</w:t>
      </w:r>
      <w:r>
        <w:rPr>
          <w:szCs w:val="24"/>
        </w:rPr>
        <w:t xml:space="preserve"> data.</w:t>
      </w:r>
    </w:p>
    <w:p w14:paraId="175DB30F" w14:textId="77777777" w:rsidR="006F44DB" w:rsidRDefault="006F44DB" w:rsidP="008B5026">
      <w:pPr>
        <w:rPr>
          <w:b/>
          <w:bCs/>
          <w:szCs w:val="24"/>
        </w:rPr>
      </w:pPr>
    </w:p>
    <w:p w14:paraId="63B80EB0" w14:textId="77777777" w:rsidR="000F18C1" w:rsidRDefault="000F18C1" w:rsidP="008B5026">
      <w:pPr>
        <w:rPr>
          <w:b/>
          <w:bCs/>
          <w:szCs w:val="24"/>
        </w:rPr>
      </w:pPr>
    </w:p>
    <w:p w14:paraId="6E00B133" w14:textId="77777777" w:rsidR="000F18C1" w:rsidRDefault="000F18C1" w:rsidP="008B5026">
      <w:pPr>
        <w:rPr>
          <w:b/>
          <w:bCs/>
          <w:szCs w:val="24"/>
        </w:rPr>
      </w:pPr>
    </w:p>
    <w:p w14:paraId="700ABDC4" w14:textId="77777777" w:rsidR="000F18C1" w:rsidRDefault="000F18C1" w:rsidP="008B5026">
      <w:pPr>
        <w:rPr>
          <w:b/>
          <w:bCs/>
          <w:szCs w:val="24"/>
        </w:rPr>
      </w:pPr>
    </w:p>
    <w:p w14:paraId="2CA0AECF" w14:textId="77777777" w:rsidR="000F18C1" w:rsidRDefault="000F18C1" w:rsidP="008B5026">
      <w:pPr>
        <w:rPr>
          <w:b/>
          <w:bCs/>
          <w:szCs w:val="24"/>
        </w:rPr>
      </w:pPr>
    </w:p>
    <w:p w14:paraId="768F36A4" w14:textId="77777777" w:rsidR="000F18C1" w:rsidRDefault="000F18C1" w:rsidP="008B5026">
      <w:pPr>
        <w:rPr>
          <w:b/>
          <w:bCs/>
          <w:szCs w:val="24"/>
        </w:rPr>
      </w:pPr>
    </w:p>
    <w:p w14:paraId="27F26BD2" w14:textId="77777777" w:rsidR="000F18C1" w:rsidRDefault="000F18C1" w:rsidP="008B5026">
      <w:pPr>
        <w:rPr>
          <w:b/>
          <w:bCs/>
          <w:szCs w:val="24"/>
        </w:rPr>
      </w:pPr>
    </w:p>
    <w:p w14:paraId="3665366D" w14:textId="77777777" w:rsidR="000F18C1" w:rsidRDefault="000F18C1" w:rsidP="008B5026">
      <w:pPr>
        <w:rPr>
          <w:b/>
          <w:bCs/>
          <w:szCs w:val="24"/>
        </w:rPr>
      </w:pPr>
    </w:p>
    <w:p w14:paraId="7E527E09" w14:textId="77777777" w:rsidR="000F18C1" w:rsidRDefault="000F18C1" w:rsidP="008B5026">
      <w:pPr>
        <w:rPr>
          <w:b/>
          <w:bCs/>
          <w:szCs w:val="24"/>
        </w:rPr>
      </w:pPr>
    </w:p>
    <w:p w14:paraId="251A5BF4" w14:textId="51BA471F" w:rsidR="000F18C1" w:rsidRDefault="000F18C1" w:rsidP="008B5026">
      <w:pPr>
        <w:rPr>
          <w:b/>
          <w:bCs/>
          <w:szCs w:val="24"/>
        </w:rPr>
      </w:pPr>
    </w:p>
    <w:p w14:paraId="48A28F43" w14:textId="77777777" w:rsidR="00B17EB5" w:rsidRDefault="00B17EB5" w:rsidP="008B5026">
      <w:pPr>
        <w:rPr>
          <w:b/>
          <w:bCs/>
          <w:szCs w:val="24"/>
        </w:rPr>
      </w:pPr>
    </w:p>
    <w:p w14:paraId="488D9075" w14:textId="77777777" w:rsidR="000F18C1" w:rsidRDefault="000F18C1" w:rsidP="008B5026">
      <w:pPr>
        <w:rPr>
          <w:b/>
          <w:bCs/>
          <w:szCs w:val="24"/>
        </w:rPr>
      </w:pPr>
    </w:p>
    <w:p w14:paraId="389281CD" w14:textId="4BAF5879" w:rsidR="009A62E7" w:rsidRDefault="009A62E7">
      <w:pPr>
        <w:rPr>
          <w:szCs w:val="24"/>
        </w:rPr>
      </w:pPr>
      <w:r>
        <w:rPr>
          <w:szCs w:val="24"/>
        </w:rPr>
        <w:br w:type="page"/>
      </w:r>
    </w:p>
    <w:p w14:paraId="20E2081B" w14:textId="77777777" w:rsidR="00DB419A" w:rsidRPr="008B5026" w:rsidRDefault="00DB419A" w:rsidP="00DB419A">
      <w:pPr>
        <w:pStyle w:val="SMcaption"/>
        <w:rPr>
          <w:szCs w:val="24"/>
        </w:rPr>
      </w:pPr>
    </w:p>
    <w:p w14:paraId="4416E1A9" w14:textId="590BB6F3" w:rsidR="00DB419A" w:rsidRDefault="00DB419A" w:rsidP="00DB419A">
      <w:pPr>
        <w:pStyle w:val="SMcaption"/>
        <w:rPr>
          <w:sz w:val="20"/>
        </w:rPr>
      </w:pPr>
    </w:p>
    <w:p w14:paraId="5CA7469B" w14:textId="1F055A84" w:rsidR="00DB419A" w:rsidRDefault="00DB419A" w:rsidP="00DB419A">
      <w:pPr>
        <w:pStyle w:val="SMcaption"/>
        <w:rPr>
          <w:sz w:val="20"/>
        </w:rPr>
      </w:pPr>
    </w:p>
    <w:tbl>
      <w:tblPr>
        <w:tblStyle w:val="TableGrid"/>
        <w:tblW w:w="8905" w:type="dxa"/>
        <w:tblInd w:w="-275" w:type="dxa"/>
        <w:tblLook w:val="04A0" w:firstRow="1" w:lastRow="0" w:firstColumn="1" w:lastColumn="0" w:noHBand="0" w:noVBand="1"/>
      </w:tblPr>
      <w:tblGrid>
        <w:gridCol w:w="1350"/>
        <w:gridCol w:w="1170"/>
        <w:gridCol w:w="1180"/>
        <w:gridCol w:w="2551"/>
        <w:gridCol w:w="2654"/>
      </w:tblGrid>
      <w:tr w:rsidR="00C4081A" w:rsidRPr="009A62E7" w14:paraId="38615E63" w14:textId="77777777" w:rsidTr="009F6DC5">
        <w:trPr>
          <w:trHeight w:val="320"/>
        </w:trPr>
        <w:tc>
          <w:tcPr>
            <w:tcW w:w="1350" w:type="dxa"/>
            <w:noWrap/>
            <w:hideMark/>
          </w:tcPr>
          <w:p w14:paraId="7F23B2D8" w14:textId="71B9445E" w:rsidR="00C4081A" w:rsidRPr="009A62E7" w:rsidRDefault="00C4081A" w:rsidP="009A62E7">
            <w:pPr>
              <w:rPr>
                <w:rFonts w:ascii="Calibri" w:hAnsi="Calibri" w:cs="Calibri"/>
                <w:color w:val="000000"/>
                <w:szCs w:val="24"/>
              </w:rPr>
            </w:pPr>
            <w:r w:rsidRPr="009A62E7">
              <w:rPr>
                <w:rFonts w:ascii="Calibri" w:hAnsi="Calibri" w:cs="Calibri"/>
                <w:color w:val="000000"/>
                <w:szCs w:val="24"/>
              </w:rPr>
              <w:t xml:space="preserve">length </w:t>
            </w:r>
            <w:r w:rsidR="009F6DC5">
              <w:rPr>
                <w:rFonts w:ascii="Calibri" w:hAnsi="Calibri" w:cs="Calibri"/>
                <w:color w:val="000000"/>
                <w:szCs w:val="24"/>
              </w:rPr>
              <w:t>(</w:t>
            </w:r>
            <w:r w:rsidRPr="009A62E7">
              <w:rPr>
                <w:rFonts w:ascii="Calibri" w:hAnsi="Calibri" w:cs="Calibri"/>
                <w:color w:val="000000"/>
                <w:szCs w:val="24"/>
              </w:rPr>
              <w:t>m</w:t>
            </w:r>
            <w:r w:rsidR="009F6DC5">
              <w:rPr>
                <w:rFonts w:ascii="Calibri" w:hAnsi="Calibri" w:cs="Calibri"/>
                <w:color w:val="000000"/>
                <w:szCs w:val="24"/>
              </w:rPr>
              <w:t>)</w:t>
            </w:r>
          </w:p>
        </w:tc>
        <w:tc>
          <w:tcPr>
            <w:tcW w:w="1170" w:type="dxa"/>
            <w:noWrap/>
            <w:hideMark/>
          </w:tcPr>
          <w:p w14:paraId="1790F3C5" w14:textId="2A5EB03D" w:rsidR="00C4081A" w:rsidRPr="009A62E7" w:rsidRDefault="00C4081A" w:rsidP="009A62E7">
            <w:pPr>
              <w:rPr>
                <w:rFonts w:ascii="Calibri" w:hAnsi="Calibri" w:cs="Calibri"/>
                <w:color w:val="000000"/>
                <w:szCs w:val="24"/>
              </w:rPr>
            </w:pPr>
            <w:r w:rsidRPr="009A62E7">
              <w:rPr>
                <w:rFonts w:ascii="Calibri" w:hAnsi="Calibri" w:cs="Calibri"/>
                <w:color w:val="000000"/>
                <w:szCs w:val="24"/>
              </w:rPr>
              <w:t xml:space="preserve">width </w:t>
            </w:r>
            <w:r w:rsidR="009F6DC5">
              <w:rPr>
                <w:rFonts w:ascii="Calibri" w:hAnsi="Calibri" w:cs="Calibri"/>
                <w:color w:val="000000"/>
                <w:szCs w:val="24"/>
              </w:rPr>
              <w:t>(</w:t>
            </w:r>
            <w:r w:rsidRPr="009A62E7">
              <w:rPr>
                <w:rFonts w:ascii="Calibri" w:hAnsi="Calibri" w:cs="Calibri"/>
                <w:color w:val="000000"/>
                <w:szCs w:val="24"/>
              </w:rPr>
              <w:t>m</w:t>
            </w:r>
            <w:r w:rsidR="009F6DC5">
              <w:rPr>
                <w:rFonts w:ascii="Calibri" w:hAnsi="Calibri" w:cs="Calibri"/>
                <w:color w:val="000000"/>
                <w:szCs w:val="24"/>
              </w:rPr>
              <w:t>)</w:t>
            </w:r>
          </w:p>
        </w:tc>
        <w:tc>
          <w:tcPr>
            <w:tcW w:w="1180" w:type="dxa"/>
          </w:tcPr>
          <w:p w14:paraId="0825C9E7" w14:textId="34E774BF" w:rsidR="00C4081A" w:rsidRPr="009F6DC5" w:rsidRDefault="00C4081A" w:rsidP="009A62E7">
            <w:pPr>
              <w:rPr>
                <w:rFonts w:ascii="Calibri" w:hAnsi="Calibri" w:cs="Calibri"/>
                <w:color w:val="000000"/>
                <w:szCs w:val="24"/>
              </w:rPr>
            </w:pPr>
            <w:r>
              <w:rPr>
                <w:rFonts w:ascii="Calibri" w:hAnsi="Calibri" w:cs="Calibri"/>
                <w:color w:val="000000"/>
                <w:szCs w:val="24"/>
              </w:rPr>
              <w:t xml:space="preserve">area </w:t>
            </w:r>
            <w:r w:rsidR="009F6DC5">
              <w:rPr>
                <w:rFonts w:ascii="Calibri" w:hAnsi="Calibri" w:cs="Calibri"/>
                <w:color w:val="000000"/>
                <w:szCs w:val="24"/>
              </w:rPr>
              <w:t>(</w:t>
            </w:r>
            <w:r>
              <w:rPr>
                <w:rFonts w:ascii="Calibri" w:hAnsi="Calibri" w:cs="Calibri"/>
                <w:color w:val="000000"/>
                <w:szCs w:val="24"/>
              </w:rPr>
              <w:t>m</w:t>
            </w:r>
            <w:r>
              <w:rPr>
                <w:rFonts w:ascii="Calibri" w:hAnsi="Calibri" w:cs="Calibri"/>
                <w:color w:val="000000"/>
                <w:szCs w:val="24"/>
                <w:vertAlign w:val="superscript"/>
              </w:rPr>
              <w:t>2</w:t>
            </w:r>
            <w:r w:rsidR="009F6DC5">
              <w:rPr>
                <w:rFonts w:ascii="Calibri" w:hAnsi="Calibri" w:cs="Calibri"/>
                <w:color w:val="000000"/>
                <w:szCs w:val="24"/>
              </w:rPr>
              <w:t>)</w:t>
            </w:r>
          </w:p>
        </w:tc>
        <w:tc>
          <w:tcPr>
            <w:tcW w:w="2551" w:type="dxa"/>
            <w:noWrap/>
            <w:hideMark/>
          </w:tcPr>
          <w:p w14:paraId="2EE4843D" w14:textId="6A0E9677" w:rsidR="00C4081A" w:rsidRPr="009F6DC5" w:rsidRDefault="00C4081A" w:rsidP="009A62E7">
            <w:pPr>
              <w:rPr>
                <w:rFonts w:ascii="Calibri" w:hAnsi="Calibri" w:cs="Calibri"/>
                <w:color w:val="000000"/>
                <w:szCs w:val="24"/>
              </w:rPr>
            </w:pPr>
            <w:r>
              <w:rPr>
                <w:rFonts w:ascii="Calibri" w:hAnsi="Calibri" w:cs="Calibri"/>
                <w:color w:val="000000"/>
                <w:szCs w:val="24"/>
              </w:rPr>
              <w:t>min</w:t>
            </w:r>
            <w:r w:rsidR="009F6DC5">
              <w:rPr>
                <w:rFonts w:ascii="Calibri" w:hAnsi="Calibri" w:cs="Calibri"/>
                <w:color w:val="000000"/>
                <w:szCs w:val="24"/>
              </w:rPr>
              <w:t>imum</w:t>
            </w:r>
            <w:r>
              <w:rPr>
                <w:rFonts w:ascii="Calibri" w:hAnsi="Calibri" w:cs="Calibri"/>
                <w:color w:val="000000"/>
                <w:szCs w:val="24"/>
              </w:rPr>
              <w:t xml:space="preserve"> </w:t>
            </w:r>
            <w:r w:rsidRPr="009A62E7">
              <w:rPr>
                <w:rFonts w:ascii="Calibri" w:hAnsi="Calibri" w:cs="Calibri"/>
                <w:color w:val="000000"/>
                <w:szCs w:val="24"/>
              </w:rPr>
              <w:t>vol</w:t>
            </w:r>
            <w:r w:rsidR="009F6DC5">
              <w:rPr>
                <w:rFonts w:ascii="Calibri" w:hAnsi="Calibri" w:cs="Calibri"/>
                <w:color w:val="000000"/>
                <w:szCs w:val="24"/>
              </w:rPr>
              <w:t>ume, assuming</w:t>
            </w:r>
            <w:r w:rsidRPr="009A62E7">
              <w:rPr>
                <w:rFonts w:ascii="Calibri" w:hAnsi="Calibri" w:cs="Calibri"/>
                <w:color w:val="000000"/>
                <w:szCs w:val="24"/>
              </w:rPr>
              <w:t xml:space="preserve"> 10cm depth</w:t>
            </w:r>
            <w:r>
              <w:rPr>
                <w:rFonts w:ascii="Calibri" w:hAnsi="Calibri" w:cs="Calibri"/>
                <w:color w:val="000000"/>
                <w:szCs w:val="24"/>
              </w:rPr>
              <w:t xml:space="preserve"> </w:t>
            </w:r>
            <w:r w:rsidR="009F6DC5">
              <w:rPr>
                <w:rFonts w:ascii="Calibri" w:hAnsi="Calibri" w:cs="Calibri"/>
                <w:color w:val="000000"/>
                <w:szCs w:val="24"/>
              </w:rPr>
              <w:t>(</w:t>
            </w:r>
            <w:r>
              <w:rPr>
                <w:rFonts w:ascii="Calibri" w:hAnsi="Calibri" w:cs="Calibri"/>
                <w:color w:val="000000"/>
                <w:szCs w:val="24"/>
              </w:rPr>
              <w:t>m</w:t>
            </w:r>
            <w:r>
              <w:rPr>
                <w:rFonts w:ascii="Calibri" w:hAnsi="Calibri" w:cs="Calibri"/>
                <w:color w:val="000000"/>
                <w:szCs w:val="24"/>
                <w:vertAlign w:val="superscript"/>
              </w:rPr>
              <w:t>3</w:t>
            </w:r>
            <w:r w:rsidR="009F6DC5">
              <w:rPr>
                <w:rFonts w:ascii="Calibri" w:hAnsi="Calibri" w:cs="Calibri"/>
                <w:color w:val="000000"/>
                <w:szCs w:val="24"/>
              </w:rPr>
              <w:t>)</w:t>
            </w:r>
          </w:p>
        </w:tc>
        <w:tc>
          <w:tcPr>
            <w:tcW w:w="2654" w:type="dxa"/>
            <w:noWrap/>
            <w:hideMark/>
          </w:tcPr>
          <w:p w14:paraId="0FB1F06E" w14:textId="2E0597E8" w:rsidR="00C4081A" w:rsidRPr="009A62E7" w:rsidRDefault="009F6DC5" w:rsidP="009A62E7">
            <w:pPr>
              <w:rPr>
                <w:rFonts w:ascii="Calibri" w:hAnsi="Calibri" w:cs="Calibri"/>
                <w:color w:val="000000"/>
                <w:szCs w:val="24"/>
                <w:vertAlign w:val="superscript"/>
              </w:rPr>
            </w:pPr>
            <w:r>
              <w:rPr>
                <w:rFonts w:ascii="Calibri" w:hAnsi="Calibri" w:cs="Calibri"/>
                <w:color w:val="000000"/>
                <w:szCs w:val="24"/>
              </w:rPr>
              <w:t xml:space="preserve">maximum </w:t>
            </w:r>
            <w:r w:rsidRPr="009A62E7">
              <w:rPr>
                <w:rFonts w:ascii="Calibri" w:hAnsi="Calibri" w:cs="Calibri"/>
                <w:color w:val="000000"/>
                <w:szCs w:val="24"/>
              </w:rPr>
              <w:t>vol</w:t>
            </w:r>
            <w:r>
              <w:rPr>
                <w:rFonts w:ascii="Calibri" w:hAnsi="Calibri" w:cs="Calibri"/>
                <w:color w:val="000000"/>
                <w:szCs w:val="24"/>
              </w:rPr>
              <w:t>ume, assuming</w:t>
            </w:r>
            <w:r w:rsidRPr="009A62E7">
              <w:rPr>
                <w:rFonts w:ascii="Calibri" w:hAnsi="Calibri" w:cs="Calibri"/>
                <w:color w:val="000000"/>
                <w:szCs w:val="24"/>
              </w:rPr>
              <w:t xml:space="preserve"> 30 cm depth </w:t>
            </w:r>
            <w:r>
              <w:rPr>
                <w:rFonts w:ascii="Calibri" w:hAnsi="Calibri" w:cs="Calibri"/>
                <w:color w:val="000000"/>
                <w:szCs w:val="24"/>
              </w:rPr>
              <w:t>(m</w:t>
            </w:r>
            <w:r>
              <w:rPr>
                <w:rFonts w:ascii="Calibri" w:hAnsi="Calibri" w:cs="Calibri"/>
                <w:color w:val="000000"/>
                <w:szCs w:val="24"/>
                <w:vertAlign w:val="superscript"/>
              </w:rPr>
              <w:t>3</w:t>
            </w:r>
            <w:r>
              <w:rPr>
                <w:rFonts w:ascii="Calibri" w:hAnsi="Calibri" w:cs="Calibri"/>
                <w:color w:val="000000"/>
                <w:szCs w:val="24"/>
              </w:rPr>
              <w:t>)</w:t>
            </w:r>
          </w:p>
        </w:tc>
      </w:tr>
      <w:tr w:rsidR="00C4081A" w:rsidRPr="009A62E7" w14:paraId="6A1FE700" w14:textId="77777777" w:rsidTr="009F6DC5">
        <w:trPr>
          <w:trHeight w:val="320"/>
        </w:trPr>
        <w:tc>
          <w:tcPr>
            <w:tcW w:w="1350" w:type="dxa"/>
            <w:noWrap/>
            <w:hideMark/>
          </w:tcPr>
          <w:p w14:paraId="0A6EDF2C"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29</w:t>
            </w:r>
          </w:p>
        </w:tc>
        <w:tc>
          <w:tcPr>
            <w:tcW w:w="1170" w:type="dxa"/>
            <w:noWrap/>
            <w:hideMark/>
          </w:tcPr>
          <w:p w14:paraId="5A746157"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24</w:t>
            </w:r>
          </w:p>
        </w:tc>
        <w:tc>
          <w:tcPr>
            <w:tcW w:w="1180" w:type="dxa"/>
          </w:tcPr>
          <w:p w14:paraId="443CA889" w14:textId="19014B39" w:rsidR="00C4081A" w:rsidRPr="009A62E7" w:rsidRDefault="0019624E" w:rsidP="009A62E7">
            <w:pPr>
              <w:jc w:val="right"/>
              <w:rPr>
                <w:rFonts w:ascii="Calibri" w:hAnsi="Calibri" w:cs="Calibri"/>
                <w:color w:val="000000"/>
                <w:szCs w:val="24"/>
              </w:rPr>
            </w:pPr>
            <w:r>
              <w:rPr>
                <w:rFonts w:ascii="Calibri" w:hAnsi="Calibri" w:cs="Calibri"/>
                <w:color w:val="000000"/>
                <w:szCs w:val="24"/>
              </w:rPr>
              <w:t>348</w:t>
            </w:r>
          </w:p>
        </w:tc>
        <w:tc>
          <w:tcPr>
            <w:tcW w:w="2551" w:type="dxa"/>
            <w:noWrap/>
            <w:hideMark/>
          </w:tcPr>
          <w:p w14:paraId="3DC735F3" w14:textId="2CBF5C1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35</w:t>
            </w:r>
          </w:p>
        </w:tc>
        <w:tc>
          <w:tcPr>
            <w:tcW w:w="2654" w:type="dxa"/>
            <w:noWrap/>
            <w:hideMark/>
          </w:tcPr>
          <w:p w14:paraId="1E6D81F9"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104</w:t>
            </w:r>
          </w:p>
        </w:tc>
      </w:tr>
      <w:tr w:rsidR="00C4081A" w:rsidRPr="009A62E7" w14:paraId="7FDBE1AF" w14:textId="77777777" w:rsidTr="009F6DC5">
        <w:trPr>
          <w:trHeight w:val="320"/>
        </w:trPr>
        <w:tc>
          <w:tcPr>
            <w:tcW w:w="1350" w:type="dxa"/>
            <w:noWrap/>
            <w:hideMark/>
          </w:tcPr>
          <w:p w14:paraId="64EDD805"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32</w:t>
            </w:r>
          </w:p>
        </w:tc>
        <w:tc>
          <w:tcPr>
            <w:tcW w:w="1170" w:type="dxa"/>
            <w:noWrap/>
            <w:hideMark/>
          </w:tcPr>
          <w:p w14:paraId="13851CAC"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30</w:t>
            </w:r>
          </w:p>
        </w:tc>
        <w:tc>
          <w:tcPr>
            <w:tcW w:w="1180" w:type="dxa"/>
          </w:tcPr>
          <w:p w14:paraId="1D4FA2FC" w14:textId="2585850A" w:rsidR="00C4081A" w:rsidRPr="009A62E7" w:rsidRDefault="0019624E" w:rsidP="009A62E7">
            <w:pPr>
              <w:jc w:val="right"/>
              <w:rPr>
                <w:rFonts w:ascii="Calibri" w:hAnsi="Calibri" w:cs="Calibri"/>
                <w:color w:val="000000"/>
                <w:szCs w:val="24"/>
              </w:rPr>
            </w:pPr>
            <w:r>
              <w:rPr>
                <w:rFonts w:ascii="Calibri" w:hAnsi="Calibri" w:cs="Calibri"/>
                <w:color w:val="000000"/>
                <w:szCs w:val="24"/>
              </w:rPr>
              <w:t>480</w:t>
            </w:r>
          </w:p>
        </w:tc>
        <w:tc>
          <w:tcPr>
            <w:tcW w:w="2551" w:type="dxa"/>
            <w:noWrap/>
            <w:hideMark/>
          </w:tcPr>
          <w:p w14:paraId="74A9B8B0" w14:textId="661A62DD"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48</w:t>
            </w:r>
          </w:p>
        </w:tc>
        <w:tc>
          <w:tcPr>
            <w:tcW w:w="2654" w:type="dxa"/>
            <w:noWrap/>
            <w:hideMark/>
          </w:tcPr>
          <w:p w14:paraId="2E1F3FB5"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144</w:t>
            </w:r>
          </w:p>
        </w:tc>
      </w:tr>
      <w:tr w:rsidR="00C4081A" w:rsidRPr="009A62E7" w14:paraId="7AF933D7" w14:textId="77777777" w:rsidTr="009F6DC5">
        <w:trPr>
          <w:trHeight w:val="320"/>
        </w:trPr>
        <w:tc>
          <w:tcPr>
            <w:tcW w:w="1350" w:type="dxa"/>
            <w:noWrap/>
            <w:hideMark/>
          </w:tcPr>
          <w:p w14:paraId="316DFC19"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27</w:t>
            </w:r>
          </w:p>
        </w:tc>
        <w:tc>
          <w:tcPr>
            <w:tcW w:w="1170" w:type="dxa"/>
            <w:noWrap/>
            <w:hideMark/>
          </w:tcPr>
          <w:p w14:paraId="636D18EE"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24</w:t>
            </w:r>
          </w:p>
        </w:tc>
        <w:tc>
          <w:tcPr>
            <w:tcW w:w="1180" w:type="dxa"/>
          </w:tcPr>
          <w:p w14:paraId="29F2F966" w14:textId="37EB2E15" w:rsidR="00C4081A" w:rsidRPr="009A62E7" w:rsidRDefault="0019624E" w:rsidP="009A62E7">
            <w:pPr>
              <w:jc w:val="right"/>
              <w:rPr>
                <w:rFonts w:ascii="Calibri" w:hAnsi="Calibri" w:cs="Calibri"/>
                <w:color w:val="000000"/>
                <w:szCs w:val="24"/>
              </w:rPr>
            </w:pPr>
            <w:r>
              <w:rPr>
                <w:rFonts w:ascii="Calibri" w:hAnsi="Calibri" w:cs="Calibri"/>
                <w:color w:val="000000"/>
                <w:szCs w:val="24"/>
              </w:rPr>
              <w:t>324</w:t>
            </w:r>
          </w:p>
        </w:tc>
        <w:tc>
          <w:tcPr>
            <w:tcW w:w="2551" w:type="dxa"/>
            <w:noWrap/>
            <w:hideMark/>
          </w:tcPr>
          <w:p w14:paraId="6B625819" w14:textId="132C6A34"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32</w:t>
            </w:r>
          </w:p>
        </w:tc>
        <w:tc>
          <w:tcPr>
            <w:tcW w:w="2654" w:type="dxa"/>
            <w:noWrap/>
            <w:hideMark/>
          </w:tcPr>
          <w:p w14:paraId="36DA97AA"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97</w:t>
            </w:r>
          </w:p>
        </w:tc>
      </w:tr>
      <w:tr w:rsidR="00C4081A" w:rsidRPr="009A62E7" w14:paraId="0538C01B" w14:textId="77777777" w:rsidTr="009F6DC5">
        <w:trPr>
          <w:trHeight w:val="320"/>
        </w:trPr>
        <w:tc>
          <w:tcPr>
            <w:tcW w:w="1350" w:type="dxa"/>
            <w:noWrap/>
            <w:hideMark/>
          </w:tcPr>
          <w:p w14:paraId="4546AC33"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23</w:t>
            </w:r>
          </w:p>
        </w:tc>
        <w:tc>
          <w:tcPr>
            <w:tcW w:w="1170" w:type="dxa"/>
            <w:noWrap/>
            <w:hideMark/>
          </w:tcPr>
          <w:p w14:paraId="43490C59"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16</w:t>
            </w:r>
          </w:p>
        </w:tc>
        <w:tc>
          <w:tcPr>
            <w:tcW w:w="1180" w:type="dxa"/>
          </w:tcPr>
          <w:p w14:paraId="3972C4D9" w14:textId="1F4CC30E" w:rsidR="00C4081A" w:rsidRPr="009A62E7" w:rsidRDefault="0019624E" w:rsidP="009A62E7">
            <w:pPr>
              <w:jc w:val="right"/>
              <w:rPr>
                <w:rFonts w:ascii="Calibri" w:hAnsi="Calibri" w:cs="Calibri"/>
                <w:color w:val="000000"/>
                <w:szCs w:val="24"/>
              </w:rPr>
            </w:pPr>
            <w:r>
              <w:rPr>
                <w:rFonts w:ascii="Calibri" w:hAnsi="Calibri" w:cs="Calibri"/>
                <w:color w:val="000000"/>
                <w:szCs w:val="24"/>
              </w:rPr>
              <w:t>184</w:t>
            </w:r>
          </w:p>
        </w:tc>
        <w:tc>
          <w:tcPr>
            <w:tcW w:w="2551" w:type="dxa"/>
            <w:noWrap/>
            <w:hideMark/>
          </w:tcPr>
          <w:p w14:paraId="646B9AC8" w14:textId="695693D8"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18</w:t>
            </w:r>
          </w:p>
        </w:tc>
        <w:tc>
          <w:tcPr>
            <w:tcW w:w="2654" w:type="dxa"/>
            <w:noWrap/>
            <w:hideMark/>
          </w:tcPr>
          <w:p w14:paraId="0F1DCC71"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55</w:t>
            </w:r>
          </w:p>
        </w:tc>
      </w:tr>
      <w:tr w:rsidR="00C4081A" w:rsidRPr="009A62E7" w14:paraId="7281CCCD" w14:textId="77777777" w:rsidTr="009F6DC5">
        <w:trPr>
          <w:trHeight w:val="320"/>
        </w:trPr>
        <w:tc>
          <w:tcPr>
            <w:tcW w:w="1350" w:type="dxa"/>
            <w:noWrap/>
            <w:hideMark/>
          </w:tcPr>
          <w:p w14:paraId="6D2E6FFF"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27</w:t>
            </w:r>
          </w:p>
        </w:tc>
        <w:tc>
          <w:tcPr>
            <w:tcW w:w="1170" w:type="dxa"/>
            <w:noWrap/>
            <w:hideMark/>
          </w:tcPr>
          <w:p w14:paraId="298B7F93"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23</w:t>
            </w:r>
          </w:p>
        </w:tc>
        <w:tc>
          <w:tcPr>
            <w:tcW w:w="1180" w:type="dxa"/>
          </w:tcPr>
          <w:p w14:paraId="472F3020" w14:textId="53CC32BF" w:rsidR="00C4081A" w:rsidRPr="009A62E7" w:rsidRDefault="0019624E" w:rsidP="009A62E7">
            <w:pPr>
              <w:jc w:val="right"/>
              <w:rPr>
                <w:rFonts w:ascii="Calibri" w:hAnsi="Calibri" w:cs="Calibri"/>
                <w:color w:val="000000"/>
                <w:szCs w:val="24"/>
              </w:rPr>
            </w:pPr>
            <w:r>
              <w:rPr>
                <w:rFonts w:ascii="Calibri" w:hAnsi="Calibri" w:cs="Calibri"/>
                <w:color w:val="000000"/>
                <w:szCs w:val="24"/>
              </w:rPr>
              <w:t>311</w:t>
            </w:r>
          </w:p>
        </w:tc>
        <w:tc>
          <w:tcPr>
            <w:tcW w:w="2551" w:type="dxa"/>
            <w:noWrap/>
            <w:hideMark/>
          </w:tcPr>
          <w:p w14:paraId="67AA00A5" w14:textId="02F68A95"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31</w:t>
            </w:r>
          </w:p>
        </w:tc>
        <w:tc>
          <w:tcPr>
            <w:tcW w:w="2654" w:type="dxa"/>
            <w:noWrap/>
            <w:hideMark/>
          </w:tcPr>
          <w:p w14:paraId="7FE79666"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93</w:t>
            </w:r>
          </w:p>
        </w:tc>
      </w:tr>
      <w:tr w:rsidR="00C4081A" w:rsidRPr="009A62E7" w14:paraId="4474CDA5" w14:textId="77777777" w:rsidTr="009F6DC5">
        <w:trPr>
          <w:trHeight w:val="320"/>
        </w:trPr>
        <w:tc>
          <w:tcPr>
            <w:tcW w:w="1350" w:type="dxa"/>
            <w:noWrap/>
            <w:hideMark/>
          </w:tcPr>
          <w:p w14:paraId="789AB726"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37</w:t>
            </w:r>
          </w:p>
        </w:tc>
        <w:tc>
          <w:tcPr>
            <w:tcW w:w="1170" w:type="dxa"/>
            <w:noWrap/>
            <w:hideMark/>
          </w:tcPr>
          <w:p w14:paraId="6271358C"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20</w:t>
            </w:r>
          </w:p>
        </w:tc>
        <w:tc>
          <w:tcPr>
            <w:tcW w:w="1180" w:type="dxa"/>
          </w:tcPr>
          <w:p w14:paraId="1726BA11" w14:textId="3A50A35A" w:rsidR="00C4081A" w:rsidRPr="009A62E7" w:rsidRDefault="0019624E" w:rsidP="009A62E7">
            <w:pPr>
              <w:jc w:val="right"/>
              <w:rPr>
                <w:rFonts w:ascii="Calibri" w:hAnsi="Calibri" w:cs="Calibri"/>
                <w:color w:val="000000"/>
                <w:szCs w:val="24"/>
              </w:rPr>
            </w:pPr>
            <w:r>
              <w:rPr>
                <w:rFonts w:ascii="Calibri" w:hAnsi="Calibri" w:cs="Calibri"/>
                <w:color w:val="000000"/>
                <w:szCs w:val="24"/>
              </w:rPr>
              <w:t>370</w:t>
            </w:r>
          </w:p>
        </w:tc>
        <w:tc>
          <w:tcPr>
            <w:tcW w:w="2551" w:type="dxa"/>
            <w:noWrap/>
            <w:hideMark/>
          </w:tcPr>
          <w:p w14:paraId="2C2028BB" w14:textId="785605BA"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37</w:t>
            </w:r>
          </w:p>
        </w:tc>
        <w:tc>
          <w:tcPr>
            <w:tcW w:w="2654" w:type="dxa"/>
            <w:noWrap/>
            <w:hideMark/>
          </w:tcPr>
          <w:p w14:paraId="68C764D9"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111</w:t>
            </w:r>
          </w:p>
        </w:tc>
      </w:tr>
      <w:tr w:rsidR="00C4081A" w:rsidRPr="009A62E7" w14:paraId="5D51C48E" w14:textId="77777777" w:rsidTr="009F6DC5">
        <w:trPr>
          <w:trHeight w:val="320"/>
        </w:trPr>
        <w:tc>
          <w:tcPr>
            <w:tcW w:w="1350" w:type="dxa"/>
            <w:noWrap/>
            <w:hideMark/>
          </w:tcPr>
          <w:p w14:paraId="50021399"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89</w:t>
            </w:r>
          </w:p>
        </w:tc>
        <w:tc>
          <w:tcPr>
            <w:tcW w:w="1170" w:type="dxa"/>
            <w:noWrap/>
            <w:hideMark/>
          </w:tcPr>
          <w:p w14:paraId="7AB6BA8E"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44</w:t>
            </w:r>
          </w:p>
        </w:tc>
        <w:tc>
          <w:tcPr>
            <w:tcW w:w="1180" w:type="dxa"/>
          </w:tcPr>
          <w:p w14:paraId="3F8FB0A6" w14:textId="5010638D" w:rsidR="00C4081A" w:rsidRPr="009A62E7" w:rsidRDefault="0019624E" w:rsidP="009A62E7">
            <w:pPr>
              <w:jc w:val="right"/>
              <w:rPr>
                <w:rFonts w:ascii="Calibri" w:hAnsi="Calibri" w:cs="Calibri"/>
                <w:color w:val="000000"/>
                <w:szCs w:val="24"/>
              </w:rPr>
            </w:pPr>
            <w:r>
              <w:rPr>
                <w:rFonts w:ascii="Calibri" w:hAnsi="Calibri" w:cs="Calibri"/>
                <w:color w:val="000000"/>
                <w:szCs w:val="24"/>
              </w:rPr>
              <w:t>1958</w:t>
            </w:r>
          </w:p>
        </w:tc>
        <w:tc>
          <w:tcPr>
            <w:tcW w:w="2551" w:type="dxa"/>
            <w:noWrap/>
            <w:hideMark/>
          </w:tcPr>
          <w:p w14:paraId="4F1FE1F4" w14:textId="43BCDDA4"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196</w:t>
            </w:r>
          </w:p>
        </w:tc>
        <w:tc>
          <w:tcPr>
            <w:tcW w:w="2654" w:type="dxa"/>
            <w:noWrap/>
            <w:hideMark/>
          </w:tcPr>
          <w:p w14:paraId="152C3DF6"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587</w:t>
            </w:r>
          </w:p>
        </w:tc>
      </w:tr>
      <w:tr w:rsidR="00C4081A" w:rsidRPr="009A62E7" w14:paraId="606F0198" w14:textId="77777777" w:rsidTr="009F6DC5">
        <w:trPr>
          <w:trHeight w:val="320"/>
        </w:trPr>
        <w:tc>
          <w:tcPr>
            <w:tcW w:w="1350" w:type="dxa"/>
            <w:noWrap/>
            <w:hideMark/>
          </w:tcPr>
          <w:p w14:paraId="24EE72A6"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99</w:t>
            </w:r>
          </w:p>
        </w:tc>
        <w:tc>
          <w:tcPr>
            <w:tcW w:w="1170" w:type="dxa"/>
            <w:noWrap/>
            <w:hideMark/>
          </w:tcPr>
          <w:p w14:paraId="6AB115D5"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37</w:t>
            </w:r>
          </w:p>
        </w:tc>
        <w:tc>
          <w:tcPr>
            <w:tcW w:w="1180" w:type="dxa"/>
          </w:tcPr>
          <w:p w14:paraId="5CFEEC4E" w14:textId="5C187454" w:rsidR="00C4081A" w:rsidRPr="009A62E7" w:rsidRDefault="0019624E" w:rsidP="009A62E7">
            <w:pPr>
              <w:jc w:val="right"/>
              <w:rPr>
                <w:rFonts w:ascii="Calibri" w:hAnsi="Calibri" w:cs="Calibri"/>
                <w:color w:val="000000"/>
                <w:szCs w:val="24"/>
              </w:rPr>
            </w:pPr>
            <w:r>
              <w:rPr>
                <w:rFonts w:ascii="Calibri" w:hAnsi="Calibri" w:cs="Calibri"/>
                <w:color w:val="000000"/>
                <w:szCs w:val="24"/>
              </w:rPr>
              <w:t>1832</w:t>
            </w:r>
          </w:p>
        </w:tc>
        <w:tc>
          <w:tcPr>
            <w:tcW w:w="2551" w:type="dxa"/>
            <w:noWrap/>
            <w:hideMark/>
          </w:tcPr>
          <w:p w14:paraId="269F69D1" w14:textId="0678A281"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183</w:t>
            </w:r>
          </w:p>
        </w:tc>
        <w:tc>
          <w:tcPr>
            <w:tcW w:w="2654" w:type="dxa"/>
            <w:noWrap/>
            <w:hideMark/>
          </w:tcPr>
          <w:p w14:paraId="4CAB3DCF"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549</w:t>
            </w:r>
          </w:p>
        </w:tc>
      </w:tr>
      <w:tr w:rsidR="00C4081A" w:rsidRPr="009A62E7" w14:paraId="5C7F4462" w14:textId="77777777" w:rsidTr="009F6DC5">
        <w:trPr>
          <w:trHeight w:val="320"/>
        </w:trPr>
        <w:tc>
          <w:tcPr>
            <w:tcW w:w="1350" w:type="dxa"/>
            <w:noWrap/>
            <w:hideMark/>
          </w:tcPr>
          <w:p w14:paraId="1D9D046E"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118</w:t>
            </w:r>
          </w:p>
        </w:tc>
        <w:tc>
          <w:tcPr>
            <w:tcW w:w="1170" w:type="dxa"/>
            <w:noWrap/>
            <w:hideMark/>
          </w:tcPr>
          <w:p w14:paraId="2BBFAC21"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49</w:t>
            </w:r>
          </w:p>
        </w:tc>
        <w:tc>
          <w:tcPr>
            <w:tcW w:w="1180" w:type="dxa"/>
          </w:tcPr>
          <w:p w14:paraId="638C81A4" w14:textId="42D1EB97" w:rsidR="00C4081A" w:rsidRPr="009A62E7" w:rsidRDefault="0019624E" w:rsidP="009A62E7">
            <w:pPr>
              <w:jc w:val="right"/>
              <w:rPr>
                <w:rFonts w:ascii="Calibri" w:hAnsi="Calibri" w:cs="Calibri"/>
                <w:color w:val="000000"/>
                <w:szCs w:val="24"/>
              </w:rPr>
            </w:pPr>
            <w:r>
              <w:rPr>
                <w:rFonts w:ascii="Calibri" w:hAnsi="Calibri" w:cs="Calibri"/>
                <w:color w:val="000000"/>
                <w:szCs w:val="24"/>
              </w:rPr>
              <w:t>2891</w:t>
            </w:r>
          </w:p>
        </w:tc>
        <w:tc>
          <w:tcPr>
            <w:tcW w:w="2551" w:type="dxa"/>
            <w:noWrap/>
            <w:hideMark/>
          </w:tcPr>
          <w:p w14:paraId="733B425B" w14:textId="3ABC4414"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289</w:t>
            </w:r>
          </w:p>
        </w:tc>
        <w:tc>
          <w:tcPr>
            <w:tcW w:w="2654" w:type="dxa"/>
            <w:noWrap/>
            <w:hideMark/>
          </w:tcPr>
          <w:p w14:paraId="436D8B21" w14:textId="77777777" w:rsidR="00C4081A" w:rsidRPr="009A62E7" w:rsidRDefault="00C4081A" w:rsidP="009A62E7">
            <w:pPr>
              <w:jc w:val="right"/>
              <w:rPr>
                <w:rFonts w:ascii="Calibri" w:hAnsi="Calibri" w:cs="Calibri"/>
                <w:color w:val="000000"/>
                <w:szCs w:val="24"/>
              </w:rPr>
            </w:pPr>
            <w:r w:rsidRPr="009A62E7">
              <w:rPr>
                <w:rFonts w:ascii="Calibri" w:hAnsi="Calibri" w:cs="Calibri"/>
                <w:color w:val="000000"/>
                <w:szCs w:val="24"/>
              </w:rPr>
              <w:t>867</w:t>
            </w:r>
          </w:p>
        </w:tc>
      </w:tr>
    </w:tbl>
    <w:p w14:paraId="02F24A7A" w14:textId="77777777" w:rsidR="00DB419A" w:rsidRDefault="00DB419A" w:rsidP="005C6582">
      <w:pPr>
        <w:rPr>
          <w:rFonts w:ascii="Myriad Pro" w:hAnsi="Myriad Pro"/>
          <w:sz w:val="22"/>
          <w:szCs w:val="22"/>
        </w:rPr>
      </w:pPr>
    </w:p>
    <w:p w14:paraId="0F943A48" w14:textId="5A51BCA4" w:rsidR="005C6582" w:rsidRPr="008B5026" w:rsidRDefault="0066722B" w:rsidP="005C6582">
      <w:pPr>
        <w:rPr>
          <w:szCs w:val="24"/>
        </w:rPr>
      </w:pPr>
      <w:r w:rsidRPr="008B5026">
        <w:rPr>
          <w:b/>
          <w:bCs/>
          <w:szCs w:val="24"/>
        </w:rPr>
        <w:t>Table S</w:t>
      </w:r>
      <w:r w:rsidR="00421295">
        <w:rPr>
          <w:b/>
          <w:bCs/>
          <w:szCs w:val="24"/>
        </w:rPr>
        <w:t>3</w:t>
      </w:r>
      <w:r w:rsidR="005C6582" w:rsidRPr="008B5026">
        <w:rPr>
          <w:szCs w:val="24"/>
        </w:rPr>
        <w:t xml:space="preserve">: </w:t>
      </w:r>
      <w:proofErr w:type="spellStart"/>
      <w:r w:rsidR="005C6582" w:rsidRPr="008B5026">
        <w:rPr>
          <w:szCs w:val="24"/>
        </w:rPr>
        <w:t>Washover</w:t>
      </w:r>
      <w:proofErr w:type="spellEnd"/>
      <w:r w:rsidR="005C6582" w:rsidRPr="008B5026">
        <w:rPr>
          <w:szCs w:val="24"/>
        </w:rPr>
        <w:t xml:space="preserve"> fan dimensions and maximum/ minimum volume estimates from the nine sampled deposits.</w:t>
      </w:r>
      <w:r w:rsidR="009A62E7">
        <w:rPr>
          <w:szCs w:val="24"/>
        </w:rPr>
        <w:t xml:space="preserve"> </w:t>
      </w:r>
    </w:p>
    <w:p w14:paraId="59B6C880" w14:textId="77777777" w:rsidR="00AC785B" w:rsidRDefault="00AC785B" w:rsidP="00AC785B">
      <w:pPr>
        <w:rPr>
          <w:b/>
          <w:bCs/>
          <w:szCs w:val="24"/>
        </w:rPr>
      </w:pPr>
    </w:p>
    <w:p w14:paraId="529EB9B0" w14:textId="77777777" w:rsidR="00AC785B" w:rsidRDefault="00AC785B" w:rsidP="00AC785B">
      <w:pPr>
        <w:rPr>
          <w:b/>
          <w:bCs/>
          <w:szCs w:val="24"/>
        </w:rPr>
      </w:pPr>
    </w:p>
    <w:tbl>
      <w:tblPr>
        <w:tblStyle w:val="TableGrid"/>
        <w:tblW w:w="7127" w:type="dxa"/>
        <w:tblLook w:val="04A0" w:firstRow="1" w:lastRow="0" w:firstColumn="1" w:lastColumn="0" w:noHBand="0" w:noVBand="1"/>
      </w:tblPr>
      <w:tblGrid>
        <w:gridCol w:w="3319"/>
        <w:gridCol w:w="2020"/>
        <w:gridCol w:w="1788"/>
      </w:tblGrid>
      <w:tr w:rsidR="00AC785B" w:rsidRPr="009A62E7" w14:paraId="6ECBFD1F" w14:textId="77777777" w:rsidTr="00AC785B">
        <w:trPr>
          <w:trHeight w:val="320"/>
        </w:trPr>
        <w:tc>
          <w:tcPr>
            <w:tcW w:w="3319" w:type="dxa"/>
            <w:noWrap/>
            <w:hideMark/>
          </w:tcPr>
          <w:p w14:paraId="76731EE3" w14:textId="77777777" w:rsidR="00AC785B" w:rsidRPr="009A62E7" w:rsidRDefault="00AC785B" w:rsidP="00CC0BBF">
            <w:pPr>
              <w:rPr>
                <w:sz w:val="20"/>
                <w:szCs w:val="24"/>
              </w:rPr>
            </w:pPr>
          </w:p>
        </w:tc>
        <w:tc>
          <w:tcPr>
            <w:tcW w:w="2020" w:type="dxa"/>
            <w:noWrap/>
            <w:hideMark/>
          </w:tcPr>
          <w:p w14:paraId="3974D490" w14:textId="031542B7" w:rsidR="00AC785B" w:rsidRPr="009A62E7" w:rsidRDefault="00AC785B" w:rsidP="00CC0BBF">
            <w:pPr>
              <w:rPr>
                <w:rFonts w:ascii="Calibri" w:hAnsi="Calibri" w:cs="Calibri"/>
                <w:color w:val="000000"/>
                <w:szCs w:val="24"/>
              </w:rPr>
            </w:pPr>
            <w:r>
              <w:rPr>
                <w:rFonts w:ascii="Calibri" w:hAnsi="Calibri" w:cs="Calibri"/>
                <w:color w:val="000000"/>
                <w:szCs w:val="24"/>
              </w:rPr>
              <w:t>March 2018</w:t>
            </w:r>
          </w:p>
        </w:tc>
        <w:tc>
          <w:tcPr>
            <w:tcW w:w="1788" w:type="dxa"/>
            <w:noWrap/>
            <w:hideMark/>
          </w:tcPr>
          <w:p w14:paraId="520B79F1" w14:textId="50D99F5B" w:rsidR="00AC785B" w:rsidRPr="009A62E7" w:rsidRDefault="00AC785B" w:rsidP="00CC0BBF">
            <w:pPr>
              <w:rPr>
                <w:rFonts w:ascii="Calibri" w:hAnsi="Calibri" w:cs="Calibri"/>
                <w:color w:val="000000"/>
                <w:szCs w:val="24"/>
              </w:rPr>
            </w:pPr>
            <w:r>
              <w:rPr>
                <w:rFonts w:ascii="Calibri" w:hAnsi="Calibri" w:cs="Calibri"/>
                <w:color w:val="000000"/>
                <w:szCs w:val="24"/>
              </w:rPr>
              <w:t>July 2018</w:t>
            </w:r>
          </w:p>
        </w:tc>
      </w:tr>
      <w:tr w:rsidR="00AC785B" w:rsidRPr="009A62E7" w14:paraId="6DF8D39B" w14:textId="77777777" w:rsidTr="00AC785B">
        <w:trPr>
          <w:trHeight w:val="320"/>
        </w:trPr>
        <w:tc>
          <w:tcPr>
            <w:tcW w:w="3319" w:type="dxa"/>
            <w:noWrap/>
            <w:hideMark/>
          </w:tcPr>
          <w:p w14:paraId="22BA8374" w14:textId="5CBDC6A7" w:rsidR="00AC785B" w:rsidRPr="009F1D3A" w:rsidRDefault="00AC785B" w:rsidP="00CC0BBF">
            <w:pPr>
              <w:rPr>
                <w:rFonts w:ascii="Calibri" w:hAnsi="Calibri" w:cs="Calibri"/>
                <w:color w:val="000000"/>
                <w:szCs w:val="24"/>
              </w:rPr>
            </w:pPr>
            <w:r w:rsidRPr="009A62E7">
              <w:rPr>
                <w:rFonts w:ascii="Calibri" w:hAnsi="Calibri" w:cs="Calibri"/>
                <w:color w:val="000000"/>
                <w:szCs w:val="24"/>
              </w:rPr>
              <w:t>Average D</w:t>
            </w:r>
            <w:r w:rsidR="00CB4C04">
              <w:rPr>
                <w:rFonts w:ascii="Calibri" w:hAnsi="Calibri" w:cs="Calibri"/>
                <w:color w:val="000000"/>
                <w:szCs w:val="24"/>
                <w:vertAlign w:val="subscript"/>
              </w:rPr>
              <w:t>50</w:t>
            </w:r>
            <w:r w:rsidR="009F1D3A">
              <w:rPr>
                <w:rFonts w:ascii="Calibri" w:hAnsi="Calibri" w:cs="Calibri"/>
                <w:color w:val="000000"/>
                <w:szCs w:val="24"/>
              </w:rPr>
              <w:t xml:space="preserve"> (µm)</w:t>
            </w:r>
          </w:p>
        </w:tc>
        <w:tc>
          <w:tcPr>
            <w:tcW w:w="2020" w:type="dxa"/>
            <w:noWrap/>
            <w:hideMark/>
          </w:tcPr>
          <w:p w14:paraId="6851AFE9" w14:textId="24404716" w:rsidR="00AC785B" w:rsidRPr="009A62E7" w:rsidRDefault="00AC785B" w:rsidP="00CC0BBF">
            <w:pPr>
              <w:jc w:val="right"/>
              <w:rPr>
                <w:rFonts w:ascii="Calibri" w:hAnsi="Calibri" w:cs="Calibri"/>
                <w:color w:val="000000"/>
                <w:szCs w:val="24"/>
              </w:rPr>
            </w:pPr>
            <w:r>
              <w:rPr>
                <w:rFonts w:ascii="Calibri" w:hAnsi="Calibri" w:cs="Calibri"/>
                <w:color w:val="000000"/>
                <w:szCs w:val="24"/>
              </w:rPr>
              <w:t>42</w:t>
            </w:r>
            <w:r w:rsidR="002F4ED5">
              <w:rPr>
                <w:rFonts w:ascii="Calibri" w:hAnsi="Calibri" w:cs="Calibri"/>
                <w:color w:val="000000"/>
                <w:szCs w:val="24"/>
              </w:rPr>
              <w:t>1</w:t>
            </w:r>
          </w:p>
        </w:tc>
        <w:tc>
          <w:tcPr>
            <w:tcW w:w="1788" w:type="dxa"/>
            <w:noWrap/>
            <w:hideMark/>
          </w:tcPr>
          <w:p w14:paraId="20D67562" w14:textId="1AF2A674" w:rsidR="00AC785B" w:rsidRPr="009A62E7" w:rsidRDefault="00AC785B" w:rsidP="00CC0BBF">
            <w:pPr>
              <w:jc w:val="right"/>
              <w:rPr>
                <w:rFonts w:ascii="Calibri" w:hAnsi="Calibri" w:cs="Calibri"/>
                <w:color w:val="000000"/>
                <w:szCs w:val="24"/>
              </w:rPr>
            </w:pPr>
            <w:r>
              <w:rPr>
                <w:rFonts w:ascii="Calibri" w:hAnsi="Calibri" w:cs="Calibri"/>
                <w:color w:val="000000"/>
                <w:szCs w:val="24"/>
              </w:rPr>
              <w:t>432</w:t>
            </w:r>
          </w:p>
        </w:tc>
      </w:tr>
      <w:tr w:rsidR="00AC785B" w:rsidRPr="009A62E7" w14:paraId="3985DD24" w14:textId="77777777" w:rsidTr="00AC785B">
        <w:trPr>
          <w:trHeight w:val="320"/>
        </w:trPr>
        <w:tc>
          <w:tcPr>
            <w:tcW w:w="3319" w:type="dxa"/>
            <w:noWrap/>
            <w:hideMark/>
          </w:tcPr>
          <w:p w14:paraId="7DDAD1EC" w14:textId="22F6350F" w:rsidR="00AC785B" w:rsidRPr="00CB4C04" w:rsidRDefault="00AC785B" w:rsidP="00CC0BBF">
            <w:pPr>
              <w:rPr>
                <w:rFonts w:ascii="Calibri" w:hAnsi="Calibri" w:cs="Calibri"/>
                <w:color w:val="000000"/>
                <w:szCs w:val="24"/>
                <w:vertAlign w:val="subscript"/>
              </w:rPr>
            </w:pPr>
            <w:r w:rsidRPr="009A62E7">
              <w:rPr>
                <w:rFonts w:ascii="Calibri" w:hAnsi="Calibri" w:cs="Calibri"/>
                <w:color w:val="000000"/>
                <w:szCs w:val="24"/>
              </w:rPr>
              <w:t>Average D</w:t>
            </w:r>
            <w:r w:rsidR="00CB4C04">
              <w:rPr>
                <w:rFonts w:ascii="Calibri" w:hAnsi="Calibri" w:cs="Calibri"/>
                <w:color w:val="000000"/>
                <w:szCs w:val="24"/>
                <w:vertAlign w:val="subscript"/>
              </w:rPr>
              <w:t>10</w:t>
            </w:r>
            <w:r w:rsidR="009F1D3A">
              <w:rPr>
                <w:rFonts w:ascii="Calibri" w:hAnsi="Calibri" w:cs="Calibri"/>
                <w:color w:val="000000"/>
                <w:szCs w:val="24"/>
                <w:vertAlign w:val="subscript"/>
              </w:rPr>
              <w:t xml:space="preserve"> </w:t>
            </w:r>
            <w:r w:rsidR="009F1D3A">
              <w:rPr>
                <w:rFonts w:ascii="Calibri" w:hAnsi="Calibri" w:cs="Calibri"/>
                <w:color w:val="000000"/>
                <w:szCs w:val="24"/>
              </w:rPr>
              <w:t>(µm)</w:t>
            </w:r>
          </w:p>
        </w:tc>
        <w:tc>
          <w:tcPr>
            <w:tcW w:w="2020" w:type="dxa"/>
            <w:noWrap/>
            <w:hideMark/>
          </w:tcPr>
          <w:p w14:paraId="4EB44B3C" w14:textId="7A061FD9" w:rsidR="00AC785B" w:rsidRPr="009A62E7" w:rsidRDefault="00AC785B" w:rsidP="00CC0BBF">
            <w:pPr>
              <w:jc w:val="right"/>
              <w:rPr>
                <w:rFonts w:ascii="Calibri" w:hAnsi="Calibri" w:cs="Calibri"/>
                <w:color w:val="000000"/>
                <w:szCs w:val="24"/>
              </w:rPr>
            </w:pPr>
            <w:r>
              <w:rPr>
                <w:rFonts w:ascii="Calibri" w:hAnsi="Calibri" w:cs="Calibri"/>
                <w:color w:val="000000"/>
                <w:szCs w:val="24"/>
              </w:rPr>
              <w:t>29</w:t>
            </w:r>
            <w:r w:rsidR="002F4ED5">
              <w:rPr>
                <w:rFonts w:ascii="Calibri" w:hAnsi="Calibri" w:cs="Calibri"/>
                <w:color w:val="000000"/>
                <w:szCs w:val="24"/>
              </w:rPr>
              <w:t>0</w:t>
            </w:r>
          </w:p>
        </w:tc>
        <w:tc>
          <w:tcPr>
            <w:tcW w:w="1788" w:type="dxa"/>
            <w:noWrap/>
            <w:hideMark/>
          </w:tcPr>
          <w:p w14:paraId="75B72A6A" w14:textId="1828DE93" w:rsidR="00AC785B" w:rsidRPr="009A62E7" w:rsidRDefault="00AC785B" w:rsidP="00CC0BBF">
            <w:pPr>
              <w:jc w:val="right"/>
              <w:rPr>
                <w:rFonts w:ascii="Calibri" w:hAnsi="Calibri" w:cs="Calibri"/>
                <w:color w:val="000000"/>
                <w:szCs w:val="24"/>
              </w:rPr>
            </w:pPr>
            <w:r>
              <w:rPr>
                <w:rFonts w:ascii="Calibri" w:hAnsi="Calibri" w:cs="Calibri"/>
                <w:color w:val="000000"/>
                <w:szCs w:val="24"/>
              </w:rPr>
              <w:t>301</w:t>
            </w:r>
          </w:p>
        </w:tc>
      </w:tr>
      <w:tr w:rsidR="00AC785B" w:rsidRPr="009A62E7" w14:paraId="67682F49" w14:textId="77777777" w:rsidTr="00AC785B">
        <w:trPr>
          <w:trHeight w:val="320"/>
        </w:trPr>
        <w:tc>
          <w:tcPr>
            <w:tcW w:w="3319" w:type="dxa"/>
            <w:noWrap/>
            <w:hideMark/>
          </w:tcPr>
          <w:p w14:paraId="5F817A0E" w14:textId="1A608A9C" w:rsidR="00AC785B" w:rsidRPr="009F1D3A" w:rsidRDefault="00AC785B" w:rsidP="00CC0BBF">
            <w:pPr>
              <w:rPr>
                <w:rFonts w:ascii="Calibri" w:hAnsi="Calibri" w:cs="Calibri"/>
                <w:color w:val="000000"/>
                <w:szCs w:val="24"/>
              </w:rPr>
            </w:pPr>
            <w:r w:rsidRPr="009A62E7">
              <w:rPr>
                <w:rFonts w:ascii="Calibri" w:hAnsi="Calibri" w:cs="Calibri"/>
                <w:color w:val="000000"/>
                <w:szCs w:val="24"/>
              </w:rPr>
              <w:t>Average D</w:t>
            </w:r>
            <w:r w:rsidR="00CB4C04">
              <w:rPr>
                <w:rFonts w:ascii="Calibri" w:hAnsi="Calibri" w:cs="Calibri"/>
                <w:color w:val="000000"/>
                <w:szCs w:val="24"/>
                <w:vertAlign w:val="subscript"/>
              </w:rPr>
              <w:t>90</w:t>
            </w:r>
            <w:r w:rsidR="009F1D3A">
              <w:rPr>
                <w:rFonts w:ascii="Calibri" w:hAnsi="Calibri" w:cs="Calibri"/>
                <w:color w:val="000000"/>
                <w:szCs w:val="24"/>
                <w:vertAlign w:val="subscript"/>
              </w:rPr>
              <w:t xml:space="preserve"> </w:t>
            </w:r>
            <w:r w:rsidR="009F1D3A">
              <w:rPr>
                <w:rFonts w:ascii="Calibri" w:hAnsi="Calibri" w:cs="Calibri"/>
                <w:color w:val="000000"/>
                <w:szCs w:val="24"/>
              </w:rPr>
              <w:t>(µm)</w:t>
            </w:r>
          </w:p>
        </w:tc>
        <w:tc>
          <w:tcPr>
            <w:tcW w:w="2020" w:type="dxa"/>
            <w:noWrap/>
            <w:hideMark/>
          </w:tcPr>
          <w:p w14:paraId="05344BF9" w14:textId="38FAD218" w:rsidR="00AC785B" w:rsidRPr="009A62E7" w:rsidRDefault="00AC785B" w:rsidP="00CC0BBF">
            <w:pPr>
              <w:jc w:val="right"/>
              <w:rPr>
                <w:rFonts w:ascii="Calibri" w:hAnsi="Calibri" w:cs="Calibri"/>
                <w:color w:val="000000"/>
                <w:szCs w:val="24"/>
              </w:rPr>
            </w:pPr>
            <w:r>
              <w:rPr>
                <w:rFonts w:ascii="Calibri" w:hAnsi="Calibri" w:cs="Calibri"/>
                <w:color w:val="000000"/>
                <w:szCs w:val="24"/>
              </w:rPr>
              <w:t>58</w:t>
            </w:r>
            <w:r w:rsidR="002F4ED5">
              <w:rPr>
                <w:rFonts w:ascii="Calibri" w:hAnsi="Calibri" w:cs="Calibri"/>
                <w:color w:val="000000"/>
                <w:szCs w:val="24"/>
              </w:rPr>
              <w:t>2</w:t>
            </w:r>
          </w:p>
        </w:tc>
        <w:tc>
          <w:tcPr>
            <w:tcW w:w="1788" w:type="dxa"/>
            <w:noWrap/>
            <w:hideMark/>
          </w:tcPr>
          <w:p w14:paraId="42533D9D" w14:textId="315C0281" w:rsidR="00AC785B" w:rsidRPr="009A62E7" w:rsidRDefault="00AC785B" w:rsidP="00CC0BBF">
            <w:pPr>
              <w:jc w:val="right"/>
              <w:rPr>
                <w:rFonts w:ascii="Calibri" w:hAnsi="Calibri" w:cs="Calibri"/>
                <w:color w:val="000000"/>
                <w:szCs w:val="24"/>
              </w:rPr>
            </w:pPr>
            <w:r>
              <w:rPr>
                <w:rFonts w:ascii="Calibri" w:hAnsi="Calibri" w:cs="Calibri"/>
                <w:color w:val="000000"/>
                <w:szCs w:val="24"/>
              </w:rPr>
              <w:t>587</w:t>
            </w:r>
          </w:p>
        </w:tc>
      </w:tr>
      <w:tr w:rsidR="00AC785B" w:rsidRPr="009A62E7" w14:paraId="69937679" w14:textId="77777777" w:rsidTr="00AC785B">
        <w:trPr>
          <w:trHeight w:val="320"/>
        </w:trPr>
        <w:tc>
          <w:tcPr>
            <w:tcW w:w="3319" w:type="dxa"/>
            <w:noWrap/>
            <w:hideMark/>
          </w:tcPr>
          <w:p w14:paraId="22EB03E0" w14:textId="20609A70" w:rsidR="00AC785B" w:rsidRPr="009A62E7" w:rsidRDefault="00AC785B" w:rsidP="00CC0BBF">
            <w:pPr>
              <w:rPr>
                <w:rFonts w:ascii="Calibri" w:hAnsi="Calibri" w:cs="Calibri"/>
                <w:color w:val="000000"/>
                <w:szCs w:val="24"/>
              </w:rPr>
            </w:pPr>
            <w:r w:rsidRPr="009A62E7">
              <w:rPr>
                <w:rFonts w:ascii="Calibri" w:hAnsi="Calibri" w:cs="Calibri"/>
                <w:color w:val="000000"/>
                <w:szCs w:val="24"/>
              </w:rPr>
              <w:t xml:space="preserve">Average </w:t>
            </w:r>
            <w:r w:rsidR="009F1D3A">
              <w:rPr>
                <w:rFonts w:ascii="Calibri" w:hAnsi="Calibri" w:cs="Calibri"/>
                <w:color w:val="000000"/>
                <w:szCs w:val="24"/>
              </w:rPr>
              <w:t>a</w:t>
            </w:r>
            <w:r w:rsidRPr="009A62E7">
              <w:rPr>
                <w:rFonts w:ascii="Calibri" w:hAnsi="Calibri" w:cs="Calibri"/>
                <w:color w:val="000000"/>
                <w:szCs w:val="24"/>
              </w:rPr>
              <w:t xml:space="preserve">spect </w:t>
            </w:r>
            <w:r w:rsidR="009F1D3A">
              <w:rPr>
                <w:rFonts w:ascii="Calibri" w:hAnsi="Calibri" w:cs="Calibri"/>
                <w:color w:val="000000"/>
                <w:szCs w:val="24"/>
              </w:rPr>
              <w:t>r</w:t>
            </w:r>
            <w:r w:rsidRPr="009A62E7">
              <w:rPr>
                <w:rFonts w:ascii="Calibri" w:hAnsi="Calibri" w:cs="Calibri"/>
                <w:color w:val="000000"/>
                <w:szCs w:val="24"/>
              </w:rPr>
              <w:t>atio</w:t>
            </w:r>
          </w:p>
        </w:tc>
        <w:tc>
          <w:tcPr>
            <w:tcW w:w="2020" w:type="dxa"/>
            <w:noWrap/>
            <w:hideMark/>
          </w:tcPr>
          <w:p w14:paraId="2D00619F" w14:textId="195430C4" w:rsidR="00AC785B" w:rsidRPr="009A62E7" w:rsidRDefault="00AC785B" w:rsidP="00CC0BBF">
            <w:pPr>
              <w:jc w:val="right"/>
              <w:rPr>
                <w:rFonts w:ascii="Calibri" w:hAnsi="Calibri" w:cs="Calibri"/>
                <w:color w:val="000000"/>
                <w:szCs w:val="24"/>
              </w:rPr>
            </w:pPr>
            <w:r w:rsidRPr="009A62E7">
              <w:rPr>
                <w:rFonts w:ascii="Calibri" w:hAnsi="Calibri" w:cs="Calibri"/>
                <w:color w:val="000000"/>
                <w:szCs w:val="24"/>
              </w:rPr>
              <w:t>1.2</w:t>
            </w:r>
            <w:r>
              <w:rPr>
                <w:rFonts w:ascii="Calibri" w:hAnsi="Calibri" w:cs="Calibri"/>
                <w:color w:val="000000"/>
                <w:szCs w:val="24"/>
              </w:rPr>
              <w:t>9</w:t>
            </w:r>
          </w:p>
        </w:tc>
        <w:tc>
          <w:tcPr>
            <w:tcW w:w="1788" w:type="dxa"/>
            <w:noWrap/>
            <w:hideMark/>
          </w:tcPr>
          <w:p w14:paraId="02ADE1EA" w14:textId="7C7E5B5A" w:rsidR="00AC785B" w:rsidRPr="009A62E7" w:rsidRDefault="00AC785B" w:rsidP="00CC0BBF">
            <w:pPr>
              <w:jc w:val="right"/>
              <w:rPr>
                <w:rFonts w:ascii="Calibri" w:hAnsi="Calibri" w:cs="Calibri"/>
                <w:color w:val="000000"/>
                <w:szCs w:val="24"/>
              </w:rPr>
            </w:pPr>
            <w:r w:rsidRPr="009A62E7">
              <w:rPr>
                <w:rFonts w:ascii="Calibri" w:hAnsi="Calibri" w:cs="Calibri"/>
                <w:color w:val="000000"/>
                <w:szCs w:val="24"/>
              </w:rPr>
              <w:t>1.</w:t>
            </w:r>
            <w:r>
              <w:rPr>
                <w:rFonts w:ascii="Calibri" w:hAnsi="Calibri" w:cs="Calibri"/>
                <w:color w:val="000000"/>
                <w:szCs w:val="24"/>
              </w:rPr>
              <w:t>29</w:t>
            </w:r>
          </w:p>
        </w:tc>
      </w:tr>
      <w:tr w:rsidR="00AC785B" w:rsidRPr="009A62E7" w14:paraId="2461DD3E" w14:textId="77777777" w:rsidTr="00AC785B">
        <w:trPr>
          <w:trHeight w:val="320"/>
        </w:trPr>
        <w:tc>
          <w:tcPr>
            <w:tcW w:w="3319" w:type="dxa"/>
            <w:noWrap/>
            <w:hideMark/>
          </w:tcPr>
          <w:p w14:paraId="5934E017" w14:textId="7AE9B9D6" w:rsidR="00AC785B" w:rsidRPr="009A62E7" w:rsidRDefault="00AC785B" w:rsidP="00CC0BBF">
            <w:pPr>
              <w:rPr>
                <w:rFonts w:ascii="Calibri" w:hAnsi="Calibri" w:cs="Calibri"/>
                <w:color w:val="000000"/>
                <w:szCs w:val="24"/>
              </w:rPr>
            </w:pPr>
            <w:r w:rsidRPr="009A62E7">
              <w:rPr>
                <w:rFonts w:ascii="Calibri" w:hAnsi="Calibri" w:cs="Calibri"/>
                <w:color w:val="000000"/>
                <w:szCs w:val="24"/>
              </w:rPr>
              <w:t xml:space="preserve">Average </w:t>
            </w:r>
            <w:r w:rsidR="009F1D3A">
              <w:rPr>
                <w:rFonts w:ascii="Calibri" w:hAnsi="Calibri" w:cs="Calibri"/>
                <w:color w:val="000000"/>
                <w:szCs w:val="24"/>
              </w:rPr>
              <w:t>r</w:t>
            </w:r>
            <w:r w:rsidRPr="009A62E7">
              <w:rPr>
                <w:rFonts w:ascii="Calibri" w:hAnsi="Calibri" w:cs="Calibri"/>
                <w:color w:val="000000"/>
                <w:szCs w:val="24"/>
              </w:rPr>
              <w:t>oundness</w:t>
            </w:r>
          </w:p>
        </w:tc>
        <w:tc>
          <w:tcPr>
            <w:tcW w:w="2020" w:type="dxa"/>
            <w:noWrap/>
            <w:hideMark/>
          </w:tcPr>
          <w:p w14:paraId="5C85ADEB" w14:textId="13FE0F5E" w:rsidR="00AC785B" w:rsidRPr="009A62E7" w:rsidRDefault="00AC785B" w:rsidP="00CC0BBF">
            <w:pPr>
              <w:jc w:val="right"/>
              <w:rPr>
                <w:rFonts w:ascii="Calibri" w:hAnsi="Calibri" w:cs="Calibri"/>
                <w:color w:val="000000"/>
                <w:szCs w:val="24"/>
              </w:rPr>
            </w:pPr>
            <w:r w:rsidRPr="009A62E7">
              <w:rPr>
                <w:rFonts w:ascii="Calibri" w:hAnsi="Calibri" w:cs="Calibri"/>
                <w:color w:val="000000"/>
                <w:szCs w:val="24"/>
              </w:rPr>
              <w:t>0.7</w:t>
            </w:r>
            <w:r>
              <w:rPr>
                <w:rFonts w:ascii="Calibri" w:hAnsi="Calibri" w:cs="Calibri"/>
                <w:color w:val="000000"/>
                <w:szCs w:val="24"/>
              </w:rPr>
              <w:t>5</w:t>
            </w:r>
          </w:p>
        </w:tc>
        <w:tc>
          <w:tcPr>
            <w:tcW w:w="1788" w:type="dxa"/>
            <w:noWrap/>
            <w:hideMark/>
          </w:tcPr>
          <w:p w14:paraId="0F6DE8DD" w14:textId="41905374" w:rsidR="00AC785B" w:rsidRPr="009A62E7" w:rsidRDefault="00AC785B" w:rsidP="00CC0BBF">
            <w:pPr>
              <w:jc w:val="right"/>
              <w:rPr>
                <w:rFonts w:ascii="Calibri" w:hAnsi="Calibri" w:cs="Calibri"/>
                <w:color w:val="000000"/>
                <w:szCs w:val="24"/>
              </w:rPr>
            </w:pPr>
            <w:r w:rsidRPr="009A62E7">
              <w:rPr>
                <w:rFonts w:ascii="Calibri" w:hAnsi="Calibri" w:cs="Calibri"/>
                <w:color w:val="000000"/>
                <w:szCs w:val="24"/>
              </w:rPr>
              <w:t>0.</w:t>
            </w:r>
            <w:r>
              <w:rPr>
                <w:rFonts w:ascii="Calibri" w:hAnsi="Calibri" w:cs="Calibri"/>
                <w:color w:val="000000"/>
                <w:szCs w:val="24"/>
              </w:rPr>
              <w:t>75</w:t>
            </w:r>
          </w:p>
        </w:tc>
      </w:tr>
      <w:tr w:rsidR="00AC785B" w:rsidRPr="009A62E7" w14:paraId="0320E539" w14:textId="77777777" w:rsidTr="00AC785B">
        <w:trPr>
          <w:trHeight w:val="320"/>
        </w:trPr>
        <w:tc>
          <w:tcPr>
            <w:tcW w:w="3319" w:type="dxa"/>
            <w:noWrap/>
            <w:hideMark/>
          </w:tcPr>
          <w:p w14:paraId="59715B01" w14:textId="4207F9D5" w:rsidR="00AC785B" w:rsidRPr="009A62E7" w:rsidRDefault="00AC785B" w:rsidP="00CC0BBF">
            <w:pPr>
              <w:rPr>
                <w:rFonts w:ascii="Calibri" w:hAnsi="Calibri" w:cs="Calibri"/>
                <w:color w:val="000000"/>
                <w:szCs w:val="24"/>
              </w:rPr>
            </w:pPr>
            <w:r w:rsidRPr="009A62E7">
              <w:rPr>
                <w:rFonts w:ascii="Calibri" w:hAnsi="Calibri" w:cs="Calibri"/>
                <w:color w:val="000000"/>
                <w:szCs w:val="24"/>
              </w:rPr>
              <w:t xml:space="preserve">Average </w:t>
            </w:r>
            <w:r w:rsidR="009F1D3A">
              <w:rPr>
                <w:rFonts w:ascii="Calibri" w:hAnsi="Calibri" w:cs="Calibri"/>
                <w:color w:val="000000"/>
                <w:szCs w:val="24"/>
              </w:rPr>
              <w:t>s</w:t>
            </w:r>
            <w:r w:rsidRPr="009A62E7">
              <w:rPr>
                <w:rFonts w:ascii="Calibri" w:hAnsi="Calibri" w:cs="Calibri"/>
                <w:color w:val="000000"/>
                <w:szCs w:val="24"/>
              </w:rPr>
              <w:t>phericity</w:t>
            </w:r>
          </w:p>
        </w:tc>
        <w:tc>
          <w:tcPr>
            <w:tcW w:w="2020" w:type="dxa"/>
            <w:noWrap/>
            <w:hideMark/>
          </w:tcPr>
          <w:p w14:paraId="6CBD1A24" w14:textId="62D25154" w:rsidR="00AC785B" w:rsidRPr="009A62E7" w:rsidRDefault="00AC785B" w:rsidP="00CC0BBF">
            <w:pPr>
              <w:jc w:val="right"/>
              <w:rPr>
                <w:rFonts w:ascii="Calibri" w:hAnsi="Calibri" w:cs="Calibri"/>
                <w:color w:val="000000"/>
                <w:szCs w:val="24"/>
              </w:rPr>
            </w:pPr>
            <w:r w:rsidRPr="009A62E7">
              <w:rPr>
                <w:rFonts w:ascii="Calibri" w:hAnsi="Calibri" w:cs="Calibri"/>
                <w:color w:val="000000"/>
                <w:szCs w:val="24"/>
              </w:rPr>
              <w:t>0.9</w:t>
            </w:r>
            <w:r>
              <w:rPr>
                <w:rFonts w:ascii="Calibri" w:hAnsi="Calibri" w:cs="Calibri"/>
                <w:color w:val="000000"/>
                <w:szCs w:val="24"/>
              </w:rPr>
              <w:t>3</w:t>
            </w:r>
          </w:p>
        </w:tc>
        <w:tc>
          <w:tcPr>
            <w:tcW w:w="1788" w:type="dxa"/>
            <w:noWrap/>
            <w:hideMark/>
          </w:tcPr>
          <w:p w14:paraId="2DA0BCAF" w14:textId="363960F4" w:rsidR="00AC785B" w:rsidRPr="009A62E7" w:rsidRDefault="00AC785B" w:rsidP="00CC0BBF">
            <w:pPr>
              <w:jc w:val="right"/>
              <w:rPr>
                <w:rFonts w:ascii="Calibri" w:hAnsi="Calibri" w:cs="Calibri"/>
                <w:color w:val="000000"/>
                <w:szCs w:val="24"/>
              </w:rPr>
            </w:pPr>
            <w:r w:rsidRPr="009A62E7">
              <w:rPr>
                <w:rFonts w:ascii="Calibri" w:hAnsi="Calibri" w:cs="Calibri"/>
                <w:color w:val="000000"/>
                <w:szCs w:val="24"/>
              </w:rPr>
              <w:t>0.9</w:t>
            </w:r>
            <w:r>
              <w:rPr>
                <w:rFonts w:ascii="Calibri" w:hAnsi="Calibri" w:cs="Calibri"/>
                <w:color w:val="000000"/>
                <w:szCs w:val="24"/>
              </w:rPr>
              <w:t>3</w:t>
            </w:r>
          </w:p>
        </w:tc>
      </w:tr>
    </w:tbl>
    <w:p w14:paraId="614240E0" w14:textId="77777777" w:rsidR="00AC785B" w:rsidRDefault="00AC785B" w:rsidP="00AC785B">
      <w:pPr>
        <w:rPr>
          <w:b/>
          <w:bCs/>
          <w:szCs w:val="24"/>
        </w:rPr>
      </w:pPr>
    </w:p>
    <w:p w14:paraId="65F2A4D2" w14:textId="77777777" w:rsidR="00AC785B" w:rsidRDefault="00AC785B" w:rsidP="00AC785B">
      <w:pPr>
        <w:rPr>
          <w:b/>
          <w:bCs/>
          <w:szCs w:val="24"/>
        </w:rPr>
      </w:pPr>
    </w:p>
    <w:p w14:paraId="0647B7D1" w14:textId="77777777" w:rsidR="00AC785B" w:rsidRDefault="00AC785B" w:rsidP="00AC785B">
      <w:pPr>
        <w:rPr>
          <w:b/>
          <w:bCs/>
          <w:szCs w:val="24"/>
        </w:rPr>
      </w:pPr>
    </w:p>
    <w:p w14:paraId="6DFABDBF" w14:textId="0CBEC0FD" w:rsidR="009F1D3A" w:rsidRDefault="00AC785B" w:rsidP="009F1D3A">
      <w:pPr>
        <w:rPr>
          <w:szCs w:val="24"/>
        </w:rPr>
      </w:pPr>
      <w:r w:rsidRPr="008B5026">
        <w:rPr>
          <w:b/>
          <w:bCs/>
          <w:szCs w:val="24"/>
        </w:rPr>
        <w:t>Table S</w:t>
      </w:r>
      <w:r w:rsidR="00421295">
        <w:rPr>
          <w:b/>
          <w:bCs/>
          <w:szCs w:val="24"/>
        </w:rPr>
        <w:t>4</w:t>
      </w:r>
      <w:r w:rsidRPr="008B5026">
        <w:rPr>
          <w:szCs w:val="24"/>
        </w:rPr>
        <w:t xml:space="preserve">: Sediment properties of </w:t>
      </w:r>
      <w:r>
        <w:rPr>
          <w:szCs w:val="24"/>
        </w:rPr>
        <w:t>channel lobe</w:t>
      </w:r>
      <w:r w:rsidRPr="008B5026">
        <w:rPr>
          <w:szCs w:val="24"/>
        </w:rPr>
        <w:t xml:space="preserve"> samples </w:t>
      </w:r>
      <w:r w:rsidR="009F1D3A">
        <w:rPr>
          <w:szCs w:val="24"/>
        </w:rPr>
        <w:t>collected</w:t>
      </w:r>
      <w:r w:rsidRPr="008B5026">
        <w:rPr>
          <w:szCs w:val="24"/>
        </w:rPr>
        <w:t xml:space="preserve"> </w:t>
      </w:r>
      <w:r>
        <w:rPr>
          <w:szCs w:val="24"/>
        </w:rPr>
        <w:t xml:space="preserve">in March and July 2018. </w:t>
      </w:r>
      <w:r w:rsidR="009F1D3A">
        <w:rPr>
          <w:szCs w:val="24"/>
        </w:rPr>
        <w:t xml:space="preserve">Grain sizes increased between March and July 2018, indicating that significant reworking, with finer grains advected westward. </w:t>
      </w:r>
    </w:p>
    <w:p w14:paraId="474E3BDA" w14:textId="77777777" w:rsidR="009F1D3A" w:rsidRDefault="009F1D3A" w:rsidP="009F1D3A">
      <w:pPr>
        <w:rPr>
          <w:szCs w:val="24"/>
        </w:rPr>
      </w:pPr>
    </w:p>
    <w:p w14:paraId="13EBDB24" w14:textId="1F5AF097" w:rsidR="007D7318" w:rsidRDefault="007D7318" w:rsidP="00963DDB">
      <w:pPr>
        <w:rPr>
          <w:b/>
          <w:bCs/>
          <w:szCs w:val="24"/>
        </w:rPr>
      </w:pPr>
    </w:p>
    <w:p w14:paraId="48C6F3E8" w14:textId="77777777" w:rsidR="007D7318" w:rsidRDefault="007D7318" w:rsidP="00963DDB">
      <w:pPr>
        <w:rPr>
          <w:b/>
          <w:bCs/>
          <w:szCs w:val="24"/>
        </w:rPr>
      </w:pPr>
    </w:p>
    <w:p w14:paraId="5F5988D6" w14:textId="77777777" w:rsidR="007D7318" w:rsidRDefault="007D7318" w:rsidP="00963DDB">
      <w:pPr>
        <w:rPr>
          <w:b/>
          <w:bCs/>
          <w:szCs w:val="24"/>
        </w:rPr>
      </w:pPr>
    </w:p>
    <w:p w14:paraId="184BBBCA" w14:textId="77777777" w:rsidR="007D7318" w:rsidRDefault="007D7318" w:rsidP="00963DDB">
      <w:pPr>
        <w:rPr>
          <w:b/>
          <w:bCs/>
          <w:szCs w:val="24"/>
        </w:rPr>
      </w:pPr>
    </w:p>
    <w:p w14:paraId="5DB4025B" w14:textId="77777777" w:rsidR="007D7318" w:rsidRDefault="007D7318" w:rsidP="00963DDB">
      <w:pPr>
        <w:rPr>
          <w:b/>
          <w:bCs/>
          <w:szCs w:val="24"/>
        </w:rPr>
      </w:pPr>
    </w:p>
    <w:p w14:paraId="132CBA62" w14:textId="58D6169E" w:rsidR="00963DDB" w:rsidRDefault="00963DDB" w:rsidP="00963DDB">
      <w:pPr>
        <w:rPr>
          <w:b/>
          <w:bCs/>
          <w:szCs w:val="24"/>
        </w:rPr>
      </w:pPr>
    </w:p>
    <w:p w14:paraId="282E8EFB" w14:textId="1D2FF606" w:rsidR="00155A98" w:rsidRDefault="00155A98" w:rsidP="00963DDB">
      <w:pPr>
        <w:rPr>
          <w:b/>
          <w:bCs/>
          <w:szCs w:val="24"/>
        </w:rPr>
      </w:pPr>
    </w:p>
    <w:p w14:paraId="53FDF88E" w14:textId="51353827" w:rsidR="00155A98" w:rsidRDefault="00155A98" w:rsidP="00963DDB">
      <w:pPr>
        <w:rPr>
          <w:b/>
          <w:bCs/>
          <w:szCs w:val="24"/>
        </w:rPr>
      </w:pPr>
    </w:p>
    <w:p w14:paraId="01B7FE79" w14:textId="0AAA1451" w:rsidR="00155A98" w:rsidRDefault="00155A98" w:rsidP="00963DDB">
      <w:pPr>
        <w:rPr>
          <w:b/>
          <w:bCs/>
          <w:szCs w:val="24"/>
        </w:rPr>
      </w:pPr>
    </w:p>
    <w:p w14:paraId="39DA2F49" w14:textId="0254D569" w:rsidR="00155A98" w:rsidRDefault="00155A98" w:rsidP="00963DDB">
      <w:pPr>
        <w:rPr>
          <w:b/>
          <w:bCs/>
          <w:szCs w:val="24"/>
        </w:rPr>
      </w:pPr>
    </w:p>
    <w:p w14:paraId="0B8BD5CB" w14:textId="0E958C84" w:rsidR="00155A98" w:rsidRDefault="00155A98" w:rsidP="00963DDB">
      <w:pPr>
        <w:rPr>
          <w:b/>
          <w:bCs/>
          <w:szCs w:val="24"/>
        </w:rPr>
      </w:pPr>
    </w:p>
    <w:p w14:paraId="1A3C5E2A" w14:textId="77777777" w:rsidR="00155A98" w:rsidRDefault="00155A98" w:rsidP="00963DDB">
      <w:pPr>
        <w:rPr>
          <w:szCs w:val="24"/>
        </w:rPr>
      </w:pPr>
    </w:p>
    <w:p w14:paraId="0047C8D7" w14:textId="77777777" w:rsidR="00963DDB" w:rsidRDefault="00963DDB" w:rsidP="00AC785B">
      <w:pPr>
        <w:rPr>
          <w:szCs w:val="24"/>
        </w:rPr>
      </w:pPr>
    </w:p>
    <w:p w14:paraId="00EAF92B" w14:textId="51659C58" w:rsidR="00963DDB" w:rsidRDefault="00963DDB" w:rsidP="00AC785B">
      <w:pPr>
        <w:rPr>
          <w:szCs w:val="24"/>
        </w:rPr>
      </w:pPr>
    </w:p>
    <w:tbl>
      <w:tblPr>
        <w:tblStyle w:val="TableGrid"/>
        <w:tblW w:w="5485" w:type="dxa"/>
        <w:tblLook w:val="04A0" w:firstRow="1" w:lastRow="0" w:firstColumn="1" w:lastColumn="0" w:noHBand="0" w:noVBand="1"/>
      </w:tblPr>
      <w:tblGrid>
        <w:gridCol w:w="1300"/>
        <w:gridCol w:w="1300"/>
        <w:gridCol w:w="1300"/>
        <w:gridCol w:w="1585"/>
      </w:tblGrid>
      <w:tr w:rsidR="00155A98" w:rsidRPr="00155A98" w14:paraId="1ABDEB26" w14:textId="77777777" w:rsidTr="009F1D3A">
        <w:trPr>
          <w:trHeight w:val="320"/>
        </w:trPr>
        <w:tc>
          <w:tcPr>
            <w:tcW w:w="1300" w:type="dxa"/>
            <w:noWrap/>
            <w:hideMark/>
          </w:tcPr>
          <w:p w14:paraId="68CA4C81" w14:textId="0A73607B" w:rsidR="00155A98" w:rsidRPr="00155A98" w:rsidRDefault="00155A98" w:rsidP="00155A98">
            <w:pPr>
              <w:rPr>
                <w:rFonts w:ascii="Calibri" w:hAnsi="Calibri" w:cs="Calibri"/>
                <w:color w:val="000000"/>
                <w:szCs w:val="24"/>
              </w:rPr>
            </w:pPr>
            <w:r w:rsidRPr="00155A98">
              <w:rPr>
                <w:rFonts w:ascii="Calibri" w:hAnsi="Calibri" w:cs="Calibri"/>
                <w:color w:val="000000"/>
                <w:szCs w:val="24"/>
              </w:rPr>
              <w:t xml:space="preserve">length </w:t>
            </w:r>
            <w:r w:rsidR="009F1D3A">
              <w:rPr>
                <w:rFonts w:ascii="Calibri" w:hAnsi="Calibri" w:cs="Calibri"/>
                <w:color w:val="000000"/>
                <w:szCs w:val="24"/>
              </w:rPr>
              <w:t>(</w:t>
            </w:r>
            <w:r w:rsidRPr="00155A98">
              <w:rPr>
                <w:rFonts w:ascii="Calibri" w:hAnsi="Calibri" w:cs="Calibri"/>
                <w:color w:val="000000"/>
                <w:szCs w:val="24"/>
              </w:rPr>
              <w:t>m</w:t>
            </w:r>
            <w:r w:rsidR="009F1D3A">
              <w:rPr>
                <w:rFonts w:ascii="Calibri" w:hAnsi="Calibri" w:cs="Calibri"/>
                <w:color w:val="000000"/>
                <w:szCs w:val="24"/>
              </w:rPr>
              <w:t>)</w:t>
            </w:r>
          </w:p>
        </w:tc>
        <w:tc>
          <w:tcPr>
            <w:tcW w:w="1300" w:type="dxa"/>
            <w:noWrap/>
            <w:hideMark/>
          </w:tcPr>
          <w:p w14:paraId="33E5EBF9" w14:textId="1CB9960A" w:rsidR="00155A98" w:rsidRPr="00155A98" w:rsidRDefault="00155A98" w:rsidP="00155A98">
            <w:pPr>
              <w:rPr>
                <w:rFonts w:ascii="Calibri" w:hAnsi="Calibri" w:cs="Calibri"/>
                <w:color w:val="000000"/>
                <w:szCs w:val="24"/>
              </w:rPr>
            </w:pPr>
            <w:r w:rsidRPr="00155A98">
              <w:rPr>
                <w:rFonts w:ascii="Calibri" w:hAnsi="Calibri" w:cs="Calibri"/>
                <w:color w:val="000000"/>
                <w:szCs w:val="24"/>
              </w:rPr>
              <w:t xml:space="preserve">width </w:t>
            </w:r>
            <w:r w:rsidR="009F1D3A">
              <w:rPr>
                <w:rFonts w:ascii="Calibri" w:hAnsi="Calibri" w:cs="Calibri"/>
                <w:color w:val="000000"/>
                <w:szCs w:val="24"/>
              </w:rPr>
              <w:t>(</w:t>
            </w:r>
            <w:r w:rsidRPr="00155A98">
              <w:rPr>
                <w:rFonts w:ascii="Calibri" w:hAnsi="Calibri" w:cs="Calibri"/>
                <w:color w:val="000000"/>
                <w:szCs w:val="24"/>
              </w:rPr>
              <w:t>m</w:t>
            </w:r>
            <w:r w:rsidR="009F1D3A">
              <w:rPr>
                <w:rFonts w:ascii="Calibri" w:hAnsi="Calibri" w:cs="Calibri"/>
                <w:color w:val="000000"/>
                <w:szCs w:val="24"/>
              </w:rPr>
              <w:t>)</w:t>
            </w:r>
          </w:p>
        </w:tc>
        <w:tc>
          <w:tcPr>
            <w:tcW w:w="1300" w:type="dxa"/>
            <w:noWrap/>
            <w:hideMark/>
          </w:tcPr>
          <w:p w14:paraId="169A73A5" w14:textId="599471B3" w:rsidR="00155A98" w:rsidRPr="00155A98" w:rsidRDefault="00155A98" w:rsidP="00155A98">
            <w:pPr>
              <w:rPr>
                <w:rFonts w:ascii="Calibri" w:hAnsi="Calibri" w:cs="Calibri"/>
                <w:color w:val="000000"/>
                <w:szCs w:val="24"/>
              </w:rPr>
            </w:pPr>
            <w:r w:rsidRPr="00155A98">
              <w:rPr>
                <w:rFonts w:ascii="Calibri" w:hAnsi="Calibri" w:cs="Calibri"/>
                <w:color w:val="000000"/>
                <w:szCs w:val="24"/>
              </w:rPr>
              <w:t xml:space="preserve">depth </w:t>
            </w:r>
            <w:r w:rsidR="009F1D3A">
              <w:rPr>
                <w:rFonts w:ascii="Calibri" w:hAnsi="Calibri" w:cs="Calibri"/>
                <w:color w:val="000000"/>
                <w:szCs w:val="24"/>
              </w:rPr>
              <w:t>(</w:t>
            </w:r>
            <w:r w:rsidRPr="00155A98">
              <w:rPr>
                <w:rFonts w:ascii="Calibri" w:hAnsi="Calibri" w:cs="Calibri"/>
                <w:color w:val="000000"/>
                <w:szCs w:val="24"/>
              </w:rPr>
              <w:t>m</w:t>
            </w:r>
            <w:r w:rsidR="009F1D3A">
              <w:rPr>
                <w:rFonts w:ascii="Calibri" w:hAnsi="Calibri" w:cs="Calibri"/>
                <w:color w:val="000000"/>
                <w:szCs w:val="24"/>
              </w:rPr>
              <w:t>)</w:t>
            </w:r>
          </w:p>
        </w:tc>
        <w:tc>
          <w:tcPr>
            <w:tcW w:w="1585" w:type="dxa"/>
            <w:noWrap/>
            <w:hideMark/>
          </w:tcPr>
          <w:p w14:paraId="3E533FA8" w14:textId="42CAE1AE" w:rsidR="00155A98" w:rsidRPr="009F1D3A" w:rsidRDefault="00155A98" w:rsidP="00155A98">
            <w:pPr>
              <w:rPr>
                <w:rFonts w:ascii="Calibri" w:hAnsi="Calibri" w:cs="Calibri"/>
                <w:color w:val="000000"/>
                <w:szCs w:val="24"/>
              </w:rPr>
            </w:pPr>
            <w:r w:rsidRPr="00155A98">
              <w:rPr>
                <w:rFonts w:ascii="Calibri" w:hAnsi="Calibri" w:cs="Calibri"/>
                <w:color w:val="000000"/>
                <w:szCs w:val="24"/>
              </w:rPr>
              <w:t xml:space="preserve">volume </w:t>
            </w:r>
            <w:r w:rsidR="009F1D3A">
              <w:rPr>
                <w:rFonts w:ascii="Calibri" w:hAnsi="Calibri" w:cs="Calibri"/>
                <w:color w:val="000000"/>
                <w:szCs w:val="24"/>
              </w:rPr>
              <w:t>(</w:t>
            </w:r>
            <w:r>
              <w:rPr>
                <w:rFonts w:ascii="Calibri" w:hAnsi="Calibri" w:cs="Calibri"/>
                <w:color w:val="000000"/>
                <w:szCs w:val="24"/>
              </w:rPr>
              <w:t>m</w:t>
            </w:r>
            <w:r>
              <w:rPr>
                <w:rFonts w:ascii="Calibri" w:hAnsi="Calibri" w:cs="Calibri"/>
                <w:color w:val="000000"/>
                <w:szCs w:val="24"/>
                <w:vertAlign w:val="superscript"/>
              </w:rPr>
              <w:t>3</w:t>
            </w:r>
            <w:r w:rsidR="009F1D3A">
              <w:rPr>
                <w:rFonts w:ascii="Calibri" w:hAnsi="Calibri" w:cs="Calibri"/>
                <w:color w:val="000000"/>
                <w:szCs w:val="24"/>
              </w:rPr>
              <w:t>)</w:t>
            </w:r>
          </w:p>
        </w:tc>
      </w:tr>
      <w:tr w:rsidR="00155A98" w:rsidRPr="00155A98" w14:paraId="7DBC2628" w14:textId="77777777" w:rsidTr="009F1D3A">
        <w:trPr>
          <w:trHeight w:val="59"/>
        </w:trPr>
        <w:tc>
          <w:tcPr>
            <w:tcW w:w="1300" w:type="dxa"/>
            <w:noWrap/>
            <w:hideMark/>
          </w:tcPr>
          <w:p w14:paraId="02F2BF7D"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5.8</w:t>
            </w:r>
          </w:p>
        </w:tc>
        <w:tc>
          <w:tcPr>
            <w:tcW w:w="1300" w:type="dxa"/>
            <w:noWrap/>
            <w:hideMark/>
          </w:tcPr>
          <w:p w14:paraId="35A8D81B"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3.5</w:t>
            </w:r>
          </w:p>
        </w:tc>
        <w:tc>
          <w:tcPr>
            <w:tcW w:w="1300" w:type="dxa"/>
            <w:noWrap/>
            <w:hideMark/>
          </w:tcPr>
          <w:p w14:paraId="29775868"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0.45</w:t>
            </w:r>
          </w:p>
        </w:tc>
        <w:tc>
          <w:tcPr>
            <w:tcW w:w="1585" w:type="dxa"/>
            <w:noWrap/>
            <w:hideMark/>
          </w:tcPr>
          <w:p w14:paraId="62875B08"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4.5675</w:t>
            </w:r>
          </w:p>
        </w:tc>
      </w:tr>
      <w:tr w:rsidR="00155A98" w:rsidRPr="00155A98" w14:paraId="16868D08" w14:textId="77777777" w:rsidTr="009F1D3A">
        <w:trPr>
          <w:trHeight w:val="320"/>
        </w:trPr>
        <w:tc>
          <w:tcPr>
            <w:tcW w:w="1300" w:type="dxa"/>
            <w:noWrap/>
            <w:hideMark/>
          </w:tcPr>
          <w:p w14:paraId="3610CE15"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9.4</w:t>
            </w:r>
          </w:p>
        </w:tc>
        <w:tc>
          <w:tcPr>
            <w:tcW w:w="1300" w:type="dxa"/>
            <w:noWrap/>
            <w:hideMark/>
          </w:tcPr>
          <w:p w14:paraId="3DBED7B7"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6</w:t>
            </w:r>
          </w:p>
        </w:tc>
        <w:tc>
          <w:tcPr>
            <w:tcW w:w="1300" w:type="dxa"/>
            <w:noWrap/>
            <w:hideMark/>
          </w:tcPr>
          <w:p w14:paraId="5D666A62"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0.45</w:t>
            </w:r>
          </w:p>
        </w:tc>
        <w:tc>
          <w:tcPr>
            <w:tcW w:w="1585" w:type="dxa"/>
            <w:noWrap/>
            <w:hideMark/>
          </w:tcPr>
          <w:p w14:paraId="3D0C28D0"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12.69</w:t>
            </w:r>
          </w:p>
        </w:tc>
      </w:tr>
      <w:tr w:rsidR="00155A98" w:rsidRPr="00155A98" w14:paraId="60C732D4" w14:textId="77777777" w:rsidTr="009F1D3A">
        <w:trPr>
          <w:trHeight w:val="320"/>
        </w:trPr>
        <w:tc>
          <w:tcPr>
            <w:tcW w:w="1300" w:type="dxa"/>
            <w:noWrap/>
            <w:hideMark/>
          </w:tcPr>
          <w:p w14:paraId="42DD1ABD"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5.2</w:t>
            </w:r>
          </w:p>
        </w:tc>
        <w:tc>
          <w:tcPr>
            <w:tcW w:w="1300" w:type="dxa"/>
            <w:noWrap/>
            <w:hideMark/>
          </w:tcPr>
          <w:p w14:paraId="37578C4B"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2.9</w:t>
            </w:r>
          </w:p>
        </w:tc>
        <w:tc>
          <w:tcPr>
            <w:tcW w:w="1300" w:type="dxa"/>
            <w:noWrap/>
            <w:hideMark/>
          </w:tcPr>
          <w:p w14:paraId="34ADE599"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0.45</w:t>
            </w:r>
          </w:p>
        </w:tc>
        <w:tc>
          <w:tcPr>
            <w:tcW w:w="1585" w:type="dxa"/>
            <w:noWrap/>
            <w:hideMark/>
          </w:tcPr>
          <w:p w14:paraId="0E4DFBF2"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3.393</w:t>
            </w:r>
          </w:p>
        </w:tc>
      </w:tr>
      <w:tr w:rsidR="00155A98" w:rsidRPr="00155A98" w14:paraId="243911CC" w14:textId="77777777" w:rsidTr="009F1D3A">
        <w:trPr>
          <w:trHeight w:val="320"/>
        </w:trPr>
        <w:tc>
          <w:tcPr>
            <w:tcW w:w="1300" w:type="dxa"/>
            <w:noWrap/>
            <w:hideMark/>
          </w:tcPr>
          <w:p w14:paraId="54F5C688"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4.5</w:t>
            </w:r>
          </w:p>
        </w:tc>
        <w:tc>
          <w:tcPr>
            <w:tcW w:w="1300" w:type="dxa"/>
            <w:noWrap/>
            <w:hideMark/>
          </w:tcPr>
          <w:p w14:paraId="73CE2F3D"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2.2</w:t>
            </w:r>
          </w:p>
        </w:tc>
        <w:tc>
          <w:tcPr>
            <w:tcW w:w="1300" w:type="dxa"/>
            <w:noWrap/>
            <w:hideMark/>
          </w:tcPr>
          <w:p w14:paraId="47F71D36"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0.25</w:t>
            </w:r>
          </w:p>
        </w:tc>
        <w:tc>
          <w:tcPr>
            <w:tcW w:w="1585" w:type="dxa"/>
            <w:noWrap/>
            <w:hideMark/>
          </w:tcPr>
          <w:p w14:paraId="6E2889BD"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1.2375</w:t>
            </w:r>
          </w:p>
        </w:tc>
      </w:tr>
      <w:tr w:rsidR="00155A98" w:rsidRPr="00155A98" w14:paraId="4DD9DBEB" w14:textId="77777777" w:rsidTr="009F1D3A">
        <w:trPr>
          <w:trHeight w:val="320"/>
        </w:trPr>
        <w:tc>
          <w:tcPr>
            <w:tcW w:w="1300" w:type="dxa"/>
            <w:noWrap/>
            <w:hideMark/>
          </w:tcPr>
          <w:p w14:paraId="3C6C7595"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2.6</w:t>
            </w:r>
          </w:p>
        </w:tc>
        <w:tc>
          <w:tcPr>
            <w:tcW w:w="1300" w:type="dxa"/>
            <w:noWrap/>
            <w:hideMark/>
          </w:tcPr>
          <w:p w14:paraId="27E7B0FE"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3.2</w:t>
            </w:r>
          </w:p>
        </w:tc>
        <w:tc>
          <w:tcPr>
            <w:tcW w:w="1300" w:type="dxa"/>
            <w:noWrap/>
            <w:hideMark/>
          </w:tcPr>
          <w:p w14:paraId="7E7DCE45"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0.34</w:t>
            </w:r>
          </w:p>
        </w:tc>
        <w:tc>
          <w:tcPr>
            <w:tcW w:w="1585" w:type="dxa"/>
            <w:noWrap/>
            <w:hideMark/>
          </w:tcPr>
          <w:p w14:paraId="3B5F30A4"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1.4144</w:t>
            </w:r>
          </w:p>
        </w:tc>
      </w:tr>
      <w:tr w:rsidR="00155A98" w:rsidRPr="00155A98" w14:paraId="70654AEF" w14:textId="77777777" w:rsidTr="009F1D3A">
        <w:trPr>
          <w:trHeight w:val="320"/>
        </w:trPr>
        <w:tc>
          <w:tcPr>
            <w:tcW w:w="1300" w:type="dxa"/>
            <w:noWrap/>
            <w:hideMark/>
          </w:tcPr>
          <w:p w14:paraId="39D6A621"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2.3</w:t>
            </w:r>
          </w:p>
        </w:tc>
        <w:tc>
          <w:tcPr>
            <w:tcW w:w="1300" w:type="dxa"/>
            <w:noWrap/>
            <w:hideMark/>
          </w:tcPr>
          <w:p w14:paraId="7AB01F12"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2.3</w:t>
            </w:r>
          </w:p>
        </w:tc>
        <w:tc>
          <w:tcPr>
            <w:tcW w:w="1300" w:type="dxa"/>
            <w:noWrap/>
            <w:hideMark/>
          </w:tcPr>
          <w:p w14:paraId="51A4E2A2"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0.2</w:t>
            </w:r>
          </w:p>
        </w:tc>
        <w:tc>
          <w:tcPr>
            <w:tcW w:w="1585" w:type="dxa"/>
            <w:noWrap/>
            <w:hideMark/>
          </w:tcPr>
          <w:p w14:paraId="3D974CAD"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0.529</w:t>
            </w:r>
          </w:p>
        </w:tc>
      </w:tr>
      <w:tr w:rsidR="00155A98" w:rsidRPr="00155A98" w14:paraId="6E465290" w14:textId="77777777" w:rsidTr="009F1D3A">
        <w:trPr>
          <w:trHeight w:val="320"/>
        </w:trPr>
        <w:tc>
          <w:tcPr>
            <w:tcW w:w="1300" w:type="dxa"/>
            <w:noWrap/>
            <w:hideMark/>
          </w:tcPr>
          <w:p w14:paraId="78F8949A"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14.2</w:t>
            </w:r>
          </w:p>
        </w:tc>
        <w:tc>
          <w:tcPr>
            <w:tcW w:w="1300" w:type="dxa"/>
            <w:noWrap/>
            <w:hideMark/>
          </w:tcPr>
          <w:p w14:paraId="7369D9CB"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3.1</w:t>
            </w:r>
          </w:p>
        </w:tc>
        <w:tc>
          <w:tcPr>
            <w:tcW w:w="1300" w:type="dxa"/>
            <w:noWrap/>
            <w:hideMark/>
          </w:tcPr>
          <w:p w14:paraId="3ED538B5"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0.78</w:t>
            </w:r>
          </w:p>
        </w:tc>
        <w:tc>
          <w:tcPr>
            <w:tcW w:w="1585" w:type="dxa"/>
            <w:noWrap/>
            <w:hideMark/>
          </w:tcPr>
          <w:p w14:paraId="14ED4A41"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17.1678</w:t>
            </w:r>
          </w:p>
        </w:tc>
      </w:tr>
      <w:tr w:rsidR="00155A98" w:rsidRPr="00155A98" w14:paraId="729E4127" w14:textId="77777777" w:rsidTr="009F1D3A">
        <w:trPr>
          <w:trHeight w:val="320"/>
        </w:trPr>
        <w:tc>
          <w:tcPr>
            <w:tcW w:w="1300" w:type="dxa"/>
            <w:noWrap/>
            <w:hideMark/>
          </w:tcPr>
          <w:p w14:paraId="1ADA4BEF"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5.3</w:t>
            </w:r>
          </w:p>
        </w:tc>
        <w:tc>
          <w:tcPr>
            <w:tcW w:w="1300" w:type="dxa"/>
            <w:noWrap/>
            <w:hideMark/>
          </w:tcPr>
          <w:p w14:paraId="439FDFC6"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3.9</w:t>
            </w:r>
          </w:p>
        </w:tc>
        <w:tc>
          <w:tcPr>
            <w:tcW w:w="1300" w:type="dxa"/>
            <w:noWrap/>
            <w:hideMark/>
          </w:tcPr>
          <w:p w14:paraId="67588180"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0.75</w:t>
            </w:r>
          </w:p>
        </w:tc>
        <w:tc>
          <w:tcPr>
            <w:tcW w:w="1585" w:type="dxa"/>
            <w:noWrap/>
            <w:hideMark/>
          </w:tcPr>
          <w:p w14:paraId="496CEBC8"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7.75125</w:t>
            </w:r>
          </w:p>
        </w:tc>
      </w:tr>
      <w:tr w:rsidR="00155A98" w:rsidRPr="00155A98" w14:paraId="2843FB3B" w14:textId="77777777" w:rsidTr="009F1D3A">
        <w:trPr>
          <w:trHeight w:val="320"/>
        </w:trPr>
        <w:tc>
          <w:tcPr>
            <w:tcW w:w="1300" w:type="dxa"/>
            <w:noWrap/>
            <w:hideMark/>
          </w:tcPr>
          <w:p w14:paraId="3C366BC8"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16.3</w:t>
            </w:r>
          </w:p>
        </w:tc>
        <w:tc>
          <w:tcPr>
            <w:tcW w:w="1300" w:type="dxa"/>
            <w:noWrap/>
            <w:hideMark/>
          </w:tcPr>
          <w:p w14:paraId="0ED19FD1"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3.8</w:t>
            </w:r>
          </w:p>
        </w:tc>
        <w:tc>
          <w:tcPr>
            <w:tcW w:w="1300" w:type="dxa"/>
            <w:noWrap/>
            <w:hideMark/>
          </w:tcPr>
          <w:p w14:paraId="1AECC555"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1.2</w:t>
            </w:r>
          </w:p>
        </w:tc>
        <w:tc>
          <w:tcPr>
            <w:tcW w:w="1585" w:type="dxa"/>
            <w:noWrap/>
            <w:hideMark/>
          </w:tcPr>
          <w:p w14:paraId="085B0E65" w14:textId="77777777" w:rsidR="00155A98" w:rsidRPr="00155A98" w:rsidRDefault="00155A98" w:rsidP="00155A98">
            <w:pPr>
              <w:jc w:val="right"/>
              <w:rPr>
                <w:rFonts w:ascii="Calibri" w:hAnsi="Calibri" w:cs="Calibri"/>
                <w:color w:val="000000"/>
                <w:szCs w:val="24"/>
              </w:rPr>
            </w:pPr>
            <w:r w:rsidRPr="00155A98">
              <w:rPr>
                <w:rFonts w:ascii="Calibri" w:hAnsi="Calibri" w:cs="Calibri"/>
                <w:color w:val="000000"/>
                <w:szCs w:val="24"/>
              </w:rPr>
              <w:t>37.164</w:t>
            </w:r>
          </w:p>
        </w:tc>
      </w:tr>
    </w:tbl>
    <w:p w14:paraId="422BBEE0" w14:textId="77777777" w:rsidR="00963DDB" w:rsidRPr="005C6582" w:rsidRDefault="00963DDB" w:rsidP="00AC785B">
      <w:pPr>
        <w:rPr>
          <w:rFonts w:ascii="Myriad Pro" w:hAnsi="Myriad Pro"/>
          <w:sz w:val="22"/>
          <w:szCs w:val="22"/>
        </w:rPr>
      </w:pPr>
    </w:p>
    <w:p w14:paraId="05477A0C" w14:textId="41634A7C" w:rsidR="005C6582" w:rsidRDefault="005C6582" w:rsidP="0066722B">
      <w:pPr>
        <w:pStyle w:val="SMcaption"/>
        <w:rPr>
          <w:rFonts w:ascii="Myriad Pro" w:hAnsi="Myriad Pro"/>
          <w:b/>
          <w:i/>
          <w:sz w:val="22"/>
          <w:szCs w:val="22"/>
        </w:rPr>
      </w:pPr>
    </w:p>
    <w:p w14:paraId="4A399609" w14:textId="265A58AA" w:rsidR="00B968D7" w:rsidRPr="005314B5" w:rsidRDefault="00B968D7" w:rsidP="00D8159F">
      <w:pPr>
        <w:pStyle w:val="SMcaption"/>
        <w:rPr>
          <w:rFonts w:ascii="Myriad Pro" w:hAnsi="Myriad Pro"/>
          <w:b/>
          <w:i/>
          <w:sz w:val="22"/>
          <w:szCs w:val="22"/>
        </w:rPr>
      </w:pPr>
    </w:p>
    <w:p w14:paraId="1F1DE48F" w14:textId="0CFE627C" w:rsidR="00155A98" w:rsidRDefault="00155A98" w:rsidP="00155A98">
      <w:pPr>
        <w:rPr>
          <w:szCs w:val="24"/>
        </w:rPr>
      </w:pPr>
      <w:r w:rsidRPr="008B5026">
        <w:rPr>
          <w:b/>
          <w:bCs/>
          <w:szCs w:val="24"/>
        </w:rPr>
        <w:t>Table S</w:t>
      </w:r>
      <w:r w:rsidR="00421295">
        <w:rPr>
          <w:b/>
          <w:bCs/>
          <w:szCs w:val="24"/>
        </w:rPr>
        <w:t>5</w:t>
      </w:r>
      <w:r w:rsidRPr="008B5026">
        <w:rPr>
          <w:szCs w:val="24"/>
        </w:rPr>
        <w:t xml:space="preserve">: </w:t>
      </w:r>
      <w:r>
        <w:rPr>
          <w:szCs w:val="24"/>
        </w:rPr>
        <w:t xml:space="preserve">Dimensions of 9 measured scour pits adjacent to and between </w:t>
      </w:r>
      <w:proofErr w:type="spellStart"/>
      <w:r>
        <w:rPr>
          <w:szCs w:val="24"/>
        </w:rPr>
        <w:t>washover</w:t>
      </w:r>
      <w:proofErr w:type="spellEnd"/>
      <w:r>
        <w:rPr>
          <w:szCs w:val="24"/>
        </w:rPr>
        <w:t xml:space="preserve"> fans. Volumes were estimated by approximating their shape to a triangular trough.</w:t>
      </w:r>
    </w:p>
    <w:p w14:paraId="28826CBB" w14:textId="2E92170E" w:rsidR="00FD2262" w:rsidRDefault="00FD2262" w:rsidP="00155A98">
      <w:pPr>
        <w:rPr>
          <w:szCs w:val="24"/>
        </w:rPr>
      </w:pPr>
    </w:p>
    <w:p w14:paraId="358B34C0" w14:textId="38737A39" w:rsidR="00FD2262" w:rsidRDefault="00FD2262" w:rsidP="00155A98">
      <w:pPr>
        <w:rPr>
          <w:szCs w:val="24"/>
        </w:rPr>
      </w:pPr>
    </w:p>
    <w:p w14:paraId="4124B9B1" w14:textId="38F4A51A" w:rsidR="00FD2262" w:rsidRDefault="00FD2262" w:rsidP="00155A98">
      <w:pPr>
        <w:rPr>
          <w:szCs w:val="24"/>
        </w:rPr>
      </w:pPr>
    </w:p>
    <w:p w14:paraId="1C6E9C35" w14:textId="5A6B54D9" w:rsidR="00FD2262" w:rsidRDefault="00FD2262" w:rsidP="00155A98">
      <w:pPr>
        <w:rPr>
          <w:szCs w:val="24"/>
        </w:rPr>
      </w:pPr>
    </w:p>
    <w:p w14:paraId="62A3007E" w14:textId="2256BEB0" w:rsidR="00FD2262" w:rsidRDefault="00FD2262">
      <w:pPr>
        <w:rPr>
          <w:szCs w:val="24"/>
        </w:rPr>
      </w:pPr>
      <w:r>
        <w:rPr>
          <w:szCs w:val="24"/>
        </w:rPr>
        <w:br w:type="page"/>
      </w:r>
    </w:p>
    <w:p w14:paraId="0EA45619" w14:textId="5796A374" w:rsidR="00FD2262" w:rsidRPr="003F13E3" w:rsidRDefault="00FD2262" w:rsidP="00155A98">
      <w:pPr>
        <w:rPr>
          <w:b/>
          <w:bCs/>
          <w:szCs w:val="24"/>
        </w:rPr>
      </w:pPr>
      <w:r w:rsidRPr="003F13E3">
        <w:rPr>
          <w:b/>
          <w:bCs/>
          <w:szCs w:val="24"/>
        </w:rPr>
        <w:lastRenderedPageBreak/>
        <w:t>References:</w:t>
      </w:r>
    </w:p>
    <w:p w14:paraId="36CD57FD" w14:textId="77777777" w:rsidR="00FD2262" w:rsidRPr="003F13E3" w:rsidRDefault="00FD2262" w:rsidP="00FD2262">
      <w:pPr>
        <w:widowControl w:val="0"/>
        <w:autoSpaceDE w:val="0"/>
        <w:autoSpaceDN w:val="0"/>
        <w:adjustRightInd w:val="0"/>
        <w:ind w:left="480" w:hanging="480"/>
        <w:rPr>
          <w:noProof/>
          <w:szCs w:val="24"/>
        </w:rPr>
      </w:pPr>
      <w:r w:rsidRPr="003F13E3">
        <w:fldChar w:fldCharType="begin" w:fldLock="1"/>
      </w:r>
      <w:r w:rsidRPr="003F13E3">
        <w:instrText xml:space="preserve">ADDIN Mendeley Bibliography CSL_BIBLIOGRAPHY </w:instrText>
      </w:r>
      <w:r w:rsidRPr="003F13E3">
        <w:fldChar w:fldCharType="separate"/>
      </w:r>
    </w:p>
    <w:p w14:paraId="7EB568B6" w14:textId="5A478961" w:rsidR="00FD2262" w:rsidRPr="003F13E3" w:rsidRDefault="00FD2262" w:rsidP="00FD2262">
      <w:pPr>
        <w:widowControl w:val="0"/>
        <w:autoSpaceDE w:val="0"/>
        <w:autoSpaceDN w:val="0"/>
        <w:adjustRightInd w:val="0"/>
        <w:ind w:left="480" w:hanging="480"/>
        <w:rPr>
          <w:noProof/>
          <w:color w:val="000000" w:themeColor="text1"/>
          <w:szCs w:val="24"/>
        </w:rPr>
      </w:pPr>
      <w:r w:rsidRPr="003F13E3">
        <w:rPr>
          <w:noProof/>
          <w:color w:val="000000" w:themeColor="text1"/>
          <w:szCs w:val="24"/>
        </w:rPr>
        <w:t>Booij, N., R.C. Lis, L. H. Holthuijsen (1999), A third-generation wave model for coastal regions 1. Model description and validation</w:t>
      </w:r>
      <w:r w:rsidR="00CC0BBF" w:rsidRPr="003F13E3">
        <w:rPr>
          <w:noProof/>
          <w:color w:val="000000" w:themeColor="text1"/>
          <w:szCs w:val="24"/>
        </w:rPr>
        <w:t>,</w:t>
      </w:r>
      <w:r w:rsidRPr="003F13E3">
        <w:rPr>
          <w:noProof/>
          <w:color w:val="000000" w:themeColor="text1"/>
          <w:szCs w:val="24"/>
        </w:rPr>
        <w:t xml:space="preserve"> J. Geophys. Res. Ocean</w:t>
      </w:r>
      <w:r w:rsidR="00CC0BBF" w:rsidRPr="003F13E3">
        <w:rPr>
          <w:noProof/>
          <w:color w:val="000000" w:themeColor="text1"/>
          <w:szCs w:val="24"/>
        </w:rPr>
        <w:t>., 104(C4), 7649-7666.</w:t>
      </w:r>
    </w:p>
    <w:p w14:paraId="2B873ED8" w14:textId="77777777" w:rsidR="00FD2262" w:rsidRPr="003F13E3" w:rsidRDefault="00FD2262" w:rsidP="00FD2262">
      <w:pPr>
        <w:widowControl w:val="0"/>
        <w:autoSpaceDE w:val="0"/>
        <w:autoSpaceDN w:val="0"/>
        <w:adjustRightInd w:val="0"/>
        <w:ind w:left="480" w:hanging="480"/>
        <w:rPr>
          <w:noProof/>
          <w:szCs w:val="24"/>
        </w:rPr>
      </w:pPr>
    </w:p>
    <w:p w14:paraId="107F0C3A" w14:textId="57C8B7A3" w:rsidR="00FD2262" w:rsidRPr="003F13E3" w:rsidRDefault="00FD2262" w:rsidP="00FD2262">
      <w:pPr>
        <w:widowControl w:val="0"/>
        <w:autoSpaceDE w:val="0"/>
        <w:autoSpaceDN w:val="0"/>
        <w:adjustRightInd w:val="0"/>
        <w:ind w:left="480" w:hanging="480"/>
        <w:rPr>
          <w:noProof/>
          <w:szCs w:val="24"/>
        </w:rPr>
      </w:pPr>
      <w:r w:rsidRPr="003F13E3">
        <w:rPr>
          <w:noProof/>
          <w:szCs w:val="24"/>
        </w:rPr>
        <w:t>Dietrich, J.C., M. Zijlema, J.J. Westerink, L.H. Holthuijsen, C. Dawson, R.A. Luettich, R.E. Jensen, J.M. Smith, G.S. Stelling, G.W. Stone (2011), Modeling hurricane waves and storm surge using integrally-coupled, scalable computations</w:t>
      </w:r>
      <w:r w:rsidR="00CC0BBF" w:rsidRPr="003F13E3">
        <w:rPr>
          <w:noProof/>
          <w:szCs w:val="24"/>
        </w:rPr>
        <w:t>,</w:t>
      </w:r>
      <w:r w:rsidRPr="003F13E3">
        <w:rPr>
          <w:noProof/>
          <w:szCs w:val="24"/>
        </w:rPr>
        <w:t xml:space="preserve"> Coast. Eng.</w:t>
      </w:r>
      <w:r w:rsidR="00CC0BBF" w:rsidRPr="003F13E3">
        <w:rPr>
          <w:noProof/>
          <w:szCs w:val="24"/>
        </w:rPr>
        <w:t>,</w:t>
      </w:r>
      <w:r w:rsidRPr="003F13E3">
        <w:rPr>
          <w:noProof/>
          <w:szCs w:val="24"/>
        </w:rPr>
        <w:t xml:space="preserve"> </w:t>
      </w:r>
      <w:r w:rsidR="00CC0BBF" w:rsidRPr="003F13E3">
        <w:rPr>
          <w:noProof/>
          <w:szCs w:val="24"/>
        </w:rPr>
        <w:t>58(1), 45-65.</w:t>
      </w:r>
    </w:p>
    <w:p w14:paraId="68F3330D" w14:textId="77777777" w:rsidR="00FD2262" w:rsidRPr="003F13E3" w:rsidRDefault="00FD2262" w:rsidP="00FD2262">
      <w:pPr>
        <w:widowControl w:val="0"/>
        <w:autoSpaceDE w:val="0"/>
        <w:autoSpaceDN w:val="0"/>
        <w:adjustRightInd w:val="0"/>
        <w:ind w:left="480" w:hanging="480"/>
        <w:rPr>
          <w:noProof/>
          <w:szCs w:val="24"/>
        </w:rPr>
      </w:pPr>
    </w:p>
    <w:p w14:paraId="389A7DA4" w14:textId="7CAAA32D" w:rsidR="00CC0BBF" w:rsidRPr="003F13E3" w:rsidRDefault="00FD2262" w:rsidP="00FD2262">
      <w:pPr>
        <w:widowControl w:val="0"/>
        <w:autoSpaceDE w:val="0"/>
        <w:autoSpaceDN w:val="0"/>
        <w:adjustRightInd w:val="0"/>
        <w:ind w:left="480" w:hanging="480"/>
        <w:rPr>
          <w:noProof/>
          <w:szCs w:val="24"/>
        </w:rPr>
      </w:pPr>
      <w:r w:rsidRPr="003F13E3">
        <w:rPr>
          <w:noProof/>
          <w:szCs w:val="24"/>
        </w:rPr>
        <w:t xml:space="preserve">Egbert, G.D., </w:t>
      </w:r>
      <w:r w:rsidR="00CC0BBF" w:rsidRPr="003F13E3">
        <w:rPr>
          <w:noProof/>
          <w:szCs w:val="24"/>
        </w:rPr>
        <w:t xml:space="preserve">S.Y. </w:t>
      </w:r>
      <w:r w:rsidRPr="003F13E3">
        <w:rPr>
          <w:noProof/>
          <w:szCs w:val="24"/>
        </w:rPr>
        <w:t xml:space="preserve">Erofeeva </w:t>
      </w:r>
      <w:r w:rsidR="00CC0BBF" w:rsidRPr="003F13E3">
        <w:rPr>
          <w:noProof/>
          <w:szCs w:val="24"/>
        </w:rPr>
        <w:t>(</w:t>
      </w:r>
      <w:r w:rsidRPr="003F13E3">
        <w:rPr>
          <w:noProof/>
          <w:szCs w:val="24"/>
        </w:rPr>
        <w:t>2002</w:t>
      </w:r>
      <w:r w:rsidR="00CC0BBF" w:rsidRPr="003F13E3">
        <w:rPr>
          <w:noProof/>
          <w:szCs w:val="24"/>
        </w:rPr>
        <w:t>),</w:t>
      </w:r>
      <w:r w:rsidRPr="003F13E3">
        <w:rPr>
          <w:noProof/>
          <w:szCs w:val="24"/>
        </w:rPr>
        <w:t xml:space="preserve"> Efficient Inverse Modeling of Barotropic Ocean Tides</w:t>
      </w:r>
      <w:r w:rsidR="00CC0BBF" w:rsidRPr="003F13E3">
        <w:rPr>
          <w:noProof/>
          <w:szCs w:val="24"/>
        </w:rPr>
        <w:t>,</w:t>
      </w:r>
      <w:r w:rsidRPr="003F13E3">
        <w:rPr>
          <w:noProof/>
          <w:szCs w:val="24"/>
        </w:rPr>
        <w:t xml:space="preserve"> J. Atmos. Ocean. Technol.</w:t>
      </w:r>
      <w:r w:rsidR="00CC0BBF" w:rsidRPr="003F13E3">
        <w:rPr>
          <w:noProof/>
          <w:szCs w:val="24"/>
        </w:rPr>
        <w:t>,</w:t>
      </w:r>
      <w:r w:rsidRPr="003F13E3">
        <w:rPr>
          <w:noProof/>
          <w:szCs w:val="24"/>
        </w:rPr>
        <w:t xml:space="preserve"> 19, 183–204. </w:t>
      </w:r>
    </w:p>
    <w:p w14:paraId="3942E418" w14:textId="77777777" w:rsidR="00CC0BBF" w:rsidRPr="003F13E3" w:rsidRDefault="00CC0BBF" w:rsidP="00FD2262">
      <w:pPr>
        <w:widowControl w:val="0"/>
        <w:autoSpaceDE w:val="0"/>
        <w:autoSpaceDN w:val="0"/>
        <w:adjustRightInd w:val="0"/>
        <w:ind w:left="480" w:hanging="480"/>
        <w:rPr>
          <w:noProof/>
          <w:szCs w:val="24"/>
        </w:rPr>
      </w:pPr>
    </w:p>
    <w:p w14:paraId="50A6A030" w14:textId="519499DB" w:rsidR="00FD2262" w:rsidRPr="003F13E3" w:rsidRDefault="00FD2262" w:rsidP="00FD2262">
      <w:pPr>
        <w:widowControl w:val="0"/>
        <w:autoSpaceDE w:val="0"/>
        <w:autoSpaceDN w:val="0"/>
        <w:adjustRightInd w:val="0"/>
        <w:ind w:left="480" w:hanging="480"/>
        <w:rPr>
          <w:noProof/>
          <w:szCs w:val="24"/>
        </w:rPr>
      </w:pPr>
      <w:r w:rsidRPr="003F13E3">
        <w:rPr>
          <w:noProof/>
          <w:szCs w:val="24"/>
        </w:rPr>
        <w:t xml:space="preserve">Garzon, J.L., </w:t>
      </w:r>
      <w:r w:rsidR="00CC0BBF" w:rsidRPr="003F13E3">
        <w:rPr>
          <w:noProof/>
          <w:szCs w:val="24"/>
        </w:rPr>
        <w:t xml:space="preserve">C.M. </w:t>
      </w:r>
      <w:r w:rsidRPr="003F13E3">
        <w:rPr>
          <w:noProof/>
          <w:szCs w:val="24"/>
        </w:rPr>
        <w:t xml:space="preserve">Ferreira, </w:t>
      </w:r>
      <w:r w:rsidR="00CC0BBF" w:rsidRPr="003F13E3">
        <w:rPr>
          <w:noProof/>
          <w:szCs w:val="24"/>
        </w:rPr>
        <w:t xml:space="preserve">R. </w:t>
      </w:r>
      <w:r w:rsidRPr="003F13E3">
        <w:rPr>
          <w:noProof/>
          <w:szCs w:val="24"/>
        </w:rPr>
        <w:t>Padilla-Hernandez</w:t>
      </w:r>
      <w:r w:rsidR="00CC0BBF" w:rsidRPr="003F13E3">
        <w:rPr>
          <w:noProof/>
          <w:szCs w:val="24"/>
        </w:rPr>
        <w:t xml:space="preserve"> (</w:t>
      </w:r>
      <w:r w:rsidRPr="003F13E3">
        <w:rPr>
          <w:noProof/>
          <w:szCs w:val="24"/>
        </w:rPr>
        <w:t>2018</w:t>
      </w:r>
      <w:r w:rsidR="00CC0BBF" w:rsidRPr="003F13E3">
        <w:rPr>
          <w:noProof/>
          <w:szCs w:val="24"/>
        </w:rPr>
        <w:t>),</w:t>
      </w:r>
      <w:r w:rsidRPr="003F13E3">
        <w:rPr>
          <w:noProof/>
          <w:szCs w:val="24"/>
        </w:rPr>
        <w:t xml:space="preserve"> Evaluation of weather forecast systems for storm surge modeling in the Chesapeake Bay</w:t>
      </w:r>
      <w:r w:rsidR="00565CEE" w:rsidRPr="003F13E3">
        <w:rPr>
          <w:noProof/>
          <w:szCs w:val="24"/>
        </w:rPr>
        <w:t>,</w:t>
      </w:r>
      <w:r w:rsidRPr="003F13E3">
        <w:rPr>
          <w:noProof/>
          <w:szCs w:val="24"/>
        </w:rPr>
        <w:t xml:space="preserve"> Ocean Dyn.</w:t>
      </w:r>
      <w:r w:rsidR="00CC0BBF" w:rsidRPr="003F13E3">
        <w:rPr>
          <w:noProof/>
          <w:szCs w:val="24"/>
        </w:rPr>
        <w:t>,</w:t>
      </w:r>
      <w:r w:rsidRPr="003F13E3">
        <w:rPr>
          <w:noProof/>
          <w:szCs w:val="24"/>
        </w:rPr>
        <w:t xml:space="preserve"> 68, 91–107. </w:t>
      </w:r>
    </w:p>
    <w:p w14:paraId="2A99C788" w14:textId="77777777" w:rsidR="00565CEE" w:rsidRPr="003F13E3" w:rsidRDefault="00565CEE" w:rsidP="00FD2262">
      <w:pPr>
        <w:widowControl w:val="0"/>
        <w:autoSpaceDE w:val="0"/>
        <w:autoSpaceDN w:val="0"/>
        <w:adjustRightInd w:val="0"/>
        <w:ind w:left="480" w:hanging="480"/>
        <w:rPr>
          <w:noProof/>
          <w:szCs w:val="24"/>
        </w:rPr>
      </w:pPr>
    </w:p>
    <w:p w14:paraId="235C3791" w14:textId="0B54AB0D" w:rsidR="00FD2262" w:rsidRPr="003F13E3" w:rsidRDefault="00FD2262" w:rsidP="00FD2262">
      <w:pPr>
        <w:widowControl w:val="0"/>
        <w:autoSpaceDE w:val="0"/>
        <w:autoSpaceDN w:val="0"/>
        <w:adjustRightInd w:val="0"/>
        <w:ind w:left="480" w:hanging="480"/>
        <w:rPr>
          <w:noProof/>
          <w:szCs w:val="24"/>
        </w:rPr>
      </w:pPr>
      <w:r w:rsidRPr="003F13E3">
        <w:rPr>
          <w:noProof/>
          <w:szCs w:val="24"/>
        </w:rPr>
        <w:t xml:space="preserve">Li, H., </w:t>
      </w:r>
      <w:r w:rsidR="00565CEE" w:rsidRPr="003F13E3">
        <w:rPr>
          <w:noProof/>
          <w:szCs w:val="24"/>
        </w:rPr>
        <w:t xml:space="preserve">L. </w:t>
      </w:r>
      <w:r w:rsidRPr="003F13E3">
        <w:rPr>
          <w:noProof/>
          <w:szCs w:val="24"/>
        </w:rPr>
        <w:t xml:space="preserve">Lin, </w:t>
      </w:r>
      <w:r w:rsidR="00565CEE" w:rsidRPr="003F13E3">
        <w:rPr>
          <w:noProof/>
          <w:szCs w:val="24"/>
        </w:rPr>
        <w:t xml:space="preserve">K.A. </w:t>
      </w:r>
      <w:r w:rsidRPr="003F13E3">
        <w:rPr>
          <w:noProof/>
          <w:szCs w:val="24"/>
        </w:rPr>
        <w:t xml:space="preserve">Burks-Copes </w:t>
      </w:r>
      <w:r w:rsidR="00565CEE" w:rsidRPr="003F13E3">
        <w:rPr>
          <w:noProof/>
          <w:szCs w:val="24"/>
        </w:rPr>
        <w:t>(</w:t>
      </w:r>
      <w:r w:rsidRPr="003F13E3">
        <w:rPr>
          <w:noProof/>
          <w:szCs w:val="24"/>
        </w:rPr>
        <w:t>2013</w:t>
      </w:r>
      <w:r w:rsidR="00565CEE" w:rsidRPr="003F13E3">
        <w:rPr>
          <w:noProof/>
          <w:szCs w:val="24"/>
        </w:rPr>
        <w:t>),</w:t>
      </w:r>
      <w:r w:rsidRPr="003F13E3">
        <w:rPr>
          <w:noProof/>
          <w:szCs w:val="24"/>
        </w:rPr>
        <w:t xml:space="preserve"> Modeling of Coastal Inundation, Storm Surge, and Relative Sea-Level Rise at Naval Station Norfolk, Norfolk, Virginia, U.S.A.</w:t>
      </w:r>
      <w:r w:rsidR="00565CEE" w:rsidRPr="003F13E3">
        <w:rPr>
          <w:noProof/>
          <w:szCs w:val="24"/>
        </w:rPr>
        <w:t>,</w:t>
      </w:r>
      <w:r w:rsidRPr="003F13E3">
        <w:rPr>
          <w:noProof/>
          <w:szCs w:val="24"/>
        </w:rPr>
        <w:t xml:space="preserve"> J. Coast. Res.</w:t>
      </w:r>
      <w:r w:rsidR="00565CEE" w:rsidRPr="003F13E3">
        <w:rPr>
          <w:noProof/>
          <w:szCs w:val="24"/>
        </w:rPr>
        <w:t>,</w:t>
      </w:r>
      <w:r w:rsidRPr="003F13E3">
        <w:rPr>
          <w:noProof/>
          <w:szCs w:val="24"/>
        </w:rPr>
        <w:t xml:space="preserve"> 286, 18–30.</w:t>
      </w:r>
    </w:p>
    <w:p w14:paraId="56682984" w14:textId="77777777" w:rsidR="00565CEE" w:rsidRPr="003F13E3" w:rsidRDefault="00565CEE" w:rsidP="00FD2262">
      <w:pPr>
        <w:widowControl w:val="0"/>
        <w:autoSpaceDE w:val="0"/>
        <w:autoSpaceDN w:val="0"/>
        <w:adjustRightInd w:val="0"/>
        <w:ind w:left="480" w:hanging="480"/>
        <w:rPr>
          <w:noProof/>
          <w:szCs w:val="24"/>
        </w:rPr>
      </w:pPr>
    </w:p>
    <w:p w14:paraId="23CC7F42" w14:textId="7EE4645D" w:rsidR="00FD2262" w:rsidRPr="003F13E3" w:rsidRDefault="00FD2262" w:rsidP="00FD2262">
      <w:pPr>
        <w:widowControl w:val="0"/>
        <w:autoSpaceDE w:val="0"/>
        <w:autoSpaceDN w:val="0"/>
        <w:adjustRightInd w:val="0"/>
        <w:ind w:left="480" w:hanging="480"/>
        <w:rPr>
          <w:noProof/>
          <w:szCs w:val="24"/>
        </w:rPr>
      </w:pPr>
      <w:r w:rsidRPr="003F13E3">
        <w:rPr>
          <w:noProof/>
          <w:szCs w:val="24"/>
        </w:rPr>
        <w:t xml:space="preserve">Luettich, R.A., </w:t>
      </w:r>
      <w:r w:rsidR="00565CEE" w:rsidRPr="003F13E3">
        <w:rPr>
          <w:noProof/>
          <w:szCs w:val="24"/>
        </w:rPr>
        <w:t xml:space="preserve">J.J. </w:t>
      </w:r>
      <w:r w:rsidRPr="003F13E3">
        <w:rPr>
          <w:noProof/>
          <w:szCs w:val="24"/>
        </w:rPr>
        <w:t xml:space="preserve">Westerink, </w:t>
      </w:r>
      <w:r w:rsidR="00565CEE" w:rsidRPr="003F13E3">
        <w:rPr>
          <w:noProof/>
          <w:szCs w:val="24"/>
        </w:rPr>
        <w:t xml:space="preserve">N.W. </w:t>
      </w:r>
      <w:r w:rsidRPr="003F13E3">
        <w:rPr>
          <w:noProof/>
          <w:szCs w:val="24"/>
        </w:rPr>
        <w:t>Scheffner</w:t>
      </w:r>
      <w:r w:rsidR="00565CEE" w:rsidRPr="003F13E3">
        <w:rPr>
          <w:noProof/>
          <w:szCs w:val="24"/>
        </w:rPr>
        <w:t xml:space="preserve"> (</w:t>
      </w:r>
      <w:r w:rsidRPr="003F13E3">
        <w:rPr>
          <w:noProof/>
          <w:szCs w:val="24"/>
        </w:rPr>
        <w:t>1992</w:t>
      </w:r>
      <w:r w:rsidR="00565CEE" w:rsidRPr="003F13E3">
        <w:rPr>
          <w:noProof/>
          <w:szCs w:val="24"/>
        </w:rPr>
        <w:t>),</w:t>
      </w:r>
      <w:r w:rsidRPr="003F13E3">
        <w:rPr>
          <w:noProof/>
          <w:szCs w:val="24"/>
        </w:rPr>
        <w:t xml:space="preserve"> ADCIRC: An Advanced Three-Dimensional Circulation Model for Shelves, Coasts, and Estuaries</w:t>
      </w:r>
      <w:r w:rsidR="00565CEE" w:rsidRPr="003F13E3">
        <w:rPr>
          <w:noProof/>
          <w:szCs w:val="24"/>
        </w:rPr>
        <w:t>,</w:t>
      </w:r>
      <w:r w:rsidRPr="003F13E3">
        <w:rPr>
          <w:noProof/>
          <w:szCs w:val="24"/>
        </w:rPr>
        <w:t xml:space="preserve"> Report 1</w:t>
      </w:r>
      <w:r w:rsidR="00565CEE" w:rsidRPr="003F13E3">
        <w:rPr>
          <w:noProof/>
          <w:szCs w:val="24"/>
        </w:rPr>
        <w:t>,</w:t>
      </w:r>
      <w:r w:rsidRPr="003F13E3">
        <w:rPr>
          <w:noProof/>
          <w:szCs w:val="24"/>
        </w:rPr>
        <w:t xml:space="preserve"> Theory and Methodology of ADCIRC-2DDI and ADCIRC-3DL.</w:t>
      </w:r>
    </w:p>
    <w:p w14:paraId="76044A66" w14:textId="77777777" w:rsidR="00565CEE" w:rsidRPr="003F13E3" w:rsidRDefault="00565CEE" w:rsidP="00FD2262">
      <w:pPr>
        <w:widowControl w:val="0"/>
        <w:autoSpaceDE w:val="0"/>
        <w:autoSpaceDN w:val="0"/>
        <w:adjustRightInd w:val="0"/>
        <w:ind w:left="480" w:hanging="480"/>
        <w:rPr>
          <w:noProof/>
          <w:szCs w:val="24"/>
        </w:rPr>
      </w:pPr>
    </w:p>
    <w:p w14:paraId="773AC8B0" w14:textId="08810FF4" w:rsidR="00FD2262" w:rsidRPr="003F13E3" w:rsidRDefault="00FD2262" w:rsidP="00FD2262">
      <w:pPr>
        <w:widowControl w:val="0"/>
        <w:autoSpaceDE w:val="0"/>
        <w:autoSpaceDN w:val="0"/>
        <w:adjustRightInd w:val="0"/>
        <w:ind w:left="480" w:hanging="480"/>
        <w:rPr>
          <w:noProof/>
          <w:szCs w:val="24"/>
        </w:rPr>
      </w:pPr>
      <w:r w:rsidRPr="003F13E3">
        <w:rPr>
          <w:noProof/>
          <w:szCs w:val="24"/>
        </w:rPr>
        <w:t xml:space="preserve">Roberts, K.J., </w:t>
      </w:r>
      <w:r w:rsidR="00565CEE" w:rsidRPr="003F13E3">
        <w:rPr>
          <w:noProof/>
          <w:szCs w:val="24"/>
        </w:rPr>
        <w:t xml:space="preserve">W.J. </w:t>
      </w:r>
      <w:r w:rsidRPr="003F13E3">
        <w:rPr>
          <w:noProof/>
          <w:szCs w:val="24"/>
        </w:rPr>
        <w:t xml:space="preserve">Pringle, </w:t>
      </w:r>
      <w:r w:rsidR="00565CEE" w:rsidRPr="003F13E3">
        <w:rPr>
          <w:noProof/>
          <w:szCs w:val="24"/>
        </w:rPr>
        <w:t xml:space="preserve">J.J. </w:t>
      </w:r>
      <w:r w:rsidRPr="003F13E3">
        <w:rPr>
          <w:noProof/>
          <w:szCs w:val="24"/>
        </w:rPr>
        <w:t xml:space="preserve">Westerink, </w:t>
      </w:r>
      <w:r w:rsidR="00565CEE" w:rsidRPr="003F13E3">
        <w:rPr>
          <w:noProof/>
          <w:szCs w:val="24"/>
        </w:rPr>
        <w:t>(</w:t>
      </w:r>
      <w:r w:rsidRPr="003F13E3">
        <w:rPr>
          <w:noProof/>
          <w:szCs w:val="24"/>
        </w:rPr>
        <w:t>2019</w:t>
      </w:r>
      <w:r w:rsidR="00565CEE" w:rsidRPr="003F13E3">
        <w:rPr>
          <w:noProof/>
          <w:szCs w:val="24"/>
        </w:rPr>
        <w:t>),</w:t>
      </w:r>
      <w:r w:rsidRPr="003F13E3">
        <w:rPr>
          <w:noProof/>
          <w:szCs w:val="24"/>
        </w:rPr>
        <w:t xml:space="preserve"> OceanMesh2D 1.0: MATLAB-based software for two-dimensional unstructured mesh generation in coastal ocean modeling</w:t>
      </w:r>
      <w:r w:rsidR="00565CEE" w:rsidRPr="003F13E3">
        <w:rPr>
          <w:noProof/>
          <w:szCs w:val="24"/>
        </w:rPr>
        <w:t>,</w:t>
      </w:r>
      <w:r w:rsidRPr="003F13E3">
        <w:rPr>
          <w:noProof/>
          <w:szCs w:val="24"/>
        </w:rPr>
        <w:t xml:space="preserve"> Geosci. Model Dev.</w:t>
      </w:r>
      <w:r w:rsidR="00565CEE" w:rsidRPr="003F13E3">
        <w:rPr>
          <w:noProof/>
          <w:szCs w:val="24"/>
        </w:rPr>
        <w:t>,</w:t>
      </w:r>
      <w:r w:rsidRPr="003F13E3">
        <w:rPr>
          <w:noProof/>
          <w:szCs w:val="24"/>
        </w:rPr>
        <w:t xml:space="preserve"> 12, 1847–1868. </w:t>
      </w:r>
    </w:p>
    <w:p w14:paraId="5A4DCB32" w14:textId="77777777" w:rsidR="00565CEE" w:rsidRPr="003F13E3" w:rsidRDefault="00565CEE" w:rsidP="00FD2262">
      <w:pPr>
        <w:widowControl w:val="0"/>
        <w:autoSpaceDE w:val="0"/>
        <w:autoSpaceDN w:val="0"/>
        <w:adjustRightInd w:val="0"/>
        <w:ind w:left="480" w:hanging="480"/>
        <w:rPr>
          <w:noProof/>
          <w:szCs w:val="24"/>
        </w:rPr>
      </w:pPr>
    </w:p>
    <w:p w14:paraId="2531ED3E" w14:textId="03091C9D" w:rsidR="00FD2262" w:rsidRPr="003F13E3" w:rsidRDefault="00FD2262" w:rsidP="00FD2262">
      <w:pPr>
        <w:widowControl w:val="0"/>
        <w:autoSpaceDE w:val="0"/>
        <w:autoSpaceDN w:val="0"/>
        <w:adjustRightInd w:val="0"/>
        <w:ind w:left="480" w:hanging="480"/>
        <w:rPr>
          <w:noProof/>
          <w:szCs w:val="24"/>
        </w:rPr>
      </w:pPr>
      <w:r w:rsidRPr="003F13E3">
        <w:rPr>
          <w:noProof/>
          <w:szCs w:val="24"/>
        </w:rPr>
        <w:t xml:space="preserve">Tozer, B., </w:t>
      </w:r>
      <w:r w:rsidR="00565CEE" w:rsidRPr="003F13E3">
        <w:rPr>
          <w:noProof/>
          <w:szCs w:val="24"/>
        </w:rPr>
        <w:t xml:space="preserve">D.T. </w:t>
      </w:r>
      <w:r w:rsidRPr="003F13E3">
        <w:rPr>
          <w:noProof/>
          <w:szCs w:val="24"/>
        </w:rPr>
        <w:t xml:space="preserve">Sandwell, </w:t>
      </w:r>
      <w:r w:rsidR="00565CEE" w:rsidRPr="003F13E3">
        <w:rPr>
          <w:noProof/>
          <w:szCs w:val="24"/>
        </w:rPr>
        <w:t xml:space="preserve">W.H.F. </w:t>
      </w:r>
      <w:r w:rsidRPr="003F13E3">
        <w:rPr>
          <w:noProof/>
          <w:szCs w:val="24"/>
        </w:rPr>
        <w:t xml:space="preserve">Smith, </w:t>
      </w:r>
      <w:r w:rsidR="00565CEE" w:rsidRPr="003F13E3">
        <w:rPr>
          <w:noProof/>
          <w:szCs w:val="24"/>
        </w:rPr>
        <w:t xml:space="preserve">C. </w:t>
      </w:r>
      <w:r w:rsidRPr="003F13E3">
        <w:rPr>
          <w:noProof/>
          <w:szCs w:val="24"/>
        </w:rPr>
        <w:t xml:space="preserve">Olson, </w:t>
      </w:r>
      <w:r w:rsidR="00565CEE" w:rsidRPr="003F13E3">
        <w:rPr>
          <w:noProof/>
          <w:szCs w:val="24"/>
        </w:rPr>
        <w:t xml:space="preserve">J.R. </w:t>
      </w:r>
      <w:r w:rsidRPr="003F13E3">
        <w:rPr>
          <w:noProof/>
          <w:szCs w:val="24"/>
        </w:rPr>
        <w:t xml:space="preserve">Beale, </w:t>
      </w:r>
      <w:r w:rsidR="00565CEE" w:rsidRPr="003F13E3">
        <w:rPr>
          <w:noProof/>
          <w:szCs w:val="24"/>
        </w:rPr>
        <w:t xml:space="preserve">P. </w:t>
      </w:r>
      <w:r w:rsidRPr="003F13E3">
        <w:rPr>
          <w:noProof/>
          <w:szCs w:val="24"/>
        </w:rPr>
        <w:t xml:space="preserve">Wessel </w:t>
      </w:r>
      <w:r w:rsidR="00565CEE" w:rsidRPr="003F13E3">
        <w:rPr>
          <w:noProof/>
          <w:szCs w:val="24"/>
        </w:rPr>
        <w:t>(</w:t>
      </w:r>
      <w:r w:rsidRPr="003F13E3">
        <w:rPr>
          <w:noProof/>
          <w:szCs w:val="24"/>
        </w:rPr>
        <w:t>2019</w:t>
      </w:r>
      <w:r w:rsidR="00565CEE" w:rsidRPr="003F13E3">
        <w:rPr>
          <w:noProof/>
          <w:szCs w:val="24"/>
        </w:rPr>
        <w:t>),</w:t>
      </w:r>
      <w:r w:rsidRPr="003F13E3">
        <w:rPr>
          <w:noProof/>
          <w:szCs w:val="24"/>
        </w:rPr>
        <w:t xml:space="preserve"> Global Bathymetry and Topography at 15 Arc Sec: SRTM15+. </w:t>
      </w:r>
    </w:p>
    <w:p w14:paraId="0F9B54AE" w14:textId="77777777" w:rsidR="00565CEE" w:rsidRPr="003F13E3" w:rsidRDefault="00565CEE" w:rsidP="00FD2262">
      <w:pPr>
        <w:widowControl w:val="0"/>
        <w:autoSpaceDE w:val="0"/>
        <w:autoSpaceDN w:val="0"/>
        <w:adjustRightInd w:val="0"/>
        <w:ind w:left="480" w:hanging="480"/>
        <w:rPr>
          <w:noProof/>
          <w:szCs w:val="24"/>
        </w:rPr>
      </w:pPr>
    </w:p>
    <w:p w14:paraId="07672D2F" w14:textId="5AA9D9A3" w:rsidR="00FD2262" w:rsidRPr="003F13E3" w:rsidRDefault="00FD2262" w:rsidP="00FD2262">
      <w:pPr>
        <w:widowControl w:val="0"/>
        <w:autoSpaceDE w:val="0"/>
        <w:autoSpaceDN w:val="0"/>
        <w:adjustRightInd w:val="0"/>
        <w:ind w:left="480" w:hanging="480"/>
        <w:rPr>
          <w:noProof/>
          <w:szCs w:val="24"/>
        </w:rPr>
      </w:pPr>
      <w:r w:rsidRPr="003F13E3">
        <w:rPr>
          <w:noProof/>
          <w:szCs w:val="24"/>
        </w:rPr>
        <w:t xml:space="preserve">Wessel, P., </w:t>
      </w:r>
      <w:r w:rsidR="00565CEE" w:rsidRPr="003F13E3">
        <w:rPr>
          <w:noProof/>
          <w:szCs w:val="24"/>
        </w:rPr>
        <w:t xml:space="preserve">W.H.F. </w:t>
      </w:r>
      <w:r w:rsidRPr="003F13E3">
        <w:rPr>
          <w:noProof/>
          <w:szCs w:val="24"/>
        </w:rPr>
        <w:t>Smith</w:t>
      </w:r>
      <w:r w:rsidR="00565CEE" w:rsidRPr="003F13E3">
        <w:rPr>
          <w:noProof/>
          <w:szCs w:val="24"/>
        </w:rPr>
        <w:t xml:space="preserve"> (</w:t>
      </w:r>
      <w:r w:rsidRPr="003F13E3">
        <w:rPr>
          <w:noProof/>
          <w:szCs w:val="24"/>
        </w:rPr>
        <w:t>1996</w:t>
      </w:r>
      <w:r w:rsidR="00565CEE" w:rsidRPr="003F13E3">
        <w:rPr>
          <w:noProof/>
          <w:szCs w:val="24"/>
        </w:rPr>
        <w:t>),</w:t>
      </w:r>
      <w:r w:rsidRPr="003F13E3">
        <w:rPr>
          <w:noProof/>
          <w:szCs w:val="24"/>
        </w:rPr>
        <w:t xml:space="preserve"> A global, self-consistent, hierarchical, high-resolution shoreline database</w:t>
      </w:r>
      <w:r w:rsidR="00565CEE" w:rsidRPr="003F13E3">
        <w:rPr>
          <w:noProof/>
          <w:szCs w:val="24"/>
        </w:rPr>
        <w:t>,</w:t>
      </w:r>
      <w:r w:rsidRPr="003F13E3">
        <w:rPr>
          <w:noProof/>
          <w:szCs w:val="24"/>
        </w:rPr>
        <w:t xml:space="preserve"> J. Geophys. Res.</w:t>
      </w:r>
      <w:r w:rsidR="00565CEE" w:rsidRPr="003F13E3">
        <w:rPr>
          <w:noProof/>
          <w:szCs w:val="24"/>
        </w:rPr>
        <w:t>,</w:t>
      </w:r>
      <w:r w:rsidRPr="003F13E3">
        <w:rPr>
          <w:noProof/>
          <w:szCs w:val="24"/>
        </w:rPr>
        <w:t xml:space="preserve"> Solid Earth 101, 8741–8743. </w:t>
      </w:r>
    </w:p>
    <w:p w14:paraId="7ABCE1E0" w14:textId="77777777" w:rsidR="00565CEE" w:rsidRPr="003F13E3" w:rsidRDefault="00565CEE" w:rsidP="00FD2262">
      <w:pPr>
        <w:widowControl w:val="0"/>
        <w:autoSpaceDE w:val="0"/>
        <w:autoSpaceDN w:val="0"/>
        <w:adjustRightInd w:val="0"/>
        <w:ind w:left="480" w:hanging="480"/>
        <w:rPr>
          <w:noProof/>
          <w:szCs w:val="24"/>
        </w:rPr>
      </w:pPr>
    </w:p>
    <w:p w14:paraId="1C3D0665" w14:textId="48639B95" w:rsidR="00FD2262" w:rsidRPr="003F13E3" w:rsidRDefault="00FD2262" w:rsidP="00FD2262">
      <w:pPr>
        <w:widowControl w:val="0"/>
        <w:autoSpaceDE w:val="0"/>
        <w:autoSpaceDN w:val="0"/>
        <w:adjustRightInd w:val="0"/>
        <w:ind w:left="480" w:hanging="480"/>
        <w:rPr>
          <w:noProof/>
        </w:rPr>
      </w:pPr>
      <w:r w:rsidRPr="003F13E3">
        <w:rPr>
          <w:noProof/>
          <w:szCs w:val="24"/>
        </w:rPr>
        <w:t>Westerink, J.J.,</w:t>
      </w:r>
      <w:r w:rsidR="00565CEE" w:rsidRPr="003F13E3">
        <w:rPr>
          <w:noProof/>
          <w:szCs w:val="24"/>
        </w:rPr>
        <w:t xml:space="preserve"> R.A.</w:t>
      </w:r>
      <w:r w:rsidRPr="003F13E3">
        <w:rPr>
          <w:noProof/>
          <w:szCs w:val="24"/>
        </w:rPr>
        <w:t xml:space="preserve"> Luettich, </w:t>
      </w:r>
      <w:r w:rsidR="00565CEE" w:rsidRPr="003F13E3">
        <w:rPr>
          <w:noProof/>
          <w:szCs w:val="24"/>
        </w:rPr>
        <w:t xml:space="preserve">J.C. </w:t>
      </w:r>
      <w:r w:rsidRPr="003F13E3">
        <w:rPr>
          <w:noProof/>
          <w:szCs w:val="24"/>
        </w:rPr>
        <w:t xml:space="preserve">Feyen, </w:t>
      </w:r>
      <w:r w:rsidR="00565CEE" w:rsidRPr="003F13E3">
        <w:rPr>
          <w:noProof/>
          <w:szCs w:val="24"/>
        </w:rPr>
        <w:t xml:space="preserve">J.H. </w:t>
      </w:r>
      <w:r w:rsidRPr="003F13E3">
        <w:rPr>
          <w:noProof/>
          <w:szCs w:val="24"/>
        </w:rPr>
        <w:t xml:space="preserve">Atkinson, </w:t>
      </w:r>
      <w:r w:rsidR="00565CEE" w:rsidRPr="003F13E3">
        <w:rPr>
          <w:noProof/>
          <w:szCs w:val="24"/>
        </w:rPr>
        <w:t xml:space="preserve">C. </w:t>
      </w:r>
      <w:r w:rsidRPr="003F13E3">
        <w:rPr>
          <w:noProof/>
          <w:szCs w:val="24"/>
        </w:rPr>
        <w:t xml:space="preserve">Dawson, </w:t>
      </w:r>
      <w:r w:rsidR="00565CEE" w:rsidRPr="003F13E3">
        <w:rPr>
          <w:noProof/>
          <w:szCs w:val="24"/>
        </w:rPr>
        <w:t xml:space="preserve">H.J. </w:t>
      </w:r>
      <w:r w:rsidRPr="003F13E3">
        <w:rPr>
          <w:noProof/>
          <w:szCs w:val="24"/>
        </w:rPr>
        <w:t xml:space="preserve">Roberts, </w:t>
      </w:r>
      <w:r w:rsidR="00565CEE" w:rsidRPr="003F13E3">
        <w:rPr>
          <w:noProof/>
          <w:szCs w:val="24"/>
        </w:rPr>
        <w:t xml:space="preserve">M.D. </w:t>
      </w:r>
      <w:r w:rsidRPr="003F13E3">
        <w:rPr>
          <w:noProof/>
          <w:szCs w:val="24"/>
        </w:rPr>
        <w:t xml:space="preserve">Powell, </w:t>
      </w:r>
      <w:r w:rsidR="00565CEE" w:rsidRPr="003F13E3">
        <w:rPr>
          <w:noProof/>
          <w:szCs w:val="24"/>
        </w:rPr>
        <w:t xml:space="preserve">J.P. </w:t>
      </w:r>
      <w:r w:rsidRPr="003F13E3">
        <w:rPr>
          <w:noProof/>
          <w:szCs w:val="24"/>
        </w:rPr>
        <w:t xml:space="preserve">Dunion, </w:t>
      </w:r>
      <w:r w:rsidR="00565CEE" w:rsidRPr="003F13E3">
        <w:rPr>
          <w:noProof/>
          <w:szCs w:val="24"/>
        </w:rPr>
        <w:t xml:space="preserve">E.J. </w:t>
      </w:r>
      <w:r w:rsidRPr="003F13E3">
        <w:rPr>
          <w:noProof/>
          <w:szCs w:val="24"/>
        </w:rPr>
        <w:t>Kubatko</w:t>
      </w:r>
      <w:r w:rsidR="00565CEE" w:rsidRPr="003F13E3">
        <w:rPr>
          <w:noProof/>
          <w:szCs w:val="24"/>
        </w:rPr>
        <w:t xml:space="preserve">, H. </w:t>
      </w:r>
      <w:r w:rsidRPr="003F13E3">
        <w:rPr>
          <w:noProof/>
          <w:szCs w:val="24"/>
        </w:rPr>
        <w:t>Pourtaheri</w:t>
      </w:r>
      <w:r w:rsidR="00565CEE" w:rsidRPr="003F13E3">
        <w:rPr>
          <w:noProof/>
          <w:szCs w:val="24"/>
        </w:rPr>
        <w:t xml:space="preserve"> (</w:t>
      </w:r>
      <w:r w:rsidRPr="003F13E3">
        <w:rPr>
          <w:noProof/>
          <w:szCs w:val="24"/>
        </w:rPr>
        <w:t>2008</w:t>
      </w:r>
      <w:r w:rsidR="00565CEE" w:rsidRPr="003F13E3">
        <w:rPr>
          <w:noProof/>
          <w:szCs w:val="24"/>
        </w:rPr>
        <w:t>),</w:t>
      </w:r>
      <w:r w:rsidRPr="003F13E3">
        <w:rPr>
          <w:noProof/>
          <w:szCs w:val="24"/>
        </w:rPr>
        <w:t xml:space="preserve"> A Basin- to Channel-Scale Unstructured Grid Hurricane Storm Surge Model Applied to Southern Louisiana</w:t>
      </w:r>
      <w:r w:rsidR="00565CEE" w:rsidRPr="003F13E3">
        <w:rPr>
          <w:noProof/>
          <w:szCs w:val="24"/>
        </w:rPr>
        <w:t>,</w:t>
      </w:r>
      <w:r w:rsidRPr="003F13E3">
        <w:rPr>
          <w:noProof/>
          <w:szCs w:val="24"/>
        </w:rPr>
        <w:t xml:space="preserve"> Mon. Weather Rev</w:t>
      </w:r>
      <w:r w:rsidR="00565CEE" w:rsidRPr="003F13E3">
        <w:rPr>
          <w:noProof/>
          <w:szCs w:val="24"/>
        </w:rPr>
        <w:t>.</w:t>
      </w:r>
    </w:p>
    <w:p w14:paraId="5D14750D" w14:textId="6C2B0B82" w:rsidR="00FD2262" w:rsidRPr="003F13E3" w:rsidRDefault="00FD2262" w:rsidP="00FD2262">
      <w:pPr>
        <w:rPr>
          <w:szCs w:val="24"/>
        </w:rPr>
      </w:pPr>
      <w:r w:rsidRPr="003F13E3">
        <w:fldChar w:fldCharType="end"/>
      </w:r>
    </w:p>
    <w:p w14:paraId="7F792F84" w14:textId="7EB49657" w:rsidR="00B9440A" w:rsidRPr="003F13E3" w:rsidRDefault="00B9440A" w:rsidP="00B9440A">
      <w:pPr>
        <w:pStyle w:val="SMcaption"/>
      </w:pPr>
    </w:p>
    <w:sectPr w:rsidR="00B9440A" w:rsidRPr="003F13E3" w:rsidSect="00A16130">
      <w:pgSz w:w="12240" w:h="15840"/>
      <w:pgMar w:top="1440" w:right="1800" w:bottom="1440" w:left="1800"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42125" w14:textId="77777777" w:rsidR="009E65B5" w:rsidRDefault="009E65B5">
      <w:r>
        <w:separator/>
      </w:r>
    </w:p>
  </w:endnote>
  <w:endnote w:type="continuationSeparator" w:id="0">
    <w:p w14:paraId="7B468168" w14:textId="77777777" w:rsidR="009E65B5" w:rsidRDefault="009E6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604020202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BoldMT">
    <w:altName w:val="Times New Roman"/>
    <w:panose1 w:val="020B06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8E7ED" w14:textId="77777777" w:rsidR="00A16130" w:rsidRDefault="00A16130">
    <w:pPr>
      <w:pStyle w:val="Footer"/>
      <w:jc w:val="right"/>
    </w:pPr>
    <w:r>
      <w:fldChar w:fldCharType="begin"/>
    </w:r>
    <w:r>
      <w:instrText xml:space="preserve"> PAGE   \* MERGEFORMAT </w:instrText>
    </w:r>
    <w:r>
      <w:fldChar w:fldCharType="separate"/>
    </w:r>
    <w:r>
      <w:rPr>
        <w:noProof/>
      </w:rPr>
      <w:t>1</w:t>
    </w:r>
    <w:r>
      <w:fldChar w:fldCharType="end"/>
    </w:r>
  </w:p>
  <w:p w14:paraId="486656F3" w14:textId="77777777" w:rsidR="00A16130" w:rsidRDefault="00A161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765DB8" w14:textId="77777777" w:rsidR="009E65B5" w:rsidRDefault="009E65B5">
      <w:r>
        <w:separator/>
      </w:r>
    </w:p>
  </w:footnote>
  <w:footnote w:type="continuationSeparator" w:id="0">
    <w:p w14:paraId="5E181E8D" w14:textId="77777777" w:rsidR="009E65B5" w:rsidRDefault="009E6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23C1C" w14:textId="77777777" w:rsidR="00A16130" w:rsidRPr="005001AC" w:rsidRDefault="00A16130" w:rsidP="005001AC">
    <w:pPr>
      <w:jc w:val="right"/>
      <w:rPr>
        <w:sz w:val="20"/>
      </w:rPr>
    </w:pPr>
  </w:p>
  <w:p w14:paraId="18F8F636" w14:textId="77777777" w:rsidR="00A16130" w:rsidRDefault="00A161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425C"/>
    <w:rsid w:val="00015F74"/>
    <w:rsid w:val="00043571"/>
    <w:rsid w:val="0005089A"/>
    <w:rsid w:val="00065EBD"/>
    <w:rsid w:val="00067212"/>
    <w:rsid w:val="00083B44"/>
    <w:rsid w:val="000850DC"/>
    <w:rsid w:val="00094365"/>
    <w:rsid w:val="00096AA8"/>
    <w:rsid w:val="000B2E64"/>
    <w:rsid w:val="000C2771"/>
    <w:rsid w:val="000D68BD"/>
    <w:rsid w:val="000F0DCE"/>
    <w:rsid w:val="000F18C1"/>
    <w:rsid w:val="00111843"/>
    <w:rsid w:val="00112C5B"/>
    <w:rsid w:val="00113908"/>
    <w:rsid w:val="00114193"/>
    <w:rsid w:val="001154E6"/>
    <w:rsid w:val="00115A38"/>
    <w:rsid w:val="0011687B"/>
    <w:rsid w:val="001241F3"/>
    <w:rsid w:val="00124F82"/>
    <w:rsid w:val="001278E3"/>
    <w:rsid w:val="00130743"/>
    <w:rsid w:val="00130B50"/>
    <w:rsid w:val="001402D7"/>
    <w:rsid w:val="00155A98"/>
    <w:rsid w:val="0016337A"/>
    <w:rsid w:val="00164269"/>
    <w:rsid w:val="0017607F"/>
    <w:rsid w:val="0019624E"/>
    <w:rsid w:val="001966FD"/>
    <w:rsid w:val="00197826"/>
    <w:rsid w:val="001A1BDE"/>
    <w:rsid w:val="001C2718"/>
    <w:rsid w:val="001C7B4E"/>
    <w:rsid w:val="001D396B"/>
    <w:rsid w:val="001F0876"/>
    <w:rsid w:val="001F167C"/>
    <w:rsid w:val="001F5E91"/>
    <w:rsid w:val="0020183F"/>
    <w:rsid w:val="002077B9"/>
    <w:rsid w:val="00221C70"/>
    <w:rsid w:val="002251AF"/>
    <w:rsid w:val="00227D86"/>
    <w:rsid w:val="00243B68"/>
    <w:rsid w:val="00254A7C"/>
    <w:rsid w:val="00256DBF"/>
    <w:rsid w:val="00262D72"/>
    <w:rsid w:val="002800B6"/>
    <w:rsid w:val="002803B0"/>
    <w:rsid w:val="002A3943"/>
    <w:rsid w:val="002B35D4"/>
    <w:rsid w:val="002C030F"/>
    <w:rsid w:val="002C0F57"/>
    <w:rsid w:val="002E2677"/>
    <w:rsid w:val="002F0390"/>
    <w:rsid w:val="002F3966"/>
    <w:rsid w:val="002F4E5A"/>
    <w:rsid w:val="002F4ED5"/>
    <w:rsid w:val="002F7D96"/>
    <w:rsid w:val="0030488B"/>
    <w:rsid w:val="00320E2C"/>
    <w:rsid w:val="00323889"/>
    <w:rsid w:val="00331D75"/>
    <w:rsid w:val="00355362"/>
    <w:rsid w:val="00363E44"/>
    <w:rsid w:val="00395E86"/>
    <w:rsid w:val="003A2FD8"/>
    <w:rsid w:val="003A5A9E"/>
    <w:rsid w:val="003B40E6"/>
    <w:rsid w:val="003C007A"/>
    <w:rsid w:val="003D1CB6"/>
    <w:rsid w:val="003E1980"/>
    <w:rsid w:val="003F13E3"/>
    <w:rsid w:val="003F406C"/>
    <w:rsid w:val="003F6E14"/>
    <w:rsid w:val="00405336"/>
    <w:rsid w:val="00421295"/>
    <w:rsid w:val="004318DD"/>
    <w:rsid w:val="00433F9F"/>
    <w:rsid w:val="0043763D"/>
    <w:rsid w:val="0044613D"/>
    <w:rsid w:val="004568BC"/>
    <w:rsid w:val="004571D5"/>
    <w:rsid w:val="00462F1B"/>
    <w:rsid w:val="0046356B"/>
    <w:rsid w:val="00477182"/>
    <w:rsid w:val="004779CB"/>
    <w:rsid w:val="00481118"/>
    <w:rsid w:val="00481371"/>
    <w:rsid w:val="004B2481"/>
    <w:rsid w:val="004C61C8"/>
    <w:rsid w:val="004D2A8C"/>
    <w:rsid w:val="004E42D8"/>
    <w:rsid w:val="004E7BA2"/>
    <w:rsid w:val="004F16C1"/>
    <w:rsid w:val="004F7EDF"/>
    <w:rsid w:val="005001AC"/>
    <w:rsid w:val="00502D3F"/>
    <w:rsid w:val="005079F9"/>
    <w:rsid w:val="00517016"/>
    <w:rsid w:val="00527D71"/>
    <w:rsid w:val="00527D84"/>
    <w:rsid w:val="005314B5"/>
    <w:rsid w:val="0054432F"/>
    <w:rsid w:val="00552C23"/>
    <w:rsid w:val="005607DD"/>
    <w:rsid w:val="00565CEE"/>
    <w:rsid w:val="00572DFF"/>
    <w:rsid w:val="00594B63"/>
    <w:rsid w:val="005A558C"/>
    <w:rsid w:val="005A736C"/>
    <w:rsid w:val="005B186E"/>
    <w:rsid w:val="005C18F5"/>
    <w:rsid w:val="005C6582"/>
    <w:rsid w:val="005C6651"/>
    <w:rsid w:val="005D6D71"/>
    <w:rsid w:val="005E28F8"/>
    <w:rsid w:val="005E6513"/>
    <w:rsid w:val="005E74B7"/>
    <w:rsid w:val="00611F9E"/>
    <w:rsid w:val="006140E5"/>
    <w:rsid w:val="00615D18"/>
    <w:rsid w:val="00621EDA"/>
    <w:rsid w:val="006237D4"/>
    <w:rsid w:val="00624F56"/>
    <w:rsid w:val="006277EB"/>
    <w:rsid w:val="00635010"/>
    <w:rsid w:val="00651114"/>
    <w:rsid w:val="006622CF"/>
    <w:rsid w:val="00664A12"/>
    <w:rsid w:val="0066722B"/>
    <w:rsid w:val="006674DE"/>
    <w:rsid w:val="00670299"/>
    <w:rsid w:val="0068415D"/>
    <w:rsid w:val="0068469F"/>
    <w:rsid w:val="00684D36"/>
    <w:rsid w:val="00686E57"/>
    <w:rsid w:val="00691985"/>
    <w:rsid w:val="006962C1"/>
    <w:rsid w:val="006A1B64"/>
    <w:rsid w:val="006B03AD"/>
    <w:rsid w:val="006C2DA7"/>
    <w:rsid w:val="006F44DB"/>
    <w:rsid w:val="006F602A"/>
    <w:rsid w:val="007108F5"/>
    <w:rsid w:val="00713AF2"/>
    <w:rsid w:val="00713E5B"/>
    <w:rsid w:val="007218D3"/>
    <w:rsid w:val="007307A6"/>
    <w:rsid w:val="007326BB"/>
    <w:rsid w:val="0073696B"/>
    <w:rsid w:val="007402FC"/>
    <w:rsid w:val="007411A1"/>
    <w:rsid w:val="007552CF"/>
    <w:rsid w:val="007563F2"/>
    <w:rsid w:val="00764008"/>
    <w:rsid w:val="00772EF6"/>
    <w:rsid w:val="00796B81"/>
    <w:rsid w:val="007A5699"/>
    <w:rsid w:val="007B01B6"/>
    <w:rsid w:val="007B4E12"/>
    <w:rsid w:val="007D577F"/>
    <w:rsid w:val="007D7318"/>
    <w:rsid w:val="00807D35"/>
    <w:rsid w:val="008115D9"/>
    <w:rsid w:val="008215C0"/>
    <w:rsid w:val="00825950"/>
    <w:rsid w:val="00885C9B"/>
    <w:rsid w:val="008927D0"/>
    <w:rsid w:val="008B5026"/>
    <w:rsid w:val="008D5D2A"/>
    <w:rsid w:val="008E2CF1"/>
    <w:rsid w:val="008F08DC"/>
    <w:rsid w:val="008F5A8A"/>
    <w:rsid w:val="009055D1"/>
    <w:rsid w:val="00910066"/>
    <w:rsid w:val="00913278"/>
    <w:rsid w:val="00914B63"/>
    <w:rsid w:val="00922705"/>
    <w:rsid w:val="00924546"/>
    <w:rsid w:val="009276F9"/>
    <w:rsid w:val="00932FE5"/>
    <w:rsid w:val="009354F3"/>
    <w:rsid w:val="009447DC"/>
    <w:rsid w:val="00961BA5"/>
    <w:rsid w:val="00963DDB"/>
    <w:rsid w:val="009743A9"/>
    <w:rsid w:val="00975720"/>
    <w:rsid w:val="009859A7"/>
    <w:rsid w:val="009A2285"/>
    <w:rsid w:val="009A5287"/>
    <w:rsid w:val="009A62E7"/>
    <w:rsid w:val="009B2AC5"/>
    <w:rsid w:val="009B7984"/>
    <w:rsid w:val="009C7F6E"/>
    <w:rsid w:val="009D36E1"/>
    <w:rsid w:val="009E2B6A"/>
    <w:rsid w:val="009E65B5"/>
    <w:rsid w:val="009F1D3A"/>
    <w:rsid w:val="009F4BED"/>
    <w:rsid w:val="009F6DC5"/>
    <w:rsid w:val="009F7D93"/>
    <w:rsid w:val="00A16130"/>
    <w:rsid w:val="00A276DF"/>
    <w:rsid w:val="00A3084A"/>
    <w:rsid w:val="00A3403B"/>
    <w:rsid w:val="00A44B36"/>
    <w:rsid w:val="00A50033"/>
    <w:rsid w:val="00A51A12"/>
    <w:rsid w:val="00A627D4"/>
    <w:rsid w:val="00A74DA2"/>
    <w:rsid w:val="00A92733"/>
    <w:rsid w:val="00AA3B06"/>
    <w:rsid w:val="00AA76F3"/>
    <w:rsid w:val="00AC785B"/>
    <w:rsid w:val="00AC7DA6"/>
    <w:rsid w:val="00AD499C"/>
    <w:rsid w:val="00B147D2"/>
    <w:rsid w:val="00B170A7"/>
    <w:rsid w:val="00B17EB5"/>
    <w:rsid w:val="00B30334"/>
    <w:rsid w:val="00B3147F"/>
    <w:rsid w:val="00B325CC"/>
    <w:rsid w:val="00B35673"/>
    <w:rsid w:val="00B36869"/>
    <w:rsid w:val="00B43B31"/>
    <w:rsid w:val="00B47CFA"/>
    <w:rsid w:val="00B50AD3"/>
    <w:rsid w:val="00B57F00"/>
    <w:rsid w:val="00B626CB"/>
    <w:rsid w:val="00B7560C"/>
    <w:rsid w:val="00B77E40"/>
    <w:rsid w:val="00B82C22"/>
    <w:rsid w:val="00B93DBA"/>
    <w:rsid w:val="00B9440A"/>
    <w:rsid w:val="00B952C1"/>
    <w:rsid w:val="00B968D7"/>
    <w:rsid w:val="00BA1F0B"/>
    <w:rsid w:val="00BA3953"/>
    <w:rsid w:val="00BA54A6"/>
    <w:rsid w:val="00BA6FDF"/>
    <w:rsid w:val="00BB2D2A"/>
    <w:rsid w:val="00BC02D7"/>
    <w:rsid w:val="00BC7537"/>
    <w:rsid w:val="00BD58CF"/>
    <w:rsid w:val="00BE638A"/>
    <w:rsid w:val="00BF1BEB"/>
    <w:rsid w:val="00BF1BF9"/>
    <w:rsid w:val="00C04CC1"/>
    <w:rsid w:val="00C071FC"/>
    <w:rsid w:val="00C22C02"/>
    <w:rsid w:val="00C27F6F"/>
    <w:rsid w:val="00C30E83"/>
    <w:rsid w:val="00C4081A"/>
    <w:rsid w:val="00C50C6D"/>
    <w:rsid w:val="00C600D9"/>
    <w:rsid w:val="00C634D7"/>
    <w:rsid w:val="00C73E09"/>
    <w:rsid w:val="00CA3BC7"/>
    <w:rsid w:val="00CB4C04"/>
    <w:rsid w:val="00CC0BBF"/>
    <w:rsid w:val="00CC1384"/>
    <w:rsid w:val="00CC5D0A"/>
    <w:rsid w:val="00CC6A42"/>
    <w:rsid w:val="00CD3720"/>
    <w:rsid w:val="00CE6EAA"/>
    <w:rsid w:val="00CF1848"/>
    <w:rsid w:val="00CF5C2F"/>
    <w:rsid w:val="00D04BCF"/>
    <w:rsid w:val="00D10134"/>
    <w:rsid w:val="00D143D9"/>
    <w:rsid w:val="00D41923"/>
    <w:rsid w:val="00D4372A"/>
    <w:rsid w:val="00D60BB0"/>
    <w:rsid w:val="00D65708"/>
    <w:rsid w:val="00D8159F"/>
    <w:rsid w:val="00D90D3F"/>
    <w:rsid w:val="00D91760"/>
    <w:rsid w:val="00DB419A"/>
    <w:rsid w:val="00DB549D"/>
    <w:rsid w:val="00DD1D04"/>
    <w:rsid w:val="00DD21A3"/>
    <w:rsid w:val="00DD3BF3"/>
    <w:rsid w:val="00DD79D7"/>
    <w:rsid w:val="00E10D85"/>
    <w:rsid w:val="00E20431"/>
    <w:rsid w:val="00E257C8"/>
    <w:rsid w:val="00E40896"/>
    <w:rsid w:val="00E43D2D"/>
    <w:rsid w:val="00E4424A"/>
    <w:rsid w:val="00E449CB"/>
    <w:rsid w:val="00E53F61"/>
    <w:rsid w:val="00E63760"/>
    <w:rsid w:val="00E64049"/>
    <w:rsid w:val="00E84A1F"/>
    <w:rsid w:val="00E9773B"/>
    <w:rsid w:val="00EA0DA8"/>
    <w:rsid w:val="00EB75DB"/>
    <w:rsid w:val="00EB7C42"/>
    <w:rsid w:val="00EC13A3"/>
    <w:rsid w:val="00EC7C85"/>
    <w:rsid w:val="00ED69CA"/>
    <w:rsid w:val="00EE18CF"/>
    <w:rsid w:val="00EE35AB"/>
    <w:rsid w:val="00EF25A3"/>
    <w:rsid w:val="00F07479"/>
    <w:rsid w:val="00F125EE"/>
    <w:rsid w:val="00F12E98"/>
    <w:rsid w:val="00F22029"/>
    <w:rsid w:val="00F23E46"/>
    <w:rsid w:val="00F3515C"/>
    <w:rsid w:val="00F40BFF"/>
    <w:rsid w:val="00F47BA3"/>
    <w:rsid w:val="00F56E67"/>
    <w:rsid w:val="00F630EA"/>
    <w:rsid w:val="00F6474F"/>
    <w:rsid w:val="00F6549C"/>
    <w:rsid w:val="00F66847"/>
    <w:rsid w:val="00F7007E"/>
    <w:rsid w:val="00F70495"/>
    <w:rsid w:val="00F73193"/>
    <w:rsid w:val="00F74F95"/>
    <w:rsid w:val="00F80705"/>
    <w:rsid w:val="00F9270A"/>
    <w:rsid w:val="00FA040B"/>
    <w:rsid w:val="00FA1481"/>
    <w:rsid w:val="00FB1C42"/>
    <w:rsid w:val="00FB32EC"/>
    <w:rsid w:val="00FD2262"/>
    <w:rsid w:val="00FE66EB"/>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character" w:styleId="UnresolvedMention">
    <w:name w:val="Unresolved Mention"/>
    <w:basedOn w:val="DefaultParagraphFont"/>
    <w:rsid w:val="00E53F61"/>
    <w:rPr>
      <w:color w:val="605E5C"/>
      <w:shd w:val="clear" w:color="auto" w:fill="E1DFDD"/>
    </w:rPr>
  </w:style>
  <w:style w:type="table" w:styleId="TableGrid">
    <w:name w:val="Table Grid"/>
    <w:basedOn w:val="TableNormal"/>
    <w:uiPriority w:val="39"/>
    <w:rsid w:val="009A6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218D3"/>
  </w:style>
  <w:style w:type="character" w:customStyle="1" w:styleId="apple-converted-space">
    <w:name w:val="apple-converted-space"/>
    <w:basedOn w:val="DefaultParagraphFont"/>
    <w:rsid w:val="007218D3"/>
  </w:style>
  <w:style w:type="character" w:customStyle="1" w:styleId="eop">
    <w:name w:val="eop"/>
    <w:basedOn w:val="DefaultParagraphFont"/>
    <w:rsid w:val="007218D3"/>
  </w:style>
  <w:style w:type="paragraph" w:customStyle="1" w:styleId="paragraph">
    <w:name w:val="paragraph"/>
    <w:basedOn w:val="Normal"/>
    <w:rsid w:val="00BC02D7"/>
    <w:pPr>
      <w:spacing w:before="100" w:beforeAutospacing="1" w:after="100" w:afterAutospacing="1"/>
    </w:pPr>
    <w:rPr>
      <w:szCs w:val="24"/>
    </w:rPr>
  </w:style>
  <w:style w:type="paragraph" w:customStyle="1" w:styleId="Default">
    <w:name w:val="Default"/>
    <w:rsid w:val="00635010"/>
    <w:pPr>
      <w:autoSpaceDE w:val="0"/>
      <w:autoSpaceDN w:val="0"/>
      <w:adjustRightInd w:val="0"/>
    </w:pPr>
    <w:rPr>
      <w:rFonts w:ascii="Calibri" w:eastAsiaTheme="minorHAnsi" w:hAnsi="Calibri" w:cs="Calibri"/>
      <w:color w:val="000000"/>
      <w:sz w:val="24"/>
      <w:szCs w:val="24"/>
    </w:rPr>
  </w:style>
  <w:style w:type="character" w:styleId="LineNumber">
    <w:name w:val="line number"/>
    <w:basedOn w:val="DefaultParagraphFont"/>
    <w:semiHidden/>
    <w:rsid w:val="00256DBF"/>
  </w:style>
  <w:style w:type="paragraph" w:styleId="Revision">
    <w:name w:val="Revision"/>
    <w:hidden/>
    <w:uiPriority w:val="99"/>
    <w:semiHidden/>
    <w:rsid w:val="0042129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71214">
      <w:bodyDiv w:val="1"/>
      <w:marLeft w:val="0"/>
      <w:marRight w:val="0"/>
      <w:marTop w:val="0"/>
      <w:marBottom w:val="0"/>
      <w:divBdr>
        <w:top w:val="none" w:sz="0" w:space="0" w:color="auto"/>
        <w:left w:val="none" w:sz="0" w:space="0" w:color="auto"/>
        <w:bottom w:val="none" w:sz="0" w:space="0" w:color="auto"/>
        <w:right w:val="none" w:sz="0" w:space="0" w:color="auto"/>
      </w:divBdr>
    </w:div>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44455902">
      <w:bodyDiv w:val="1"/>
      <w:marLeft w:val="0"/>
      <w:marRight w:val="0"/>
      <w:marTop w:val="0"/>
      <w:marBottom w:val="0"/>
      <w:divBdr>
        <w:top w:val="none" w:sz="0" w:space="0" w:color="auto"/>
        <w:left w:val="none" w:sz="0" w:space="0" w:color="auto"/>
        <w:bottom w:val="none" w:sz="0" w:space="0" w:color="auto"/>
        <w:right w:val="none" w:sz="0" w:space="0" w:color="auto"/>
      </w:divBdr>
    </w:div>
    <w:div w:id="190072281">
      <w:bodyDiv w:val="1"/>
      <w:marLeft w:val="0"/>
      <w:marRight w:val="0"/>
      <w:marTop w:val="0"/>
      <w:marBottom w:val="0"/>
      <w:divBdr>
        <w:top w:val="none" w:sz="0" w:space="0" w:color="auto"/>
        <w:left w:val="none" w:sz="0" w:space="0" w:color="auto"/>
        <w:bottom w:val="none" w:sz="0" w:space="0" w:color="auto"/>
        <w:right w:val="none" w:sz="0" w:space="0" w:color="auto"/>
      </w:divBdr>
    </w:div>
    <w:div w:id="317613947">
      <w:bodyDiv w:val="1"/>
      <w:marLeft w:val="0"/>
      <w:marRight w:val="0"/>
      <w:marTop w:val="0"/>
      <w:marBottom w:val="0"/>
      <w:divBdr>
        <w:top w:val="none" w:sz="0" w:space="0" w:color="auto"/>
        <w:left w:val="none" w:sz="0" w:space="0" w:color="auto"/>
        <w:bottom w:val="none" w:sz="0" w:space="0" w:color="auto"/>
        <w:right w:val="none" w:sz="0" w:space="0" w:color="auto"/>
      </w:divBdr>
    </w:div>
    <w:div w:id="393087269">
      <w:bodyDiv w:val="1"/>
      <w:marLeft w:val="0"/>
      <w:marRight w:val="0"/>
      <w:marTop w:val="0"/>
      <w:marBottom w:val="0"/>
      <w:divBdr>
        <w:top w:val="none" w:sz="0" w:space="0" w:color="auto"/>
        <w:left w:val="none" w:sz="0" w:space="0" w:color="auto"/>
        <w:bottom w:val="none" w:sz="0" w:space="0" w:color="auto"/>
        <w:right w:val="none" w:sz="0" w:space="0" w:color="auto"/>
      </w:divBdr>
    </w:div>
    <w:div w:id="466321086">
      <w:bodyDiv w:val="1"/>
      <w:marLeft w:val="0"/>
      <w:marRight w:val="0"/>
      <w:marTop w:val="0"/>
      <w:marBottom w:val="0"/>
      <w:divBdr>
        <w:top w:val="none" w:sz="0" w:space="0" w:color="auto"/>
        <w:left w:val="none" w:sz="0" w:space="0" w:color="auto"/>
        <w:bottom w:val="none" w:sz="0" w:space="0" w:color="auto"/>
        <w:right w:val="none" w:sz="0" w:space="0" w:color="auto"/>
      </w:divBdr>
    </w:div>
    <w:div w:id="564805852">
      <w:bodyDiv w:val="1"/>
      <w:marLeft w:val="0"/>
      <w:marRight w:val="0"/>
      <w:marTop w:val="0"/>
      <w:marBottom w:val="0"/>
      <w:divBdr>
        <w:top w:val="none" w:sz="0" w:space="0" w:color="auto"/>
        <w:left w:val="none" w:sz="0" w:space="0" w:color="auto"/>
        <w:bottom w:val="none" w:sz="0" w:space="0" w:color="auto"/>
        <w:right w:val="none" w:sz="0" w:space="0" w:color="auto"/>
      </w:divBdr>
    </w:div>
    <w:div w:id="698168564">
      <w:bodyDiv w:val="1"/>
      <w:marLeft w:val="0"/>
      <w:marRight w:val="0"/>
      <w:marTop w:val="0"/>
      <w:marBottom w:val="0"/>
      <w:divBdr>
        <w:top w:val="none" w:sz="0" w:space="0" w:color="auto"/>
        <w:left w:val="none" w:sz="0" w:space="0" w:color="auto"/>
        <w:bottom w:val="none" w:sz="0" w:space="0" w:color="auto"/>
        <w:right w:val="none" w:sz="0" w:space="0" w:color="auto"/>
      </w:divBdr>
    </w:div>
    <w:div w:id="776488141">
      <w:bodyDiv w:val="1"/>
      <w:marLeft w:val="0"/>
      <w:marRight w:val="0"/>
      <w:marTop w:val="0"/>
      <w:marBottom w:val="0"/>
      <w:divBdr>
        <w:top w:val="none" w:sz="0" w:space="0" w:color="auto"/>
        <w:left w:val="none" w:sz="0" w:space="0" w:color="auto"/>
        <w:bottom w:val="none" w:sz="0" w:space="0" w:color="auto"/>
        <w:right w:val="none" w:sz="0" w:space="0" w:color="auto"/>
      </w:divBdr>
      <w:divsChild>
        <w:div w:id="1774787414">
          <w:marLeft w:val="0"/>
          <w:marRight w:val="0"/>
          <w:marTop w:val="0"/>
          <w:marBottom w:val="0"/>
          <w:divBdr>
            <w:top w:val="none" w:sz="0" w:space="0" w:color="auto"/>
            <w:left w:val="none" w:sz="0" w:space="0" w:color="auto"/>
            <w:bottom w:val="none" w:sz="0" w:space="0" w:color="auto"/>
            <w:right w:val="none" w:sz="0" w:space="0" w:color="auto"/>
          </w:divBdr>
        </w:div>
        <w:div w:id="1370758180">
          <w:marLeft w:val="0"/>
          <w:marRight w:val="0"/>
          <w:marTop w:val="0"/>
          <w:marBottom w:val="0"/>
          <w:divBdr>
            <w:top w:val="none" w:sz="0" w:space="0" w:color="auto"/>
            <w:left w:val="none" w:sz="0" w:space="0" w:color="auto"/>
            <w:bottom w:val="none" w:sz="0" w:space="0" w:color="auto"/>
            <w:right w:val="none" w:sz="0" w:space="0" w:color="auto"/>
          </w:divBdr>
        </w:div>
        <w:div w:id="829098920">
          <w:marLeft w:val="0"/>
          <w:marRight w:val="0"/>
          <w:marTop w:val="0"/>
          <w:marBottom w:val="0"/>
          <w:divBdr>
            <w:top w:val="none" w:sz="0" w:space="0" w:color="auto"/>
            <w:left w:val="none" w:sz="0" w:space="0" w:color="auto"/>
            <w:bottom w:val="none" w:sz="0" w:space="0" w:color="auto"/>
            <w:right w:val="none" w:sz="0" w:space="0" w:color="auto"/>
          </w:divBdr>
        </w:div>
        <w:div w:id="894854069">
          <w:marLeft w:val="0"/>
          <w:marRight w:val="0"/>
          <w:marTop w:val="0"/>
          <w:marBottom w:val="0"/>
          <w:divBdr>
            <w:top w:val="none" w:sz="0" w:space="0" w:color="auto"/>
            <w:left w:val="none" w:sz="0" w:space="0" w:color="auto"/>
            <w:bottom w:val="none" w:sz="0" w:space="0" w:color="auto"/>
            <w:right w:val="none" w:sz="0" w:space="0" w:color="auto"/>
          </w:divBdr>
        </w:div>
        <w:div w:id="865365679">
          <w:marLeft w:val="0"/>
          <w:marRight w:val="0"/>
          <w:marTop w:val="0"/>
          <w:marBottom w:val="0"/>
          <w:divBdr>
            <w:top w:val="none" w:sz="0" w:space="0" w:color="auto"/>
            <w:left w:val="none" w:sz="0" w:space="0" w:color="auto"/>
            <w:bottom w:val="none" w:sz="0" w:space="0" w:color="auto"/>
            <w:right w:val="none" w:sz="0" w:space="0" w:color="auto"/>
          </w:divBdr>
        </w:div>
        <w:div w:id="1411077599">
          <w:marLeft w:val="0"/>
          <w:marRight w:val="0"/>
          <w:marTop w:val="0"/>
          <w:marBottom w:val="0"/>
          <w:divBdr>
            <w:top w:val="none" w:sz="0" w:space="0" w:color="auto"/>
            <w:left w:val="none" w:sz="0" w:space="0" w:color="auto"/>
            <w:bottom w:val="none" w:sz="0" w:space="0" w:color="auto"/>
            <w:right w:val="none" w:sz="0" w:space="0" w:color="auto"/>
          </w:divBdr>
        </w:div>
        <w:div w:id="1769035827">
          <w:marLeft w:val="0"/>
          <w:marRight w:val="0"/>
          <w:marTop w:val="0"/>
          <w:marBottom w:val="0"/>
          <w:divBdr>
            <w:top w:val="none" w:sz="0" w:space="0" w:color="auto"/>
            <w:left w:val="none" w:sz="0" w:space="0" w:color="auto"/>
            <w:bottom w:val="none" w:sz="0" w:space="0" w:color="auto"/>
            <w:right w:val="none" w:sz="0" w:space="0" w:color="auto"/>
          </w:divBdr>
        </w:div>
      </w:divsChild>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993795279">
      <w:bodyDiv w:val="1"/>
      <w:marLeft w:val="0"/>
      <w:marRight w:val="0"/>
      <w:marTop w:val="0"/>
      <w:marBottom w:val="0"/>
      <w:divBdr>
        <w:top w:val="none" w:sz="0" w:space="0" w:color="auto"/>
        <w:left w:val="none" w:sz="0" w:space="0" w:color="auto"/>
        <w:bottom w:val="none" w:sz="0" w:space="0" w:color="auto"/>
        <w:right w:val="none" w:sz="0" w:space="0" w:color="auto"/>
      </w:divBdr>
    </w:div>
    <w:div w:id="100108324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483887573">
      <w:bodyDiv w:val="1"/>
      <w:marLeft w:val="0"/>
      <w:marRight w:val="0"/>
      <w:marTop w:val="0"/>
      <w:marBottom w:val="0"/>
      <w:divBdr>
        <w:top w:val="none" w:sz="0" w:space="0" w:color="auto"/>
        <w:left w:val="none" w:sz="0" w:space="0" w:color="auto"/>
        <w:bottom w:val="none" w:sz="0" w:space="0" w:color="auto"/>
        <w:right w:val="none" w:sz="0" w:space="0" w:color="auto"/>
      </w:divBdr>
    </w:div>
    <w:div w:id="1541630780">
      <w:bodyDiv w:val="1"/>
      <w:marLeft w:val="0"/>
      <w:marRight w:val="0"/>
      <w:marTop w:val="0"/>
      <w:marBottom w:val="0"/>
      <w:divBdr>
        <w:top w:val="none" w:sz="0" w:space="0" w:color="auto"/>
        <w:left w:val="none" w:sz="0" w:space="0" w:color="auto"/>
        <w:bottom w:val="none" w:sz="0" w:space="0" w:color="auto"/>
        <w:right w:val="none" w:sz="0" w:space="0" w:color="auto"/>
      </w:divBdr>
    </w:div>
    <w:div w:id="1571498469">
      <w:bodyDiv w:val="1"/>
      <w:marLeft w:val="0"/>
      <w:marRight w:val="0"/>
      <w:marTop w:val="0"/>
      <w:marBottom w:val="0"/>
      <w:divBdr>
        <w:top w:val="none" w:sz="0" w:space="0" w:color="auto"/>
        <w:left w:val="none" w:sz="0" w:space="0" w:color="auto"/>
        <w:bottom w:val="none" w:sz="0" w:space="0" w:color="auto"/>
        <w:right w:val="none" w:sz="0" w:space="0" w:color="auto"/>
      </w:divBdr>
    </w:div>
    <w:div w:id="1628273488">
      <w:bodyDiv w:val="1"/>
      <w:marLeft w:val="0"/>
      <w:marRight w:val="0"/>
      <w:marTop w:val="0"/>
      <w:marBottom w:val="0"/>
      <w:divBdr>
        <w:top w:val="none" w:sz="0" w:space="0" w:color="auto"/>
        <w:left w:val="none" w:sz="0" w:space="0" w:color="auto"/>
        <w:bottom w:val="none" w:sz="0" w:space="0" w:color="auto"/>
        <w:right w:val="none" w:sz="0" w:space="0" w:color="auto"/>
      </w:divBdr>
    </w:div>
    <w:div w:id="1661273600">
      <w:bodyDiv w:val="1"/>
      <w:marLeft w:val="0"/>
      <w:marRight w:val="0"/>
      <w:marTop w:val="0"/>
      <w:marBottom w:val="0"/>
      <w:divBdr>
        <w:top w:val="none" w:sz="0" w:space="0" w:color="auto"/>
        <w:left w:val="none" w:sz="0" w:space="0" w:color="auto"/>
        <w:bottom w:val="none" w:sz="0" w:space="0" w:color="auto"/>
        <w:right w:val="none" w:sz="0" w:space="0" w:color="auto"/>
      </w:divBdr>
    </w:div>
    <w:div w:id="1776898347">
      <w:bodyDiv w:val="1"/>
      <w:marLeft w:val="0"/>
      <w:marRight w:val="0"/>
      <w:marTop w:val="0"/>
      <w:marBottom w:val="0"/>
      <w:divBdr>
        <w:top w:val="none" w:sz="0" w:space="0" w:color="auto"/>
        <w:left w:val="none" w:sz="0" w:space="0" w:color="auto"/>
        <w:bottom w:val="none" w:sz="0" w:space="0" w:color="auto"/>
        <w:right w:val="none" w:sz="0" w:space="0" w:color="auto"/>
      </w:divBdr>
    </w:div>
    <w:div w:id="1890219766">
      <w:bodyDiv w:val="1"/>
      <w:marLeft w:val="0"/>
      <w:marRight w:val="0"/>
      <w:marTop w:val="0"/>
      <w:marBottom w:val="0"/>
      <w:divBdr>
        <w:top w:val="none" w:sz="0" w:space="0" w:color="auto"/>
        <w:left w:val="none" w:sz="0" w:space="0" w:color="auto"/>
        <w:bottom w:val="none" w:sz="0" w:space="0" w:color="auto"/>
        <w:right w:val="none" w:sz="0" w:space="0" w:color="auto"/>
      </w:divBdr>
      <w:divsChild>
        <w:div w:id="1233782823">
          <w:marLeft w:val="0"/>
          <w:marRight w:val="0"/>
          <w:marTop w:val="0"/>
          <w:marBottom w:val="0"/>
          <w:divBdr>
            <w:top w:val="none" w:sz="0" w:space="0" w:color="auto"/>
            <w:left w:val="none" w:sz="0" w:space="0" w:color="auto"/>
            <w:bottom w:val="none" w:sz="0" w:space="0" w:color="auto"/>
            <w:right w:val="none" w:sz="0" w:space="0" w:color="auto"/>
          </w:divBdr>
        </w:div>
        <w:div w:id="1133521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dcirc.org/"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adcirc.org/"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saja4038@colorado.edu" TargetMode="External"/><Relationship Id="rId14" Type="http://schemas.openxmlformats.org/officeDocument/2006/relationships/hyperlink" Target="https://www.ndbc.noaa.gov/station_page.php?station=41046"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99460-59AA-2B42-AF64-F9D590D38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20</Pages>
  <Words>6739</Words>
  <Characters>38418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45067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Sarah K Jamison-Todd</cp:lastModifiedBy>
  <cp:revision>33</cp:revision>
  <cp:lastPrinted>2014-09-30T16:49:00Z</cp:lastPrinted>
  <dcterms:created xsi:type="dcterms:W3CDTF">2020-02-21T16:07:00Z</dcterms:created>
  <dcterms:modified xsi:type="dcterms:W3CDTF">2020-06-15T14:53:00Z</dcterms:modified>
</cp:coreProperties>
</file>