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56D87" w14:textId="77777777" w:rsidR="00DE2531" w:rsidRDefault="00DE2531" w:rsidP="00DE2531">
      <w:pPr>
        <w:rPr>
          <w:rFonts w:ascii="Times New Roman" w:hAnsi="Times New Roman" w:cs="Times New Roman"/>
          <w:b/>
          <w:bCs/>
          <w:sz w:val="24"/>
          <w:szCs w:val="24"/>
        </w:rPr>
      </w:pPr>
      <w:r>
        <w:rPr>
          <w:rFonts w:ascii="Times New Roman" w:hAnsi="Times New Roman" w:cs="Times New Roman"/>
          <w:b/>
          <w:bCs/>
          <w:sz w:val="24"/>
          <w:szCs w:val="24"/>
        </w:rPr>
        <w:t>Appendix Table of Contents:</w:t>
      </w:r>
    </w:p>
    <w:p w14:paraId="0E17B4C5" w14:textId="249607B2" w:rsidR="00DE2531" w:rsidRPr="00D4617B" w:rsidRDefault="00DE2531" w:rsidP="00DE2531">
      <w:pPr>
        <w:rPr>
          <w:rFonts w:ascii="Times New Roman" w:hAnsi="Times New Roman" w:cs="Times New Roman"/>
          <w:b/>
          <w:bCs/>
          <w:sz w:val="20"/>
          <w:szCs w:val="20"/>
        </w:rPr>
      </w:pPr>
      <w:r w:rsidRPr="755DC2BD">
        <w:rPr>
          <w:rFonts w:ascii="Times New Roman" w:hAnsi="Times New Roman" w:cs="Times New Roman"/>
          <w:b/>
          <w:bCs/>
          <w:sz w:val="20"/>
          <w:szCs w:val="20"/>
        </w:rPr>
        <w:t xml:space="preserve">Appendix A: </w:t>
      </w:r>
      <w:proofErr w:type="spellStart"/>
      <w:r w:rsidR="50BB4D2A" w:rsidRPr="7FEF8598">
        <w:rPr>
          <w:rFonts w:ascii="Times New Roman" w:hAnsi="Times New Roman" w:cs="Times New Roman"/>
          <w:b/>
          <w:bCs/>
          <w:sz w:val="20"/>
          <w:szCs w:val="20"/>
        </w:rPr>
        <w:t>eM</w:t>
      </w:r>
      <w:r w:rsidRPr="755DC2BD">
        <w:rPr>
          <w:rFonts w:ascii="Times New Roman" w:hAnsi="Times New Roman" w:cs="Times New Roman"/>
          <w:b/>
          <w:bCs/>
          <w:sz w:val="20"/>
          <w:szCs w:val="20"/>
        </w:rPr>
        <w:t>ethods</w:t>
      </w:r>
      <w:proofErr w:type="spellEnd"/>
    </w:p>
    <w:p w14:paraId="1205ADA9" w14:textId="570D1043" w:rsidR="4FB7F795" w:rsidRDefault="4FB7F795" w:rsidP="755DC2BD">
      <w:pPr>
        <w:ind w:left="720"/>
        <w:rPr>
          <w:rFonts w:ascii="Times New Roman" w:hAnsi="Times New Roman" w:cs="Times New Roman"/>
          <w:sz w:val="20"/>
          <w:szCs w:val="20"/>
        </w:rPr>
      </w:pPr>
      <w:r w:rsidRPr="755DC2BD">
        <w:rPr>
          <w:rFonts w:ascii="Times New Roman" w:hAnsi="Times New Roman" w:cs="Times New Roman"/>
          <w:sz w:val="20"/>
          <w:szCs w:val="20"/>
        </w:rPr>
        <w:t>Study Workflow</w:t>
      </w:r>
      <w:r w:rsidR="29A507B0" w:rsidRPr="755DC2BD">
        <w:rPr>
          <w:rFonts w:ascii="Times New Roman" w:hAnsi="Times New Roman" w:cs="Times New Roman"/>
          <w:sz w:val="20"/>
          <w:szCs w:val="20"/>
        </w:rPr>
        <w:t xml:space="preserve"> and Model Deployment</w:t>
      </w:r>
    </w:p>
    <w:p w14:paraId="1AEE1A13" w14:textId="77777777" w:rsidR="00DE2531" w:rsidRPr="00D4617B" w:rsidRDefault="00DE2531" w:rsidP="00DE2531">
      <w:pPr>
        <w:ind w:left="720"/>
        <w:rPr>
          <w:rFonts w:ascii="Times New Roman" w:hAnsi="Times New Roman" w:cs="Times New Roman"/>
          <w:sz w:val="20"/>
          <w:szCs w:val="20"/>
        </w:rPr>
      </w:pPr>
      <w:r w:rsidRPr="00D4617B">
        <w:rPr>
          <w:rFonts w:ascii="Times New Roman" w:hAnsi="Times New Roman" w:cs="Times New Roman"/>
          <w:sz w:val="20"/>
          <w:szCs w:val="20"/>
        </w:rPr>
        <w:t>Component Models</w:t>
      </w:r>
    </w:p>
    <w:p w14:paraId="3B6B11EF" w14:textId="77777777" w:rsidR="00DE2531" w:rsidRPr="00D4617B" w:rsidRDefault="00DE2531" w:rsidP="00DE2531">
      <w:pPr>
        <w:ind w:left="720"/>
        <w:rPr>
          <w:rFonts w:ascii="Times New Roman" w:hAnsi="Times New Roman" w:cs="Times New Roman"/>
          <w:sz w:val="20"/>
          <w:szCs w:val="20"/>
        </w:rPr>
      </w:pPr>
      <w:r w:rsidRPr="00D4617B">
        <w:rPr>
          <w:rFonts w:ascii="Times New Roman" w:hAnsi="Times New Roman" w:cs="Times New Roman"/>
          <w:sz w:val="20"/>
          <w:szCs w:val="20"/>
        </w:rPr>
        <w:t>Variable Definitions</w:t>
      </w:r>
    </w:p>
    <w:p w14:paraId="159BDF29" w14:textId="77777777" w:rsidR="00DE2531" w:rsidRPr="00D4617B" w:rsidRDefault="00DE2531" w:rsidP="00DE2531">
      <w:pPr>
        <w:ind w:left="720"/>
        <w:rPr>
          <w:rFonts w:ascii="Times New Roman" w:hAnsi="Times New Roman" w:cs="Times New Roman"/>
          <w:sz w:val="20"/>
          <w:szCs w:val="20"/>
        </w:rPr>
      </w:pPr>
      <w:r w:rsidRPr="00D4617B">
        <w:rPr>
          <w:rFonts w:ascii="Times New Roman" w:hAnsi="Times New Roman" w:cs="Times New Roman"/>
          <w:sz w:val="20"/>
          <w:szCs w:val="20"/>
        </w:rPr>
        <w:t>Missing Data, Repeated Data, and Outliers</w:t>
      </w:r>
    </w:p>
    <w:p w14:paraId="17CCD980" w14:textId="77777777" w:rsidR="00DE2531" w:rsidRPr="00D4617B" w:rsidRDefault="00DE2531" w:rsidP="00DE2531">
      <w:pPr>
        <w:ind w:left="720"/>
        <w:rPr>
          <w:rFonts w:ascii="Times New Roman" w:hAnsi="Times New Roman" w:cs="Times New Roman"/>
          <w:sz w:val="20"/>
          <w:szCs w:val="20"/>
        </w:rPr>
      </w:pPr>
      <w:r w:rsidRPr="00D4617B">
        <w:rPr>
          <w:rFonts w:ascii="Times New Roman" w:hAnsi="Times New Roman" w:cs="Times New Roman"/>
          <w:sz w:val="20"/>
          <w:szCs w:val="20"/>
        </w:rPr>
        <w:t>Time-Integrated Mortality Prediction</w:t>
      </w:r>
    </w:p>
    <w:p w14:paraId="28C0C06B" w14:textId="77777777" w:rsidR="00DE2531" w:rsidRPr="00D4617B" w:rsidRDefault="00DE2531" w:rsidP="00DE2531">
      <w:pPr>
        <w:ind w:left="720"/>
        <w:rPr>
          <w:rFonts w:ascii="Times New Roman" w:hAnsi="Times New Roman" w:cs="Times New Roman"/>
          <w:sz w:val="20"/>
          <w:szCs w:val="20"/>
        </w:rPr>
      </w:pPr>
      <w:r w:rsidRPr="00D4617B">
        <w:rPr>
          <w:rFonts w:ascii="Times New Roman" w:hAnsi="Times New Roman" w:cs="Times New Roman"/>
          <w:sz w:val="20"/>
          <w:szCs w:val="20"/>
        </w:rPr>
        <w:t>Statistical Analysis and Software</w:t>
      </w:r>
    </w:p>
    <w:p w14:paraId="05A29633" w14:textId="2AB1EB11" w:rsidR="00DE2531" w:rsidRPr="00D4617B" w:rsidRDefault="00DE2531" w:rsidP="00DE2531">
      <w:pPr>
        <w:rPr>
          <w:rFonts w:ascii="Times New Roman" w:hAnsi="Times New Roman" w:cs="Times New Roman"/>
          <w:b/>
          <w:bCs/>
          <w:sz w:val="20"/>
          <w:szCs w:val="20"/>
        </w:rPr>
      </w:pPr>
      <w:r w:rsidRPr="00D4617B">
        <w:rPr>
          <w:rFonts w:ascii="Times New Roman" w:hAnsi="Times New Roman" w:cs="Times New Roman"/>
          <w:b/>
          <w:bCs/>
          <w:sz w:val="20"/>
          <w:szCs w:val="20"/>
        </w:rPr>
        <w:t xml:space="preserve">Appendix B: </w:t>
      </w:r>
      <w:proofErr w:type="spellStart"/>
      <w:r w:rsidR="15327A47" w:rsidRPr="7FEF8598">
        <w:rPr>
          <w:rFonts w:ascii="Times New Roman" w:hAnsi="Times New Roman" w:cs="Times New Roman"/>
          <w:b/>
          <w:bCs/>
          <w:sz w:val="20"/>
          <w:szCs w:val="20"/>
        </w:rPr>
        <w:t>e</w:t>
      </w:r>
      <w:r w:rsidR="64DE689D" w:rsidRPr="7FEF8598">
        <w:rPr>
          <w:rFonts w:ascii="Times New Roman" w:hAnsi="Times New Roman" w:cs="Times New Roman"/>
          <w:b/>
          <w:bCs/>
          <w:sz w:val="20"/>
          <w:szCs w:val="20"/>
        </w:rPr>
        <w:t>Results</w:t>
      </w:r>
      <w:proofErr w:type="spellEnd"/>
    </w:p>
    <w:p w14:paraId="58819808" w14:textId="77777777" w:rsidR="00DE2531" w:rsidRPr="00D4617B" w:rsidRDefault="00DE2531" w:rsidP="00DE2531">
      <w:pPr>
        <w:ind w:left="720"/>
        <w:rPr>
          <w:rFonts w:ascii="Times New Roman" w:hAnsi="Times New Roman" w:cs="Times New Roman"/>
          <w:sz w:val="20"/>
          <w:szCs w:val="20"/>
        </w:rPr>
      </w:pPr>
      <w:r w:rsidRPr="00D4617B">
        <w:rPr>
          <w:rFonts w:ascii="Times New Roman" w:hAnsi="Times New Roman" w:cs="Times New Roman"/>
          <w:sz w:val="20"/>
          <w:szCs w:val="20"/>
        </w:rPr>
        <w:t>Confusion Matrix Assessments</w:t>
      </w:r>
    </w:p>
    <w:p w14:paraId="1865E0AA" w14:textId="77777777" w:rsidR="00DE2531" w:rsidRPr="00D4617B" w:rsidRDefault="00DE2531" w:rsidP="00DE2531">
      <w:pPr>
        <w:ind w:left="720"/>
        <w:rPr>
          <w:rFonts w:ascii="Times New Roman" w:hAnsi="Times New Roman" w:cs="Times New Roman"/>
          <w:sz w:val="20"/>
          <w:szCs w:val="20"/>
        </w:rPr>
      </w:pPr>
      <w:r w:rsidRPr="5696F6A0">
        <w:rPr>
          <w:rFonts w:ascii="Times New Roman" w:hAnsi="Times New Roman" w:cs="Times New Roman"/>
          <w:sz w:val="20"/>
          <w:szCs w:val="20"/>
        </w:rPr>
        <w:t>Models Trained on COVID-19 Specific Data</w:t>
      </w:r>
    </w:p>
    <w:p w14:paraId="7AB20AAE" w14:textId="0693B5E2" w:rsidR="3D264BF2" w:rsidRPr="00217569" w:rsidRDefault="3D264BF2" w:rsidP="00217569">
      <w:pPr>
        <w:rPr>
          <w:rFonts w:ascii="Times New Roman" w:hAnsi="Times New Roman" w:cs="Times New Roman"/>
          <w:b/>
          <w:bCs/>
          <w:sz w:val="20"/>
          <w:szCs w:val="20"/>
        </w:rPr>
      </w:pPr>
      <w:r w:rsidRPr="00217569">
        <w:rPr>
          <w:rFonts w:ascii="Times New Roman" w:hAnsi="Times New Roman" w:cs="Times New Roman"/>
          <w:b/>
          <w:bCs/>
          <w:sz w:val="20"/>
          <w:szCs w:val="20"/>
        </w:rPr>
        <w:t xml:space="preserve">Appendix </w:t>
      </w:r>
      <w:r w:rsidR="4CA8DAB5" w:rsidRPr="00217569">
        <w:rPr>
          <w:rFonts w:ascii="Times New Roman" w:hAnsi="Times New Roman" w:cs="Times New Roman"/>
          <w:b/>
          <w:bCs/>
          <w:sz w:val="20"/>
          <w:szCs w:val="20"/>
        </w:rPr>
        <w:t>C</w:t>
      </w:r>
      <w:r w:rsidRPr="00217569">
        <w:rPr>
          <w:rFonts w:ascii="Times New Roman" w:hAnsi="Times New Roman" w:cs="Times New Roman"/>
          <w:b/>
          <w:bCs/>
          <w:sz w:val="20"/>
          <w:szCs w:val="20"/>
        </w:rPr>
        <w:t>: Additional Ethical Considerations in Score Development</w:t>
      </w:r>
    </w:p>
    <w:p w14:paraId="17689A20" w14:textId="6BB5563F" w:rsidR="00DE2531" w:rsidRPr="00D4617B" w:rsidRDefault="00DE2531" w:rsidP="00DE2531">
      <w:pPr>
        <w:rPr>
          <w:rFonts w:ascii="Times New Roman" w:hAnsi="Times New Roman" w:cs="Times New Roman"/>
          <w:b/>
          <w:bCs/>
          <w:sz w:val="20"/>
          <w:szCs w:val="20"/>
        </w:rPr>
      </w:pPr>
      <w:r w:rsidRPr="5696F6A0">
        <w:rPr>
          <w:rFonts w:ascii="Times New Roman" w:hAnsi="Times New Roman" w:cs="Times New Roman"/>
          <w:b/>
          <w:bCs/>
          <w:sz w:val="20"/>
          <w:szCs w:val="20"/>
        </w:rPr>
        <w:t xml:space="preserve">Appendix </w:t>
      </w:r>
      <w:r w:rsidR="2632876D" w:rsidRPr="5696F6A0">
        <w:rPr>
          <w:rFonts w:ascii="Times New Roman" w:hAnsi="Times New Roman" w:cs="Times New Roman"/>
          <w:b/>
          <w:bCs/>
          <w:sz w:val="20"/>
          <w:szCs w:val="20"/>
        </w:rPr>
        <w:t>D</w:t>
      </w:r>
      <w:r w:rsidRPr="5696F6A0">
        <w:rPr>
          <w:rFonts w:ascii="Times New Roman" w:hAnsi="Times New Roman" w:cs="Times New Roman"/>
          <w:b/>
          <w:bCs/>
          <w:sz w:val="20"/>
          <w:szCs w:val="20"/>
        </w:rPr>
        <w:t>: References</w:t>
      </w:r>
    </w:p>
    <w:p w14:paraId="22ED723A" w14:textId="77777777" w:rsidR="00DE2531" w:rsidRPr="00654B4A" w:rsidRDefault="00DE2531" w:rsidP="00DE2531">
      <w:pPr>
        <w:rPr>
          <w:rFonts w:ascii="Times New Roman" w:hAnsi="Times New Roman" w:cs="Times New Roman"/>
          <w:b/>
          <w:bCs/>
          <w:sz w:val="20"/>
          <w:szCs w:val="20"/>
        </w:rPr>
      </w:pPr>
      <w:proofErr w:type="spellStart"/>
      <w:r w:rsidRPr="00172B17">
        <w:rPr>
          <w:rFonts w:ascii="Times New Roman" w:hAnsi="Times New Roman" w:cs="Times New Roman"/>
          <w:b/>
          <w:bCs/>
          <w:sz w:val="20"/>
          <w:szCs w:val="20"/>
        </w:rPr>
        <w:t>eTable</w:t>
      </w:r>
      <w:proofErr w:type="spellEnd"/>
      <w:r w:rsidRPr="00172B17">
        <w:rPr>
          <w:rFonts w:ascii="Times New Roman" w:hAnsi="Times New Roman" w:cs="Times New Roman"/>
          <w:b/>
          <w:bCs/>
          <w:sz w:val="20"/>
          <w:szCs w:val="20"/>
        </w:rPr>
        <w:t xml:space="preserve"> </w:t>
      </w:r>
      <w:r w:rsidRPr="000A4606">
        <w:rPr>
          <w:rFonts w:ascii="Times New Roman" w:hAnsi="Times New Roman" w:cs="Times New Roman"/>
          <w:b/>
          <w:bCs/>
          <w:sz w:val="20"/>
          <w:szCs w:val="20"/>
        </w:rPr>
        <w:t>1</w:t>
      </w:r>
      <w:r w:rsidRPr="00654B4A">
        <w:rPr>
          <w:rFonts w:ascii="Times New Roman" w:hAnsi="Times New Roman" w:cs="Times New Roman"/>
          <w:b/>
          <w:bCs/>
          <w:sz w:val="20"/>
          <w:szCs w:val="20"/>
        </w:rPr>
        <w:t>: Retrospective versus Prospective Cohort Demographic Characteristics and Hospital Course</w:t>
      </w:r>
    </w:p>
    <w:p w14:paraId="0A43E22E" w14:textId="26BAA31A" w:rsidR="00DE2531" w:rsidRPr="00172B17" w:rsidRDefault="00DE2531" w:rsidP="00DE2531">
      <w:pPr>
        <w:spacing w:line="240" w:lineRule="auto"/>
        <w:rPr>
          <w:rFonts w:ascii="Times New Roman" w:hAnsi="Times New Roman" w:cs="Times New Roman"/>
          <w:b/>
          <w:sz w:val="20"/>
          <w:szCs w:val="20"/>
        </w:rPr>
      </w:pPr>
      <w:proofErr w:type="spellStart"/>
      <w:r w:rsidRPr="00654B4A">
        <w:rPr>
          <w:rFonts w:ascii="Times New Roman" w:hAnsi="Times New Roman" w:cs="Times New Roman"/>
          <w:b/>
          <w:bCs/>
          <w:sz w:val="20"/>
          <w:szCs w:val="20"/>
        </w:rPr>
        <w:t>eTable</w:t>
      </w:r>
      <w:proofErr w:type="spellEnd"/>
      <w:r w:rsidRPr="00654B4A">
        <w:rPr>
          <w:rFonts w:ascii="Times New Roman" w:hAnsi="Times New Roman" w:cs="Times New Roman"/>
          <w:b/>
          <w:bCs/>
          <w:sz w:val="20"/>
          <w:szCs w:val="20"/>
        </w:rPr>
        <w:t xml:space="preserve"> 2: Mortality Model Input</w:t>
      </w:r>
      <w:r w:rsidR="4BA8F906" w:rsidRPr="00654B4A">
        <w:rPr>
          <w:rFonts w:ascii="Times New Roman" w:hAnsi="Times New Roman" w:cs="Times New Roman"/>
          <w:b/>
          <w:bCs/>
          <w:sz w:val="20"/>
          <w:szCs w:val="20"/>
        </w:rPr>
        <w:t xml:space="preserve"> Summary Measures, Retrospective versus Prospective Cohorts</w:t>
      </w:r>
    </w:p>
    <w:p w14:paraId="337A2A0A" w14:textId="10050C6F" w:rsidR="00FE72A2" w:rsidRPr="00217569" w:rsidRDefault="00DE2531" w:rsidP="00DE2531">
      <w:pPr>
        <w:rPr>
          <w:rFonts w:ascii="Times New Roman" w:hAnsi="Times New Roman" w:cs="Times New Roman"/>
          <w:sz w:val="20"/>
          <w:szCs w:val="20"/>
        </w:rPr>
      </w:pPr>
      <w:proofErr w:type="spellStart"/>
      <w:r w:rsidRPr="00172B17">
        <w:rPr>
          <w:rFonts w:ascii="Times New Roman" w:hAnsi="Times New Roman" w:cs="Times New Roman"/>
          <w:b/>
          <w:sz w:val="20"/>
          <w:szCs w:val="20"/>
        </w:rPr>
        <w:t>e</w:t>
      </w:r>
      <w:r w:rsidRPr="00172B17">
        <w:rPr>
          <w:rStyle w:val="EndnoteReference"/>
          <w:rFonts w:ascii="Times New Roman" w:hAnsi="Times New Roman" w:cs="Times New Roman"/>
          <w:b/>
          <w:sz w:val="20"/>
          <w:szCs w:val="20"/>
          <w:vertAlign w:val="baseline"/>
        </w:rPr>
        <w:t>Table</w:t>
      </w:r>
      <w:proofErr w:type="spellEnd"/>
      <w:r w:rsidRPr="00172B17">
        <w:rPr>
          <w:rStyle w:val="EndnoteReference"/>
          <w:rFonts w:ascii="Times New Roman" w:hAnsi="Times New Roman" w:cs="Times New Roman"/>
          <w:b/>
          <w:sz w:val="20"/>
          <w:szCs w:val="20"/>
          <w:vertAlign w:val="baseline"/>
        </w:rPr>
        <w:t xml:space="preserve"> </w:t>
      </w:r>
      <w:r w:rsidRPr="00172B17">
        <w:rPr>
          <w:rFonts w:ascii="Times New Roman" w:hAnsi="Times New Roman" w:cs="Times New Roman"/>
          <w:b/>
          <w:sz w:val="20"/>
          <w:szCs w:val="20"/>
        </w:rPr>
        <w:t>3</w:t>
      </w:r>
      <w:r w:rsidRPr="00172B17">
        <w:rPr>
          <w:rStyle w:val="EndnoteReference"/>
          <w:rFonts w:ascii="Times New Roman" w:hAnsi="Times New Roman" w:cs="Times New Roman"/>
          <w:b/>
          <w:sz w:val="20"/>
          <w:szCs w:val="20"/>
          <w:vertAlign w:val="baseline"/>
        </w:rPr>
        <w:t xml:space="preserve">: </w:t>
      </w:r>
      <w:r w:rsidR="00172B17">
        <w:rPr>
          <w:rFonts w:ascii="Times New Roman" w:hAnsi="Times New Roman" w:cs="Times New Roman"/>
          <w:b/>
          <w:bCs/>
          <w:sz w:val="20"/>
          <w:szCs w:val="20"/>
        </w:rPr>
        <w:t>Mortality Model Design and Inputs</w:t>
      </w:r>
    </w:p>
    <w:p w14:paraId="6948C0A5" w14:textId="2187BDCC" w:rsidR="00DE2531" w:rsidRPr="00172B17" w:rsidRDefault="00FE72A2" w:rsidP="00DE2531">
      <w:pPr>
        <w:rPr>
          <w:rFonts w:ascii="Times New Roman" w:hAnsi="Times New Roman" w:cs="Times New Roman"/>
          <w:b/>
          <w:bCs/>
          <w:sz w:val="20"/>
          <w:szCs w:val="20"/>
        </w:rPr>
      </w:pPr>
      <w:proofErr w:type="spellStart"/>
      <w:r w:rsidRPr="00217569">
        <w:rPr>
          <w:rFonts w:ascii="Times New Roman" w:hAnsi="Times New Roman" w:cs="Times New Roman"/>
          <w:b/>
          <w:bCs/>
          <w:sz w:val="20"/>
          <w:szCs w:val="20"/>
        </w:rPr>
        <w:t>eTable</w:t>
      </w:r>
      <w:proofErr w:type="spellEnd"/>
      <w:r w:rsidRPr="00217569">
        <w:rPr>
          <w:rFonts w:ascii="Times New Roman" w:hAnsi="Times New Roman" w:cs="Times New Roman"/>
          <w:b/>
          <w:bCs/>
          <w:sz w:val="20"/>
          <w:szCs w:val="20"/>
        </w:rPr>
        <w:t xml:space="preserve"> 4:</w:t>
      </w:r>
      <w:r w:rsidRPr="00217569">
        <w:rPr>
          <w:rFonts w:ascii="Times New Roman" w:hAnsi="Times New Roman" w:cs="Times New Roman"/>
          <w:sz w:val="20"/>
          <w:szCs w:val="20"/>
        </w:rPr>
        <w:t xml:space="preserve"> </w:t>
      </w:r>
      <w:r w:rsidR="00DE2531" w:rsidRPr="00172B17">
        <w:rPr>
          <w:rStyle w:val="EndnoteReference"/>
          <w:rFonts w:ascii="Times New Roman" w:hAnsi="Times New Roman" w:cs="Times New Roman"/>
          <w:b/>
          <w:bCs/>
          <w:sz w:val="20"/>
          <w:szCs w:val="20"/>
          <w:vertAlign w:val="baseline"/>
        </w:rPr>
        <w:t>Actual Mortality by Predicted Mortality Decile in the Prospective Cohort</w:t>
      </w:r>
    </w:p>
    <w:p w14:paraId="27137427" w14:textId="610FEBCB" w:rsidR="00DE2531" w:rsidRPr="00172B17" w:rsidRDefault="00DE2531" w:rsidP="00DE2531">
      <w:pPr>
        <w:spacing w:line="240" w:lineRule="auto"/>
        <w:rPr>
          <w:rFonts w:ascii="Times New Roman" w:hAnsi="Times New Roman" w:cs="Times New Roman"/>
          <w:sz w:val="20"/>
          <w:szCs w:val="20"/>
        </w:rPr>
      </w:pPr>
      <w:proofErr w:type="spellStart"/>
      <w:r w:rsidRPr="000A4606">
        <w:rPr>
          <w:rFonts w:ascii="Times New Roman" w:hAnsi="Times New Roman" w:cs="Times New Roman"/>
          <w:b/>
          <w:bCs/>
          <w:sz w:val="20"/>
          <w:szCs w:val="20"/>
        </w:rPr>
        <w:t>e</w:t>
      </w:r>
      <w:r w:rsidRPr="00654B4A">
        <w:rPr>
          <w:rFonts w:ascii="Times New Roman" w:hAnsi="Times New Roman" w:cs="Times New Roman"/>
          <w:b/>
          <w:bCs/>
          <w:sz w:val="20"/>
          <w:szCs w:val="20"/>
        </w:rPr>
        <w:t>Table</w:t>
      </w:r>
      <w:proofErr w:type="spellEnd"/>
      <w:r w:rsidRPr="00654B4A">
        <w:rPr>
          <w:rFonts w:ascii="Times New Roman" w:hAnsi="Times New Roman" w:cs="Times New Roman"/>
          <w:b/>
          <w:bCs/>
          <w:sz w:val="20"/>
          <w:szCs w:val="20"/>
        </w:rPr>
        <w:t xml:space="preserve"> </w:t>
      </w:r>
      <w:r w:rsidR="00FE72A2" w:rsidRPr="00654B4A">
        <w:rPr>
          <w:rFonts w:ascii="Times New Roman" w:hAnsi="Times New Roman" w:cs="Times New Roman"/>
          <w:b/>
          <w:bCs/>
          <w:sz w:val="20"/>
          <w:szCs w:val="20"/>
        </w:rPr>
        <w:t>5</w:t>
      </w:r>
      <w:r w:rsidRPr="00172B17">
        <w:rPr>
          <w:rFonts w:ascii="Times New Roman" w:hAnsi="Times New Roman" w:cs="Times New Roman"/>
          <w:b/>
          <w:sz w:val="20"/>
          <w:szCs w:val="20"/>
        </w:rPr>
        <w:t xml:space="preserve">: Stacked Model Coefficients in the Retrospective, Prospective, and COVID-19 Cohorts </w:t>
      </w:r>
    </w:p>
    <w:p w14:paraId="305BB976" w14:textId="3AD5B24C" w:rsidR="00DE2531" w:rsidRPr="00172B17" w:rsidRDefault="00DE2531" w:rsidP="00DE2531">
      <w:pPr>
        <w:spacing w:line="240" w:lineRule="auto"/>
        <w:rPr>
          <w:rFonts w:ascii="Times New Roman" w:hAnsi="Times New Roman" w:cs="Times New Roman"/>
          <w:b/>
          <w:sz w:val="20"/>
          <w:szCs w:val="20"/>
        </w:rPr>
      </w:pPr>
      <w:proofErr w:type="spellStart"/>
      <w:r w:rsidRPr="00172B17">
        <w:rPr>
          <w:rFonts w:ascii="Times New Roman" w:hAnsi="Times New Roman" w:cs="Times New Roman"/>
          <w:b/>
          <w:sz w:val="20"/>
          <w:szCs w:val="20"/>
        </w:rPr>
        <w:t>eTable</w:t>
      </w:r>
      <w:proofErr w:type="spellEnd"/>
      <w:r w:rsidRPr="00172B17">
        <w:rPr>
          <w:rFonts w:ascii="Times New Roman" w:hAnsi="Times New Roman" w:cs="Times New Roman"/>
          <w:b/>
          <w:sz w:val="20"/>
          <w:szCs w:val="20"/>
        </w:rPr>
        <w:t xml:space="preserve"> </w:t>
      </w:r>
      <w:r w:rsidR="00FE72A2" w:rsidRPr="00172B17">
        <w:rPr>
          <w:rFonts w:ascii="Times New Roman" w:hAnsi="Times New Roman" w:cs="Times New Roman"/>
          <w:b/>
          <w:sz w:val="20"/>
          <w:szCs w:val="20"/>
        </w:rPr>
        <w:t>6</w:t>
      </w:r>
      <w:r w:rsidRPr="00172B17">
        <w:rPr>
          <w:rFonts w:ascii="Times New Roman" w:hAnsi="Times New Roman" w:cs="Times New Roman"/>
          <w:b/>
          <w:sz w:val="20"/>
          <w:szCs w:val="20"/>
        </w:rPr>
        <w:t xml:space="preserve">: Mortality Prediction 3 and 7 Days After Admission </w:t>
      </w:r>
      <w:r w:rsidRPr="00172B17">
        <w:rPr>
          <w:rFonts w:ascii="Times New Roman" w:hAnsi="Times New Roman" w:cs="Times New Roman"/>
          <w:sz w:val="20"/>
          <w:szCs w:val="20"/>
        </w:rPr>
        <w:t xml:space="preserve"> </w:t>
      </w:r>
    </w:p>
    <w:p w14:paraId="49E6ADAC" w14:textId="48B1FBAF" w:rsidR="00DE2531" w:rsidRPr="00172B17" w:rsidRDefault="00DE2531" w:rsidP="00DE2531">
      <w:pPr>
        <w:spacing w:line="240" w:lineRule="auto"/>
        <w:rPr>
          <w:rFonts w:ascii="Times New Roman" w:hAnsi="Times New Roman" w:cs="Times New Roman"/>
          <w:b/>
          <w:sz w:val="20"/>
          <w:szCs w:val="20"/>
        </w:rPr>
      </w:pPr>
      <w:proofErr w:type="spellStart"/>
      <w:r w:rsidRPr="00172B17">
        <w:rPr>
          <w:rFonts w:ascii="Times New Roman" w:hAnsi="Times New Roman" w:cs="Times New Roman"/>
          <w:b/>
          <w:sz w:val="20"/>
          <w:szCs w:val="20"/>
        </w:rPr>
        <w:t>eTable</w:t>
      </w:r>
      <w:proofErr w:type="spellEnd"/>
      <w:r w:rsidRPr="00172B17">
        <w:rPr>
          <w:rFonts w:ascii="Times New Roman" w:hAnsi="Times New Roman" w:cs="Times New Roman"/>
          <w:b/>
          <w:sz w:val="20"/>
          <w:szCs w:val="20"/>
        </w:rPr>
        <w:t xml:space="preserve"> </w:t>
      </w:r>
      <w:r w:rsidR="00FE72A2" w:rsidRPr="00172B17">
        <w:rPr>
          <w:rFonts w:ascii="Times New Roman" w:hAnsi="Times New Roman" w:cs="Times New Roman"/>
          <w:b/>
          <w:sz w:val="20"/>
          <w:szCs w:val="20"/>
        </w:rPr>
        <w:t>7</w:t>
      </w:r>
      <w:r w:rsidRPr="00172B17">
        <w:rPr>
          <w:rStyle w:val="EndnoteReference"/>
          <w:rFonts w:ascii="Times New Roman" w:hAnsi="Times New Roman" w:cs="Times New Roman"/>
          <w:b/>
          <w:sz w:val="20"/>
          <w:szCs w:val="20"/>
          <w:vertAlign w:val="baseline"/>
        </w:rPr>
        <w:t xml:space="preserve">: </w:t>
      </w:r>
      <w:r w:rsidR="5D0EE5BC" w:rsidRPr="00172B17">
        <w:rPr>
          <w:rFonts w:ascii="Times New Roman" w:hAnsi="Times New Roman" w:cs="Times New Roman"/>
          <w:b/>
          <w:sz w:val="20"/>
          <w:szCs w:val="20"/>
        </w:rPr>
        <w:t xml:space="preserve">Model Performance </w:t>
      </w:r>
      <w:r w:rsidR="3A2FE05B" w:rsidRPr="00172B17">
        <w:rPr>
          <w:rFonts w:ascii="Times New Roman" w:hAnsi="Times New Roman" w:cs="Times New Roman"/>
          <w:b/>
          <w:sz w:val="20"/>
          <w:szCs w:val="20"/>
        </w:rPr>
        <w:t>Metrics</w:t>
      </w:r>
    </w:p>
    <w:p w14:paraId="3153EE87" w14:textId="063316E8" w:rsidR="00DF3E8D" w:rsidRPr="00172B17" w:rsidRDefault="00DF3E8D" w:rsidP="00DE2531">
      <w:pPr>
        <w:spacing w:line="240" w:lineRule="auto"/>
        <w:rPr>
          <w:rFonts w:ascii="Times New Roman" w:hAnsi="Times New Roman" w:cs="Times New Roman"/>
          <w:b/>
          <w:sz w:val="20"/>
          <w:szCs w:val="20"/>
        </w:rPr>
      </w:pPr>
      <w:proofErr w:type="spellStart"/>
      <w:r w:rsidRPr="00172B17">
        <w:rPr>
          <w:rFonts w:ascii="Times New Roman" w:hAnsi="Times New Roman" w:cs="Times New Roman"/>
          <w:b/>
          <w:sz w:val="20"/>
          <w:szCs w:val="20"/>
        </w:rPr>
        <w:t>eTable</w:t>
      </w:r>
      <w:proofErr w:type="spellEnd"/>
      <w:r w:rsidRPr="00172B17">
        <w:rPr>
          <w:rFonts w:ascii="Times New Roman" w:hAnsi="Times New Roman" w:cs="Times New Roman"/>
          <w:b/>
          <w:sz w:val="20"/>
          <w:szCs w:val="20"/>
        </w:rPr>
        <w:t xml:space="preserve"> </w:t>
      </w:r>
      <w:r w:rsidR="00FE72A2" w:rsidRPr="00172B17">
        <w:rPr>
          <w:rFonts w:ascii="Times New Roman" w:hAnsi="Times New Roman" w:cs="Times New Roman"/>
          <w:b/>
          <w:sz w:val="20"/>
          <w:szCs w:val="20"/>
        </w:rPr>
        <w:t>8</w:t>
      </w:r>
      <w:r w:rsidRPr="00172B17">
        <w:rPr>
          <w:rFonts w:ascii="Times New Roman" w:hAnsi="Times New Roman" w:cs="Times New Roman"/>
          <w:b/>
          <w:sz w:val="20"/>
          <w:szCs w:val="20"/>
        </w:rPr>
        <w:t>: Calibration metrics for constituent and ensemble models</w:t>
      </w:r>
    </w:p>
    <w:p w14:paraId="4AB4F980" w14:textId="77777777" w:rsidR="00DE2531" w:rsidRDefault="00DE2531">
      <w:pPr>
        <w:rPr>
          <w:rFonts w:ascii="Times New Roman" w:hAnsi="Times New Roman" w:cs="Times New Roman"/>
          <w:b/>
          <w:bCs/>
          <w:sz w:val="24"/>
          <w:szCs w:val="24"/>
        </w:rPr>
      </w:pPr>
      <w:r>
        <w:rPr>
          <w:rFonts w:ascii="Times New Roman" w:hAnsi="Times New Roman" w:cs="Times New Roman"/>
          <w:b/>
          <w:bCs/>
          <w:sz w:val="24"/>
          <w:szCs w:val="24"/>
        </w:rPr>
        <w:br w:type="page"/>
      </w:r>
    </w:p>
    <w:p w14:paraId="6D774197" w14:textId="22484CBF" w:rsidR="00130B45" w:rsidRPr="0002476D" w:rsidRDefault="00130B45" w:rsidP="00130B45">
      <w:pPr>
        <w:spacing w:line="240" w:lineRule="auto"/>
        <w:rPr>
          <w:rFonts w:ascii="Times New Roman" w:hAnsi="Times New Roman" w:cs="Times New Roman"/>
          <w:b/>
          <w:bCs/>
          <w:sz w:val="24"/>
          <w:szCs w:val="24"/>
        </w:rPr>
      </w:pPr>
      <w:r w:rsidRPr="755DC2BD">
        <w:rPr>
          <w:rFonts w:ascii="Times New Roman" w:hAnsi="Times New Roman" w:cs="Times New Roman"/>
          <w:b/>
          <w:bCs/>
          <w:sz w:val="24"/>
          <w:szCs w:val="24"/>
        </w:rPr>
        <w:lastRenderedPageBreak/>
        <w:t>Appendix A: Additional Methods</w:t>
      </w:r>
    </w:p>
    <w:p w14:paraId="41F5E109" w14:textId="3A71BA3C" w:rsidR="6BE19F72" w:rsidRDefault="6BE19F72" w:rsidP="755DC2BD">
      <w:pPr>
        <w:spacing w:line="240" w:lineRule="auto"/>
        <w:rPr>
          <w:rFonts w:ascii="Times New Roman" w:hAnsi="Times New Roman" w:cs="Times New Roman"/>
          <w:i/>
          <w:iCs/>
          <w:sz w:val="20"/>
          <w:szCs w:val="20"/>
        </w:rPr>
      </w:pPr>
      <w:r w:rsidRPr="755DC2BD">
        <w:rPr>
          <w:rFonts w:ascii="Times New Roman" w:hAnsi="Times New Roman" w:cs="Times New Roman"/>
          <w:i/>
          <w:iCs/>
          <w:sz w:val="20"/>
          <w:szCs w:val="20"/>
        </w:rPr>
        <w:t>Study Workflow</w:t>
      </w:r>
      <w:r w:rsidR="12070CF1" w:rsidRPr="755DC2BD">
        <w:rPr>
          <w:rFonts w:ascii="Times New Roman" w:hAnsi="Times New Roman" w:cs="Times New Roman"/>
          <w:i/>
          <w:iCs/>
          <w:sz w:val="20"/>
          <w:szCs w:val="20"/>
        </w:rPr>
        <w:t xml:space="preserve"> and Model Deployment</w:t>
      </w:r>
    </w:p>
    <w:p w14:paraId="22C0C94E" w14:textId="376A6BB1" w:rsidR="19D2C2F7" w:rsidRPr="00217569" w:rsidRDefault="19D2C2F7" w:rsidP="00217569">
      <w:pPr>
        <w:pStyle w:val="NoSpacing"/>
        <w:rPr>
          <w:rFonts w:ascii="Times New Roman" w:eastAsia="Times New Roman" w:hAnsi="Times New Roman" w:cs="Times New Roman"/>
          <w:sz w:val="20"/>
          <w:szCs w:val="20"/>
        </w:rPr>
      </w:pPr>
      <w:r w:rsidRPr="00217569">
        <w:rPr>
          <w:rFonts w:ascii="Times New Roman" w:eastAsia="Times New Roman" w:hAnsi="Times New Roman" w:cs="Times New Roman"/>
          <w:sz w:val="20"/>
          <w:szCs w:val="20"/>
        </w:rPr>
        <w:t>Rapid development and implementation of a new score in a real-time EHR requires a full clinical and informatics pipeline including skilled data warehousing, data wrangling, machine learning, health system information technology (IT), and clinical and ethics personnel working in sync.</w:t>
      </w:r>
      <w:r w:rsidRPr="755DC2BD">
        <w:rPr>
          <w:rFonts w:ascii="Times New Roman" w:eastAsia="Times New Roman" w:hAnsi="Times New Roman" w:cs="Times New Roman"/>
          <w:sz w:val="20"/>
          <w:szCs w:val="20"/>
        </w:rPr>
        <w:t xml:space="preserve"> </w:t>
      </w:r>
      <w:r w:rsidRPr="00217569">
        <w:rPr>
          <w:rFonts w:ascii="Times New Roman" w:eastAsia="Times New Roman" w:hAnsi="Times New Roman" w:cs="Times New Roman"/>
          <w:sz w:val="20"/>
          <w:szCs w:val="20"/>
        </w:rPr>
        <w:t>In this study, we deployed a data science (DS) team, a clinical data warehouse (CDW) team, and a clinical informatics operations (OPS) team (Figure 1A). Clinical expertise was present on all three teams and some individuals were present on multiple teams. The CDW and OPS teams worked to identify the clinical variables necessary. The CDW team constructed the retrospective and prospective data sets. The creation of the data sets and models required both the operational data and the CDW data to identify the correct data elements to ensure accuracy and robustness. The DS team constructed and validated the models. The DS and OPS teams worked to integrate the model within the operational EHR. All three teams were required for model validation within the operational system.</w:t>
      </w:r>
    </w:p>
    <w:p w14:paraId="0C6988D8" w14:textId="2E988314" w:rsidR="755DC2BD" w:rsidRDefault="755DC2BD" w:rsidP="755DC2BD">
      <w:pPr>
        <w:spacing w:line="240" w:lineRule="auto"/>
        <w:rPr>
          <w:rFonts w:ascii="Calibri" w:hAnsi="Calibri"/>
          <w:i/>
          <w:iCs/>
          <w:sz w:val="20"/>
          <w:szCs w:val="20"/>
        </w:rPr>
      </w:pPr>
    </w:p>
    <w:p w14:paraId="3FA5C22E" w14:textId="77777777" w:rsidR="00130B45" w:rsidRPr="0002476D" w:rsidRDefault="00130B45" w:rsidP="00130B45">
      <w:pPr>
        <w:spacing w:line="240" w:lineRule="auto"/>
        <w:rPr>
          <w:rFonts w:ascii="Times New Roman" w:hAnsi="Times New Roman" w:cs="Times New Roman"/>
          <w:i/>
          <w:iCs/>
          <w:sz w:val="20"/>
          <w:szCs w:val="20"/>
        </w:rPr>
      </w:pPr>
      <w:r w:rsidRPr="0002476D">
        <w:rPr>
          <w:rFonts w:ascii="Times New Roman" w:hAnsi="Times New Roman" w:cs="Times New Roman"/>
          <w:i/>
          <w:iCs/>
          <w:sz w:val="20"/>
          <w:szCs w:val="20"/>
        </w:rPr>
        <w:t>Component Models</w:t>
      </w:r>
    </w:p>
    <w:p w14:paraId="55173BFF" w14:textId="77777777" w:rsidR="00130B45" w:rsidRPr="0002476D" w:rsidRDefault="00130B45" w:rsidP="00130B45">
      <w:pPr>
        <w:spacing w:line="240" w:lineRule="auto"/>
        <w:rPr>
          <w:rFonts w:ascii="Times New Roman" w:hAnsi="Times New Roman" w:cs="Times New Roman"/>
          <w:i/>
          <w:iCs/>
          <w:sz w:val="20"/>
          <w:szCs w:val="20"/>
        </w:rPr>
      </w:pPr>
      <w:r w:rsidRPr="0002476D">
        <w:rPr>
          <w:rFonts w:ascii="Times New Roman" w:hAnsi="Times New Roman" w:cs="Times New Roman"/>
          <w:sz w:val="20"/>
          <w:szCs w:val="20"/>
        </w:rPr>
        <w:t>The following variables were included in each component model:</w:t>
      </w:r>
    </w:p>
    <w:p w14:paraId="776584F1" w14:textId="77777777" w:rsidR="00130B45" w:rsidRPr="0002476D" w:rsidRDefault="00130B45" w:rsidP="00130B45">
      <w:pPr>
        <w:pStyle w:val="ListParagraph"/>
        <w:numPr>
          <w:ilvl w:val="0"/>
          <w:numId w:val="2"/>
        </w:numPr>
        <w:spacing w:line="240" w:lineRule="auto"/>
        <w:rPr>
          <w:rFonts w:ascii="Times New Roman" w:hAnsi="Times New Roman" w:cs="Times New Roman"/>
          <w:sz w:val="20"/>
          <w:szCs w:val="20"/>
        </w:rPr>
      </w:pPr>
      <w:r w:rsidRPr="0002476D">
        <w:rPr>
          <w:rFonts w:ascii="Times New Roman" w:hAnsi="Times New Roman" w:cs="Times New Roman"/>
          <w:sz w:val="20"/>
          <w:szCs w:val="20"/>
        </w:rPr>
        <w:t>SOFA: PaO2 to FiO2 ratio (PF), mechanical ventilation, platelets, Glasgow coma scale (GCS), bilirubin, mean arterial pressure (MAP), vasoactive medications, creatinine</w:t>
      </w:r>
    </w:p>
    <w:p w14:paraId="0CAA138E" w14:textId="77777777" w:rsidR="00130B45" w:rsidRPr="0002476D" w:rsidRDefault="00130B45" w:rsidP="00130B45">
      <w:pPr>
        <w:pStyle w:val="ListParagraph"/>
        <w:numPr>
          <w:ilvl w:val="0"/>
          <w:numId w:val="2"/>
        </w:numPr>
        <w:spacing w:line="240" w:lineRule="auto"/>
        <w:rPr>
          <w:rFonts w:ascii="Times New Roman" w:hAnsi="Times New Roman" w:cs="Times New Roman"/>
          <w:sz w:val="20"/>
          <w:szCs w:val="20"/>
        </w:rPr>
      </w:pPr>
      <w:proofErr w:type="spellStart"/>
      <w:r w:rsidRPr="0002476D">
        <w:rPr>
          <w:rFonts w:ascii="Times New Roman" w:hAnsi="Times New Roman" w:cs="Times New Roman"/>
          <w:sz w:val="20"/>
          <w:szCs w:val="20"/>
        </w:rPr>
        <w:t>qSOFA</w:t>
      </w:r>
      <w:proofErr w:type="spellEnd"/>
      <w:r w:rsidRPr="0002476D">
        <w:rPr>
          <w:rFonts w:ascii="Times New Roman" w:hAnsi="Times New Roman" w:cs="Times New Roman"/>
          <w:sz w:val="20"/>
          <w:szCs w:val="20"/>
        </w:rPr>
        <w:t>: GCS, systolic blood pressure (SBP), respiratory rate (RR)</w:t>
      </w:r>
    </w:p>
    <w:p w14:paraId="73BCE7C1" w14:textId="77777777" w:rsidR="00130B45" w:rsidRPr="0002476D" w:rsidRDefault="00130B45" w:rsidP="00130B45">
      <w:pPr>
        <w:pStyle w:val="ListParagraph"/>
        <w:numPr>
          <w:ilvl w:val="0"/>
          <w:numId w:val="2"/>
        </w:numPr>
        <w:spacing w:line="240" w:lineRule="auto"/>
        <w:rPr>
          <w:rFonts w:ascii="Times New Roman" w:hAnsi="Times New Roman" w:cs="Times New Roman"/>
          <w:sz w:val="20"/>
          <w:szCs w:val="20"/>
        </w:rPr>
      </w:pPr>
      <w:r w:rsidRPr="0002476D">
        <w:rPr>
          <w:rFonts w:ascii="Times New Roman" w:hAnsi="Times New Roman" w:cs="Times New Roman"/>
          <w:sz w:val="20"/>
          <w:szCs w:val="20"/>
        </w:rPr>
        <w:t xml:space="preserve">CURB-65: age, systolic and diastolic blood pressure (SBP and DBP), blood urea nitrogen (BUN), Glasgow coma scale (GCS), and respiratory rate </w:t>
      </w:r>
    </w:p>
    <w:p w14:paraId="3113C7A8" w14:textId="77777777" w:rsidR="00130B45" w:rsidRPr="0002476D" w:rsidRDefault="00130B45" w:rsidP="00130B45">
      <w:pPr>
        <w:pStyle w:val="ListParagraph"/>
        <w:numPr>
          <w:ilvl w:val="0"/>
          <w:numId w:val="2"/>
        </w:numPr>
        <w:spacing w:line="240" w:lineRule="auto"/>
        <w:rPr>
          <w:rFonts w:ascii="Times New Roman" w:hAnsi="Times New Roman" w:cs="Times New Roman"/>
          <w:sz w:val="20"/>
          <w:szCs w:val="20"/>
        </w:rPr>
      </w:pPr>
      <w:r w:rsidRPr="0002476D">
        <w:rPr>
          <w:rFonts w:ascii="Times New Roman" w:hAnsi="Times New Roman" w:cs="Times New Roman"/>
          <w:sz w:val="20"/>
          <w:szCs w:val="20"/>
        </w:rPr>
        <w:t>ARDS Mortality Score: This was limited to a subset of variables available in structured form in the EHR. This includes arterial pH, bilirubin, PF ratio, SpO2, mechanical ventilation, transfusion of fresh frozen plasma (FFP), transfusion of red blood cells (PRBC), GCS, shock (defined as lactate &gt;2.0) and acute kidney injury (defined as a creati</w:t>
      </w:r>
      <w:r>
        <w:rPr>
          <w:rFonts w:ascii="Times New Roman" w:hAnsi="Times New Roman" w:cs="Times New Roman"/>
          <w:sz w:val="20"/>
          <w:szCs w:val="20"/>
        </w:rPr>
        <w:t>ni</w:t>
      </w:r>
      <w:r w:rsidRPr="0002476D">
        <w:rPr>
          <w:rFonts w:ascii="Times New Roman" w:hAnsi="Times New Roman" w:cs="Times New Roman"/>
          <w:sz w:val="20"/>
          <w:szCs w:val="20"/>
        </w:rPr>
        <w:t>ne &gt;= 2.0).</w:t>
      </w:r>
    </w:p>
    <w:p w14:paraId="5EDF4B46" w14:textId="0323A9C4" w:rsidR="00130B45" w:rsidRPr="0002476D" w:rsidRDefault="00130B45" w:rsidP="00130B45">
      <w:pPr>
        <w:pStyle w:val="ListParagraph"/>
        <w:numPr>
          <w:ilvl w:val="0"/>
          <w:numId w:val="2"/>
        </w:numPr>
        <w:spacing w:line="240" w:lineRule="auto"/>
        <w:rPr>
          <w:rFonts w:ascii="Times New Roman" w:hAnsi="Times New Roman" w:cs="Times New Roman"/>
          <w:sz w:val="20"/>
          <w:szCs w:val="20"/>
        </w:rPr>
      </w:pPr>
      <w:proofErr w:type="spellStart"/>
      <w:r w:rsidRPr="0002476D">
        <w:rPr>
          <w:rFonts w:ascii="Times New Roman" w:hAnsi="Times New Roman" w:cs="Times New Roman"/>
          <w:sz w:val="20"/>
          <w:szCs w:val="20"/>
        </w:rPr>
        <w:t>Charlson</w:t>
      </w:r>
      <w:proofErr w:type="spellEnd"/>
      <w:r w:rsidRPr="0002476D">
        <w:rPr>
          <w:rFonts w:ascii="Times New Roman" w:hAnsi="Times New Roman" w:cs="Times New Roman"/>
          <w:sz w:val="20"/>
          <w:szCs w:val="20"/>
        </w:rPr>
        <w:t xml:space="preserve"> Comorbidity Index (CCI): </w:t>
      </w:r>
      <w:r>
        <w:rPr>
          <w:rFonts w:ascii="Times New Roman" w:hAnsi="Times New Roman" w:cs="Times New Roman"/>
          <w:sz w:val="20"/>
          <w:szCs w:val="20"/>
        </w:rPr>
        <w:t>For retrospective data, this</w:t>
      </w:r>
      <w:r w:rsidRPr="0002476D">
        <w:rPr>
          <w:rFonts w:ascii="Times New Roman" w:hAnsi="Times New Roman" w:cs="Times New Roman"/>
          <w:sz w:val="20"/>
          <w:szCs w:val="20"/>
        </w:rPr>
        <w:t xml:space="preserve"> was calculated using ICD</w:t>
      </w:r>
      <w:r>
        <w:rPr>
          <w:rFonts w:ascii="Times New Roman" w:hAnsi="Times New Roman" w:cs="Times New Roman"/>
          <w:sz w:val="20"/>
          <w:szCs w:val="20"/>
        </w:rPr>
        <w:t>-</w:t>
      </w:r>
      <w:r w:rsidRPr="0002476D">
        <w:rPr>
          <w:rFonts w:ascii="Times New Roman" w:hAnsi="Times New Roman" w:cs="Times New Roman"/>
          <w:sz w:val="20"/>
          <w:szCs w:val="20"/>
        </w:rPr>
        <w:t>9 and ICD</w:t>
      </w:r>
      <w:r>
        <w:rPr>
          <w:rFonts w:ascii="Times New Roman" w:hAnsi="Times New Roman" w:cs="Times New Roman"/>
          <w:sz w:val="20"/>
          <w:szCs w:val="20"/>
        </w:rPr>
        <w:t>-</w:t>
      </w:r>
      <w:r w:rsidRPr="0002476D">
        <w:rPr>
          <w:rFonts w:ascii="Times New Roman" w:hAnsi="Times New Roman" w:cs="Times New Roman"/>
          <w:sz w:val="20"/>
          <w:szCs w:val="20"/>
        </w:rPr>
        <w:t xml:space="preserve">10 data available from previous encounters in the EHR. The open source R package ICD was used to transform these codes into a final </w:t>
      </w:r>
      <w:proofErr w:type="spellStart"/>
      <w:r w:rsidRPr="0002476D">
        <w:rPr>
          <w:rFonts w:ascii="Times New Roman" w:hAnsi="Times New Roman" w:cs="Times New Roman"/>
          <w:sz w:val="20"/>
          <w:szCs w:val="20"/>
        </w:rPr>
        <w:t>Charlson</w:t>
      </w:r>
      <w:proofErr w:type="spellEnd"/>
      <w:r w:rsidRPr="0002476D">
        <w:rPr>
          <w:rFonts w:ascii="Times New Roman" w:hAnsi="Times New Roman" w:cs="Times New Roman"/>
          <w:sz w:val="20"/>
          <w:szCs w:val="20"/>
        </w:rPr>
        <w:t xml:space="preserve"> Index.</w:t>
      </w:r>
      <w:r w:rsidR="00E559AC">
        <w:rPr>
          <w:rFonts w:ascii="Times New Roman" w:hAnsi="Times New Roman" w:cs="Times New Roman"/>
          <w:sz w:val="20"/>
          <w:szCs w:val="20"/>
        </w:rPr>
        <w:fldChar w:fldCharType="begin"/>
      </w:r>
      <w:r w:rsidR="0038443B">
        <w:rPr>
          <w:rFonts w:ascii="Times New Roman" w:hAnsi="Times New Roman" w:cs="Times New Roman"/>
          <w:sz w:val="20"/>
          <w:szCs w:val="20"/>
        </w:rPr>
        <w:instrText xml:space="preserve"> ADDIN ZOTERO_ITEM CSL_CITATION {"citationID":"AkFRBi5a","properties":{"formattedCitation":"[1]","plainCitation":"[1]","noteIndex":0},"citationItems":[{"id":87,"uris":["http://zotero.org/users/7844155/items/VL4PIXUT"],"uri":["http://zotero.org/users/7844155/items/VL4PIXUT"],"itemData":{"id":87,"type":"book","title":"ICD: Comorbidity Calculations and Tools for ICD-9 and ICD-10 Codes","URL":"https://jackwasey.github.io/icd/","author":[{"family":"Wasey","given":"Jack O"},{"literal":"R Core Team"}],"issued":{"date-parts":[["2019"]]}}}],"schema":"https://github.com/citation-style-language/schema/raw/master/csl-citation.json"} </w:instrText>
      </w:r>
      <w:r w:rsidR="00E559AC">
        <w:rPr>
          <w:rFonts w:ascii="Times New Roman" w:hAnsi="Times New Roman" w:cs="Times New Roman"/>
          <w:sz w:val="20"/>
          <w:szCs w:val="20"/>
        </w:rPr>
        <w:fldChar w:fldCharType="separate"/>
      </w:r>
      <w:r w:rsidR="00E559AC">
        <w:rPr>
          <w:rFonts w:ascii="Times New Roman" w:hAnsi="Times New Roman" w:cs="Times New Roman"/>
          <w:noProof/>
          <w:sz w:val="20"/>
          <w:szCs w:val="20"/>
        </w:rPr>
        <w:t>[1]</w:t>
      </w:r>
      <w:r w:rsidR="00E559AC">
        <w:rPr>
          <w:rFonts w:ascii="Times New Roman" w:hAnsi="Times New Roman" w:cs="Times New Roman"/>
          <w:sz w:val="20"/>
          <w:szCs w:val="20"/>
        </w:rPr>
        <w:fldChar w:fldCharType="end"/>
      </w:r>
      <w:r w:rsidRPr="0002476D">
        <w:rPr>
          <w:rFonts w:ascii="Times New Roman" w:hAnsi="Times New Roman" w:cs="Times New Roman"/>
          <w:sz w:val="20"/>
          <w:szCs w:val="20"/>
        </w:rPr>
        <w:t xml:space="preserve"> In the live EHR, ICD-9 and ICD-10 codes are not available in real-time during an active encounter. Consequently, </w:t>
      </w:r>
      <w:r>
        <w:rPr>
          <w:rFonts w:ascii="Times New Roman" w:hAnsi="Times New Roman" w:cs="Times New Roman"/>
          <w:sz w:val="20"/>
          <w:szCs w:val="20"/>
        </w:rPr>
        <w:t>the health system developed and implemented a system to</w:t>
      </w:r>
      <w:r w:rsidRPr="0002476D">
        <w:rPr>
          <w:rFonts w:ascii="Times New Roman" w:hAnsi="Times New Roman" w:cs="Times New Roman"/>
          <w:sz w:val="20"/>
          <w:szCs w:val="20"/>
        </w:rPr>
        <w:t xml:space="preserve"> capture CCI data on all new admissions. Mining historical records for data relevant to the CCI calculation was possible, but bias against patients with a long history at our institution compared to patients who have never been treated at </w:t>
      </w:r>
      <w:proofErr w:type="spellStart"/>
      <w:r w:rsidRPr="0002476D">
        <w:rPr>
          <w:rFonts w:ascii="Times New Roman" w:hAnsi="Times New Roman" w:cs="Times New Roman"/>
          <w:sz w:val="20"/>
          <w:szCs w:val="20"/>
        </w:rPr>
        <w:t>UCHealth</w:t>
      </w:r>
      <w:proofErr w:type="spellEnd"/>
      <w:r w:rsidRPr="0002476D">
        <w:rPr>
          <w:rFonts w:ascii="Times New Roman" w:hAnsi="Times New Roman" w:cs="Times New Roman"/>
          <w:sz w:val="20"/>
          <w:szCs w:val="20"/>
        </w:rPr>
        <w:t xml:space="preserve">. </w:t>
      </w:r>
    </w:p>
    <w:p w14:paraId="3757B511" w14:textId="77777777" w:rsidR="00130B45" w:rsidRPr="0002476D" w:rsidRDefault="00130B45" w:rsidP="00130B45">
      <w:pPr>
        <w:pStyle w:val="ListParagraph"/>
        <w:numPr>
          <w:ilvl w:val="0"/>
          <w:numId w:val="2"/>
        </w:numPr>
        <w:spacing w:line="240" w:lineRule="auto"/>
        <w:rPr>
          <w:rFonts w:ascii="Times New Roman" w:hAnsi="Times New Roman" w:cs="Times New Roman"/>
          <w:sz w:val="20"/>
          <w:szCs w:val="20"/>
        </w:rPr>
      </w:pPr>
      <w:r w:rsidRPr="0002476D">
        <w:rPr>
          <w:rFonts w:ascii="Times New Roman" w:hAnsi="Times New Roman" w:cs="Times New Roman"/>
          <w:sz w:val="20"/>
          <w:szCs w:val="20"/>
        </w:rPr>
        <w:t>Novel Variables: age (continuous), absolute lymphocyte count (ALC), alanine aminotransferase (ALT), brain nat</w:t>
      </w:r>
      <w:r>
        <w:rPr>
          <w:rFonts w:ascii="Times New Roman" w:hAnsi="Times New Roman" w:cs="Times New Roman"/>
          <w:sz w:val="20"/>
          <w:szCs w:val="20"/>
        </w:rPr>
        <w:t>ri</w:t>
      </w:r>
      <w:r w:rsidRPr="0002476D">
        <w:rPr>
          <w:rFonts w:ascii="Times New Roman" w:hAnsi="Times New Roman" w:cs="Times New Roman"/>
          <w:sz w:val="20"/>
          <w:szCs w:val="20"/>
        </w:rPr>
        <w:t xml:space="preserve">uretic peptide (BNP), BUN, creatinine kinase (CK), D-dimer, lactate, lactate dehydrogenase (LDH), </w:t>
      </w:r>
      <w:r w:rsidRPr="2087944B">
        <w:rPr>
          <w:rFonts w:ascii="Times New Roman" w:hAnsi="Times New Roman" w:cs="Times New Roman"/>
          <w:sz w:val="20"/>
          <w:szCs w:val="20"/>
        </w:rPr>
        <w:t>and troponin. Ferritin and CRP were not included as novel variables, despite data suggesting that they may predict outcomes in COVID-19 because too many patients were lacking data.</w:t>
      </w:r>
    </w:p>
    <w:p w14:paraId="3ACA1196" w14:textId="77777777" w:rsidR="00130B45" w:rsidRPr="0002476D" w:rsidRDefault="00130B45" w:rsidP="00130B45">
      <w:pPr>
        <w:spacing w:line="240" w:lineRule="auto"/>
        <w:rPr>
          <w:rFonts w:ascii="Times New Roman" w:hAnsi="Times New Roman" w:cs="Times New Roman"/>
          <w:i/>
          <w:iCs/>
          <w:sz w:val="20"/>
          <w:szCs w:val="20"/>
        </w:rPr>
      </w:pPr>
      <w:r w:rsidRPr="0002476D">
        <w:rPr>
          <w:rFonts w:ascii="Times New Roman" w:hAnsi="Times New Roman" w:cs="Times New Roman"/>
          <w:i/>
          <w:iCs/>
          <w:sz w:val="20"/>
          <w:szCs w:val="20"/>
        </w:rPr>
        <w:t>Variable Definition</w:t>
      </w:r>
      <w:r>
        <w:rPr>
          <w:rFonts w:ascii="Times New Roman" w:hAnsi="Times New Roman" w:cs="Times New Roman"/>
          <w:i/>
          <w:iCs/>
          <w:sz w:val="20"/>
          <w:szCs w:val="20"/>
        </w:rPr>
        <w:t>s</w:t>
      </w:r>
    </w:p>
    <w:p w14:paraId="75117B1C" w14:textId="77777777" w:rsidR="00130B45" w:rsidRPr="0002476D" w:rsidRDefault="00130B45" w:rsidP="00130B45">
      <w:pPr>
        <w:pStyle w:val="ListParagraph"/>
        <w:numPr>
          <w:ilvl w:val="0"/>
          <w:numId w:val="5"/>
        </w:numPr>
        <w:spacing w:line="240" w:lineRule="auto"/>
        <w:rPr>
          <w:rFonts w:ascii="Times New Roman" w:hAnsi="Times New Roman" w:cs="Times New Roman"/>
          <w:sz w:val="20"/>
          <w:szCs w:val="20"/>
        </w:rPr>
      </w:pPr>
      <w:r w:rsidRPr="0002476D">
        <w:rPr>
          <w:rFonts w:ascii="Times New Roman" w:hAnsi="Times New Roman" w:cs="Times New Roman"/>
          <w:sz w:val="20"/>
          <w:szCs w:val="20"/>
        </w:rPr>
        <w:t xml:space="preserve">All vital sign, medication, and laboratory variables were directly extracted from the EHR. If not directly recorded in the EHR, MAP was calculated from SBP and </w:t>
      </w:r>
      <w:r>
        <w:rPr>
          <w:rFonts w:ascii="Times New Roman" w:hAnsi="Times New Roman" w:cs="Times New Roman"/>
          <w:sz w:val="20"/>
          <w:szCs w:val="20"/>
        </w:rPr>
        <w:t>D</w:t>
      </w:r>
      <w:r w:rsidRPr="0002476D">
        <w:rPr>
          <w:rFonts w:ascii="Times New Roman" w:hAnsi="Times New Roman" w:cs="Times New Roman"/>
          <w:sz w:val="20"/>
          <w:szCs w:val="20"/>
        </w:rPr>
        <w:t>BP.</w:t>
      </w:r>
    </w:p>
    <w:p w14:paraId="3AACD649" w14:textId="77777777" w:rsidR="00130B45" w:rsidRPr="0002476D" w:rsidRDefault="00130B45" w:rsidP="00130B45">
      <w:pPr>
        <w:pStyle w:val="ListParagraph"/>
        <w:numPr>
          <w:ilvl w:val="0"/>
          <w:numId w:val="5"/>
        </w:numPr>
        <w:spacing w:line="240" w:lineRule="auto"/>
        <w:rPr>
          <w:rFonts w:ascii="Times New Roman" w:hAnsi="Times New Roman" w:cs="Times New Roman"/>
          <w:sz w:val="20"/>
          <w:szCs w:val="20"/>
        </w:rPr>
      </w:pPr>
      <w:r w:rsidRPr="0002476D">
        <w:rPr>
          <w:rFonts w:ascii="Times New Roman" w:hAnsi="Times New Roman" w:cs="Times New Roman"/>
          <w:sz w:val="20"/>
          <w:szCs w:val="20"/>
        </w:rPr>
        <w:t>Mechanical Ventilation: Defined as the presence of an endotracheal tube or tracheostomy in the Line, Drain, Airway (LDA) table from the EHR</w:t>
      </w:r>
    </w:p>
    <w:p w14:paraId="13A584C4" w14:textId="77777777" w:rsidR="00130B45" w:rsidRPr="0002476D" w:rsidRDefault="00130B45" w:rsidP="00130B45">
      <w:pPr>
        <w:pStyle w:val="ListParagraph"/>
        <w:numPr>
          <w:ilvl w:val="1"/>
          <w:numId w:val="5"/>
        </w:numPr>
        <w:spacing w:line="240" w:lineRule="auto"/>
        <w:rPr>
          <w:rFonts w:ascii="Times New Roman" w:hAnsi="Times New Roman" w:cs="Times New Roman"/>
          <w:sz w:val="20"/>
          <w:szCs w:val="20"/>
        </w:rPr>
      </w:pPr>
      <w:r w:rsidRPr="0002476D">
        <w:rPr>
          <w:rFonts w:ascii="Times New Roman" w:hAnsi="Times New Roman" w:cs="Times New Roman"/>
          <w:sz w:val="20"/>
          <w:szCs w:val="20"/>
        </w:rPr>
        <w:t>Placement date-time set to admission date-time if missing or before admission</w:t>
      </w:r>
    </w:p>
    <w:p w14:paraId="4FE3094D" w14:textId="77777777" w:rsidR="00130B45" w:rsidRPr="0002476D" w:rsidRDefault="00130B45" w:rsidP="00130B45">
      <w:pPr>
        <w:pStyle w:val="ListParagraph"/>
        <w:numPr>
          <w:ilvl w:val="1"/>
          <w:numId w:val="5"/>
        </w:numPr>
        <w:spacing w:line="240" w:lineRule="auto"/>
        <w:rPr>
          <w:rFonts w:ascii="Times New Roman" w:hAnsi="Times New Roman" w:cs="Times New Roman"/>
          <w:sz w:val="20"/>
          <w:szCs w:val="20"/>
        </w:rPr>
      </w:pPr>
      <w:r w:rsidRPr="0002476D">
        <w:rPr>
          <w:rFonts w:ascii="Times New Roman" w:hAnsi="Times New Roman" w:cs="Times New Roman"/>
          <w:sz w:val="20"/>
          <w:szCs w:val="20"/>
        </w:rPr>
        <w:t>Removal date-time set to discharge date-time if missing</w:t>
      </w:r>
    </w:p>
    <w:p w14:paraId="53E8AE5B" w14:textId="77777777" w:rsidR="00130B45" w:rsidRPr="0002476D" w:rsidRDefault="00130B45" w:rsidP="00130B45">
      <w:pPr>
        <w:pStyle w:val="ListParagraph"/>
        <w:numPr>
          <w:ilvl w:val="1"/>
          <w:numId w:val="5"/>
        </w:numPr>
        <w:spacing w:line="240" w:lineRule="auto"/>
        <w:rPr>
          <w:rFonts w:ascii="Times New Roman" w:hAnsi="Times New Roman" w:cs="Times New Roman"/>
          <w:sz w:val="20"/>
          <w:szCs w:val="20"/>
        </w:rPr>
      </w:pPr>
      <w:r w:rsidRPr="0002476D">
        <w:rPr>
          <w:rFonts w:ascii="Times New Roman" w:hAnsi="Times New Roman" w:cs="Times New Roman"/>
          <w:sz w:val="20"/>
          <w:szCs w:val="20"/>
        </w:rPr>
        <w:t>Overlapping vent</w:t>
      </w:r>
      <w:r>
        <w:rPr>
          <w:rFonts w:ascii="Times New Roman" w:hAnsi="Times New Roman" w:cs="Times New Roman"/>
          <w:sz w:val="20"/>
          <w:szCs w:val="20"/>
        </w:rPr>
        <w:t>ilation</w:t>
      </w:r>
      <w:r w:rsidRPr="0002476D">
        <w:rPr>
          <w:rFonts w:ascii="Times New Roman" w:hAnsi="Times New Roman" w:cs="Times New Roman"/>
          <w:sz w:val="20"/>
          <w:szCs w:val="20"/>
        </w:rPr>
        <w:t xml:space="preserve"> episodes were collapsed into one episode, e.g., the temporal order of tube 1 placed &gt; tube 2 placed &gt; tube 1 removed &gt; tube 2 removed was formatted into a single episode starting with the placement of tube 1 and concluding with the removal of tube 2.  </w:t>
      </w:r>
    </w:p>
    <w:p w14:paraId="2075BBAB" w14:textId="77777777" w:rsidR="00130B45" w:rsidRPr="0002476D" w:rsidRDefault="00130B45" w:rsidP="00130B45">
      <w:pPr>
        <w:pStyle w:val="ListParagraph"/>
        <w:numPr>
          <w:ilvl w:val="1"/>
          <w:numId w:val="5"/>
        </w:numPr>
        <w:spacing w:line="240" w:lineRule="auto"/>
        <w:rPr>
          <w:rFonts w:ascii="Times New Roman" w:hAnsi="Times New Roman" w:cs="Times New Roman"/>
          <w:sz w:val="20"/>
          <w:szCs w:val="20"/>
        </w:rPr>
      </w:pPr>
      <w:r w:rsidRPr="0002476D">
        <w:rPr>
          <w:rFonts w:ascii="Times New Roman" w:hAnsi="Times New Roman" w:cs="Times New Roman"/>
          <w:sz w:val="20"/>
          <w:szCs w:val="20"/>
        </w:rPr>
        <w:t>Distinct events with less than two hours lapsing between removal of initial tube and placement of second tube were collapsed into a single mechanical ventilation episode.</w:t>
      </w:r>
    </w:p>
    <w:p w14:paraId="5FAD4418" w14:textId="444A52A6" w:rsidR="00130B45" w:rsidRPr="0002476D" w:rsidRDefault="00130B45" w:rsidP="00130B45">
      <w:pPr>
        <w:pStyle w:val="ListParagraph"/>
        <w:numPr>
          <w:ilvl w:val="0"/>
          <w:numId w:val="5"/>
        </w:numPr>
        <w:spacing w:line="240" w:lineRule="auto"/>
        <w:rPr>
          <w:rFonts w:ascii="Times New Roman" w:hAnsi="Times New Roman" w:cs="Times New Roman"/>
          <w:sz w:val="20"/>
          <w:szCs w:val="20"/>
        </w:rPr>
      </w:pPr>
      <w:r w:rsidRPr="0002476D">
        <w:rPr>
          <w:rFonts w:ascii="Times New Roman" w:hAnsi="Times New Roman" w:cs="Times New Roman"/>
          <w:sz w:val="20"/>
          <w:szCs w:val="20"/>
        </w:rPr>
        <w:t>PaO2 to FiO2 Ratios (PF ratio): PF ratio was calculated i</w:t>
      </w:r>
      <w:r>
        <w:rPr>
          <w:rFonts w:ascii="Times New Roman" w:hAnsi="Times New Roman" w:cs="Times New Roman"/>
          <w:sz w:val="20"/>
          <w:szCs w:val="20"/>
        </w:rPr>
        <w:t>n</w:t>
      </w:r>
      <w:r w:rsidRPr="0002476D">
        <w:rPr>
          <w:rFonts w:ascii="Times New Roman" w:hAnsi="Times New Roman" w:cs="Times New Roman"/>
          <w:sz w:val="20"/>
          <w:szCs w:val="20"/>
        </w:rPr>
        <w:t xml:space="preserve"> </w:t>
      </w:r>
      <w:r>
        <w:rPr>
          <w:rFonts w:ascii="Times New Roman" w:hAnsi="Times New Roman" w:cs="Times New Roman"/>
          <w:sz w:val="20"/>
          <w:szCs w:val="20"/>
        </w:rPr>
        <w:t>a stepwise fashion</w:t>
      </w:r>
      <w:r w:rsidRPr="0002476D">
        <w:rPr>
          <w:rFonts w:ascii="Times New Roman" w:hAnsi="Times New Roman" w:cs="Times New Roman"/>
          <w:sz w:val="20"/>
          <w:szCs w:val="20"/>
        </w:rPr>
        <w:t>. First, if the PaO2 and FiO2 were both known, it was calculated directly</w:t>
      </w:r>
      <w:r>
        <w:rPr>
          <w:rFonts w:ascii="Times New Roman" w:hAnsi="Times New Roman" w:cs="Times New Roman"/>
          <w:sz w:val="20"/>
          <w:szCs w:val="20"/>
        </w:rPr>
        <w:t>. This occurred if</w:t>
      </w:r>
      <w:r w:rsidRPr="0002476D">
        <w:rPr>
          <w:rFonts w:ascii="Times New Roman" w:hAnsi="Times New Roman" w:cs="Times New Roman"/>
          <w:sz w:val="20"/>
          <w:szCs w:val="20"/>
        </w:rPr>
        <w:t xml:space="preserve"> </w:t>
      </w:r>
      <w:r>
        <w:rPr>
          <w:rFonts w:ascii="Times New Roman" w:hAnsi="Times New Roman" w:cs="Times New Roman"/>
          <w:sz w:val="20"/>
          <w:szCs w:val="20"/>
        </w:rPr>
        <w:t>a</w:t>
      </w:r>
      <w:r w:rsidRPr="0002476D">
        <w:rPr>
          <w:rFonts w:ascii="Times New Roman" w:hAnsi="Times New Roman" w:cs="Times New Roman"/>
          <w:sz w:val="20"/>
          <w:szCs w:val="20"/>
        </w:rPr>
        <w:t xml:space="preserve"> patient</w:t>
      </w:r>
      <w:r>
        <w:rPr>
          <w:rFonts w:ascii="Times New Roman" w:hAnsi="Times New Roman" w:cs="Times New Roman"/>
          <w:sz w:val="20"/>
          <w:szCs w:val="20"/>
        </w:rPr>
        <w:t xml:space="preserve"> had a recent ABG and</w:t>
      </w:r>
      <w:r w:rsidRPr="0002476D">
        <w:rPr>
          <w:rFonts w:ascii="Times New Roman" w:hAnsi="Times New Roman" w:cs="Times New Roman"/>
          <w:sz w:val="20"/>
          <w:szCs w:val="20"/>
        </w:rPr>
        <w:t xml:space="preserve"> was on invasive mechanical ventilation, non-invasive positive pressure ventilation, or heated high flow nasal cannula – all modes where FiO2 is set directly. Second, </w:t>
      </w:r>
      <w:r>
        <w:rPr>
          <w:rFonts w:ascii="Times New Roman" w:hAnsi="Times New Roman" w:cs="Times New Roman"/>
          <w:sz w:val="20"/>
          <w:szCs w:val="20"/>
        </w:rPr>
        <w:t xml:space="preserve">if </w:t>
      </w:r>
      <w:r w:rsidRPr="0002476D">
        <w:rPr>
          <w:rFonts w:ascii="Times New Roman" w:hAnsi="Times New Roman" w:cs="Times New Roman"/>
          <w:sz w:val="20"/>
          <w:szCs w:val="20"/>
        </w:rPr>
        <w:t xml:space="preserve">the patient was on nasal cannula or face mask, </w:t>
      </w:r>
      <w:r w:rsidRPr="0002476D">
        <w:rPr>
          <w:rFonts w:ascii="Times New Roman" w:hAnsi="Times New Roman" w:cs="Times New Roman"/>
          <w:sz w:val="20"/>
          <w:szCs w:val="20"/>
        </w:rPr>
        <w:lastRenderedPageBreak/>
        <w:t xml:space="preserve">the FiO2 needed to be estimated based on flow rate (see below). Third, </w:t>
      </w:r>
      <w:r>
        <w:rPr>
          <w:rFonts w:ascii="Times New Roman" w:hAnsi="Times New Roman" w:cs="Times New Roman"/>
          <w:sz w:val="20"/>
          <w:szCs w:val="20"/>
        </w:rPr>
        <w:t xml:space="preserve">if </w:t>
      </w:r>
      <w:r w:rsidRPr="0002476D">
        <w:rPr>
          <w:rFonts w:ascii="Times New Roman" w:hAnsi="Times New Roman" w:cs="Times New Roman"/>
          <w:sz w:val="20"/>
          <w:szCs w:val="20"/>
        </w:rPr>
        <w:t>the PaO2 was not directly measured</w:t>
      </w:r>
      <w:r>
        <w:rPr>
          <w:rFonts w:ascii="Times New Roman" w:hAnsi="Times New Roman" w:cs="Times New Roman"/>
          <w:sz w:val="20"/>
          <w:szCs w:val="20"/>
        </w:rPr>
        <w:t>,</w:t>
      </w:r>
      <w:r w:rsidRPr="0002476D">
        <w:rPr>
          <w:rFonts w:ascii="Times New Roman" w:hAnsi="Times New Roman" w:cs="Times New Roman"/>
          <w:sz w:val="20"/>
          <w:szCs w:val="20"/>
        </w:rPr>
        <w:t xml:space="preserve"> the PF ratio was estimated from </w:t>
      </w:r>
      <w:r>
        <w:rPr>
          <w:rFonts w:ascii="Times New Roman" w:hAnsi="Times New Roman" w:cs="Times New Roman"/>
          <w:sz w:val="20"/>
          <w:szCs w:val="20"/>
        </w:rPr>
        <w:t>the</w:t>
      </w:r>
      <w:r w:rsidRPr="0002476D">
        <w:rPr>
          <w:rFonts w:ascii="Times New Roman" w:hAnsi="Times New Roman" w:cs="Times New Roman"/>
          <w:sz w:val="20"/>
          <w:szCs w:val="20"/>
        </w:rPr>
        <w:t xml:space="preserve"> SpO2 to FiO2 ratio as described elsewhere.</w:t>
      </w:r>
      <w:r w:rsidR="00E559AC">
        <w:rPr>
          <w:rFonts w:ascii="Times New Roman" w:hAnsi="Times New Roman" w:cs="Times New Roman"/>
          <w:sz w:val="20"/>
          <w:szCs w:val="20"/>
        </w:rPr>
        <w:fldChar w:fldCharType="begin"/>
      </w:r>
      <w:r w:rsidR="0038443B">
        <w:rPr>
          <w:rFonts w:ascii="Times New Roman" w:hAnsi="Times New Roman" w:cs="Times New Roman"/>
          <w:sz w:val="20"/>
          <w:szCs w:val="20"/>
        </w:rPr>
        <w:instrText xml:space="preserve"> ADDIN ZOTERO_ITEM CSL_CITATION {"citationID":"HODMaJqu","properties":{"formattedCitation":"[2\\uc0\\u8211{}5]","plainCitation":"[2–5]","noteIndex":0},"citationItems":[{"id":68,"uris":["http://zotero.org/users/7844155/items/N4ILI53L"],"uri":["http://zotero.org/users/7844155/items/N4ILI53L"],"itemData":{"id":68,"type":"article-journal","container-title":"Chest","DOI":"10.1016/j.chest.2016.01.003","issue":"2","page":"307-313","title":"Nonlinear Imputation of PaO2/FiO2 From SpO2/FiO2 Among Patients With Acute Respiratory Distress Syndrome","volume":"150","author":[{"family":"Brown","given":"Samuel M."},{"family":"Grissom","given":"Colin K."},{"family":"Moss","given":"Marc"},{"family":"Rice","given":"Todd W."},{"family":"Schoenfeld","given":"David"},{"family":"Hou","given":"Peter C."},{"family":"Thompson","given":"B. Taylor"},{"family":"Brower","given":"Roy G."}],"issued":{"date-parts":[["2016",8]]}}},{"id":622,"uris":["http://zotero.org/users/7844155/items/34RLU9BL"],"uri":["http://zotero.org/users/7844155/items/34RLU9BL"],"itemData":{"id":622,"type":"article-journal","container-title":"Chest","DOI":"10.1378/chest.15-0169","issue":"6","page":"1477-1483","title":"Clinical Characteristics and Outcomes Are Similar in ARDS Diagnosed by Oxygen Saturation/FiO2 Ratio Compared With PaO2/FiO2 Ratio","volume":"148","author":[{"family":"Chen","given":"Wei"},{"family":"Janz","given":"David R."},{"family":"Shaver","given":"Ciara M."},{"family":"Bernard","given":"Gordon R."},{"family":"Bastarache","given":"Julie A."},{"family":"Ware","given":"Lorraine B."}],"issued":{"date-parts":[["2015",12]]}}},{"id":88,"uris":["http://zotero.org/users/7844155/items/ZU9BJNFY"],"uri":["http://zotero.org/users/7844155/items/ZU9BJNFY"],"itemData":{"id":88,"type":"article-journal","container-title":"Journal of Critical Care","DOI":"10.1016/j.jcrc.2010.04.009","issue":"3","page":"542.e9-542.e13","title":"Pulse oximetry saturation to fraction inspired oxygen ratio as a measure of hypoxia under general anesthesia and the influence of positive end-expiratory pressure","volume":"25","author":[{"family":"Tripathi","given":"Ravi S."},{"family":"Blum","given":"James M."},{"family":"Rosenberg","given":"Andrew L."},{"family":"Tremper","given":"Kevin K."}],"issued":{"date-parts":[["2010",9]]}}},{"id":25,"uris":["http://zotero.org/users/7844155/items/GY9X9T6Z"],"uri":["http://zotero.org/users/7844155/items/GY9X9T6Z"],"itemData":{"id":25,"type":"article-journal","abstract":"BACKGROUND: The diagnostic criteria for acute lung injury (ALI) and ARDS utilize the Pao(2)/fraction of inspired oxygen (Fio(2)) [P/F] ratio measured by arterial blood gas analysis to assess the degree of hypoxemia. We hypothesized that the pulse oximetric saturation (Spo(2))/Fio(2) (S/F) ratio can be substituted for the P/F ratio in assessing the oxygenation criterion of ALI. METHODS: Corresponding measurements of Spo(2) (values &lt;/= 97%) and Pao(2) from patients enrolled in the ARDS Network trial of a lower tidal volume ventilator strategy (n = 672) were compared to determine the relationship between S/F and P/F. S/F threshold values correlating with P/F ratios of 200 (ARDS) and 300 (ALI) were determined. Similar measurements from patients enrolled in the ARDS Network trial of lower vs higher positive end-expiratory pressure (n = 402) were utilized for validation. RESULTS: In the derivation data set (2,613 measurements), the relationship between S/F and P/F was described by the following equation: S/F = 64 + 0.84 x (P/F) [p &lt; 0.0001; r = 0.89). An S/F ratio of 235 corresponded with a P/F ratio of 200, while an S/F ratio of 315 corresponded with a P/F ratio of 300. The validation database (2,031 measurements) produced a similar linear relationship. The S/F ratio threshold values of 235 and 315 resulted in 85% sensitivity with 85% specificity and 91% sensitivity with 56% specificity, respectively, for P/F ratios of 200 and 300. CONCLUSION: S/F ratios correlate with P/F ratios. S/F ratios of 235 and 315 correlate with P/F ratios of 200 and 300, respectively, for diagnosing and following up patients with ALI and ARDS.","container-title":"Chest","DOI":"10.1378/chest.07-0617","issue":"2","note":"PMID: 17573487","page":"410-7","title":"Comparison of the SpO2/FIO2 ratio and the PaO2/FIO2 ratio in patients with acute lung injury or ARDS","volume":"132","author":[{"family":"Rice","given":"Todd W"},{"family":"Wheeler","given":"Arthur P"},{"family":"Bernard","given":"Gordon R"},{"family":"Hayden","given":"Douglas L"},{"family":"Schoenfeld","given":"David A"},{"family":"Ware","given":"Lorraine B"},{"literal":"National Institutes of Health, National Heart, Lung, and Blood Institute ARDS Network"}],"issued":{"date-parts":[["2007",8]]}}}],"schema":"https://github.com/citation-style-language/schema/raw/master/csl-citation.json"} </w:instrText>
      </w:r>
      <w:r w:rsidR="00E559AC">
        <w:rPr>
          <w:rFonts w:ascii="Times New Roman" w:hAnsi="Times New Roman" w:cs="Times New Roman"/>
          <w:sz w:val="20"/>
          <w:szCs w:val="20"/>
        </w:rPr>
        <w:fldChar w:fldCharType="separate"/>
      </w:r>
      <w:r w:rsidR="00E559AC" w:rsidRPr="00E559AC">
        <w:rPr>
          <w:rFonts w:ascii="Times New Roman" w:hAnsi="Times New Roman" w:cs="Times New Roman"/>
          <w:sz w:val="20"/>
        </w:rPr>
        <w:t>[2–5]</w:t>
      </w:r>
      <w:r w:rsidR="00E559AC">
        <w:rPr>
          <w:rFonts w:ascii="Times New Roman" w:hAnsi="Times New Roman" w:cs="Times New Roman"/>
          <w:sz w:val="20"/>
          <w:szCs w:val="20"/>
        </w:rPr>
        <w:fldChar w:fldCharType="end"/>
      </w:r>
      <w:r w:rsidRPr="00596342">
        <w:rPr>
          <w:rFonts w:ascii="Times New Roman" w:hAnsi="Times New Roman" w:cs="Times New Roman"/>
          <w:sz w:val="20"/>
          <w:szCs w:val="20"/>
        </w:rPr>
        <w:t xml:space="preserve"> For SpO2 and FiO2 outside provided ranges, the following logic </w:t>
      </w:r>
      <w:r>
        <w:rPr>
          <w:rFonts w:ascii="Times New Roman" w:hAnsi="Times New Roman" w:cs="Times New Roman"/>
          <w:sz w:val="20"/>
          <w:szCs w:val="20"/>
        </w:rPr>
        <w:t>was</w:t>
      </w:r>
      <w:r w:rsidRPr="00596342">
        <w:rPr>
          <w:rFonts w:ascii="Times New Roman" w:hAnsi="Times New Roman" w:cs="Times New Roman"/>
          <w:sz w:val="20"/>
          <w:szCs w:val="20"/>
        </w:rPr>
        <w:t xml:space="preserve"> used: If FiO2 &lt; 30 and SpO2 between 80 and 96, set PF ratio to '399' which results in a 1 for SOFA respiratory score.</w:t>
      </w:r>
      <w:r>
        <w:rPr>
          <w:rFonts w:ascii="Times New Roman" w:hAnsi="Times New Roman" w:cs="Times New Roman"/>
          <w:sz w:val="20"/>
          <w:szCs w:val="20"/>
        </w:rPr>
        <w:t xml:space="preserve"> </w:t>
      </w:r>
      <w:r w:rsidRPr="00596342">
        <w:rPr>
          <w:rFonts w:ascii="Times New Roman" w:hAnsi="Times New Roman" w:cs="Times New Roman"/>
          <w:sz w:val="20"/>
          <w:szCs w:val="20"/>
        </w:rPr>
        <w:t>If FiO2 &lt; 30</w:t>
      </w:r>
      <w:r>
        <w:rPr>
          <w:rFonts w:ascii="Times New Roman" w:hAnsi="Times New Roman" w:cs="Times New Roman"/>
          <w:sz w:val="20"/>
          <w:szCs w:val="20"/>
        </w:rPr>
        <w:t xml:space="preserve"> and</w:t>
      </w:r>
      <w:r w:rsidRPr="00596342">
        <w:rPr>
          <w:rFonts w:ascii="Times New Roman" w:hAnsi="Times New Roman" w:cs="Times New Roman"/>
          <w:sz w:val="20"/>
          <w:szCs w:val="20"/>
        </w:rPr>
        <w:t xml:space="preserve"> SpO2 &gt; 96, set </w:t>
      </w:r>
      <w:r>
        <w:rPr>
          <w:rFonts w:ascii="Times New Roman" w:hAnsi="Times New Roman" w:cs="Times New Roman"/>
          <w:sz w:val="20"/>
          <w:szCs w:val="20"/>
        </w:rPr>
        <w:t>P</w:t>
      </w:r>
      <w:r w:rsidRPr="00596342">
        <w:rPr>
          <w:rFonts w:ascii="Times New Roman" w:hAnsi="Times New Roman" w:cs="Times New Roman"/>
          <w:sz w:val="20"/>
          <w:szCs w:val="20"/>
        </w:rPr>
        <w:t>F ratio to '401' which results in a 0 for SOFA respiratory score.</w:t>
      </w:r>
      <w:r>
        <w:rPr>
          <w:rFonts w:ascii="Times New Roman" w:hAnsi="Times New Roman" w:cs="Times New Roman"/>
          <w:sz w:val="20"/>
          <w:szCs w:val="20"/>
        </w:rPr>
        <w:t xml:space="preserve"> Finally, if the imputed SpO2 to FiO2 could not be imputed, the PaO2 was estimated from the FiO2 using the alveolar gas equation (assuming atmospheric pressure of 620, pCO2=40, R=0.8, and A-a gradient of 10.</w:t>
      </w:r>
    </w:p>
    <w:p w14:paraId="151A36AC" w14:textId="77777777" w:rsidR="00130B45" w:rsidRPr="0002476D" w:rsidRDefault="00130B45" w:rsidP="00130B45">
      <w:pPr>
        <w:spacing w:line="240" w:lineRule="auto"/>
        <w:rPr>
          <w:rFonts w:ascii="Times New Roman" w:hAnsi="Times New Roman" w:cs="Times New Roman"/>
          <w:i/>
          <w:iCs/>
          <w:sz w:val="20"/>
          <w:szCs w:val="20"/>
        </w:rPr>
      </w:pPr>
      <w:r w:rsidRPr="0002476D">
        <w:rPr>
          <w:rFonts w:ascii="Times New Roman" w:hAnsi="Times New Roman" w:cs="Times New Roman"/>
          <w:i/>
          <w:iCs/>
          <w:sz w:val="20"/>
          <w:szCs w:val="20"/>
        </w:rPr>
        <w:t>Missing Data, Repeated Data, and Outliers</w:t>
      </w:r>
    </w:p>
    <w:p w14:paraId="29B011D1" w14:textId="77777777" w:rsidR="00130B45" w:rsidRPr="0002476D" w:rsidRDefault="00130B45" w:rsidP="00130B45">
      <w:pPr>
        <w:spacing w:line="240" w:lineRule="auto"/>
        <w:rPr>
          <w:rFonts w:ascii="Times New Roman" w:hAnsi="Times New Roman" w:cs="Times New Roman"/>
          <w:sz w:val="20"/>
          <w:szCs w:val="20"/>
        </w:rPr>
      </w:pPr>
      <w:r w:rsidRPr="0002476D">
        <w:rPr>
          <w:rFonts w:ascii="Times New Roman" w:hAnsi="Times New Roman" w:cs="Times New Roman"/>
          <w:sz w:val="20"/>
          <w:szCs w:val="20"/>
        </w:rPr>
        <w:t xml:space="preserve">Vital signs, labs, and other covariates are collected throughout the encounter. The date and time of known values that a given covariate was measured was used to construct a time series of data. Because the collection of information is not synchronized in time, at any given time, many of the covariates are missing data. For example, a PaO2 taken at 13:01:00 and respiratory rate taken at 13:04:00 would result in the PaO2 value missing in the row for time 13:04:00 and respiratory rate missing in the row for time 13:01:00.  </w:t>
      </w:r>
    </w:p>
    <w:p w14:paraId="62A854A4" w14:textId="77777777" w:rsidR="00130B45" w:rsidRPr="0002476D" w:rsidRDefault="00130B45" w:rsidP="00130B45">
      <w:pPr>
        <w:spacing w:line="240" w:lineRule="auto"/>
        <w:rPr>
          <w:rFonts w:ascii="Times New Roman" w:hAnsi="Times New Roman" w:cs="Times New Roman"/>
          <w:sz w:val="20"/>
          <w:szCs w:val="20"/>
        </w:rPr>
      </w:pPr>
      <w:r w:rsidRPr="0002476D">
        <w:rPr>
          <w:rFonts w:ascii="Times New Roman" w:hAnsi="Times New Roman" w:cs="Times New Roman"/>
          <w:sz w:val="20"/>
          <w:szCs w:val="20"/>
        </w:rPr>
        <w:t xml:space="preserve">Four solutions are commonly utilized. </w:t>
      </w:r>
      <w:r>
        <w:rPr>
          <w:rFonts w:ascii="Times New Roman" w:hAnsi="Times New Roman" w:cs="Times New Roman"/>
          <w:sz w:val="20"/>
          <w:szCs w:val="20"/>
        </w:rPr>
        <w:t xml:space="preserve">The first is to </w:t>
      </w:r>
      <w:r w:rsidRPr="0002476D">
        <w:rPr>
          <w:rFonts w:ascii="Times New Roman" w:hAnsi="Times New Roman" w:cs="Times New Roman"/>
          <w:sz w:val="20"/>
          <w:szCs w:val="20"/>
        </w:rPr>
        <w:t>imput</w:t>
      </w:r>
      <w:r>
        <w:rPr>
          <w:rFonts w:ascii="Times New Roman" w:hAnsi="Times New Roman" w:cs="Times New Roman"/>
          <w:sz w:val="20"/>
          <w:szCs w:val="20"/>
        </w:rPr>
        <w:t>e</w:t>
      </w:r>
      <w:r w:rsidRPr="0002476D">
        <w:rPr>
          <w:rFonts w:ascii="Times New Roman" w:hAnsi="Times New Roman" w:cs="Times New Roman"/>
          <w:sz w:val="20"/>
          <w:szCs w:val="20"/>
        </w:rPr>
        <w:t xml:space="preserve"> the linear interpolation between known values. </w:t>
      </w:r>
      <w:r>
        <w:rPr>
          <w:rFonts w:ascii="Times New Roman" w:hAnsi="Times New Roman" w:cs="Times New Roman"/>
          <w:sz w:val="20"/>
          <w:szCs w:val="20"/>
        </w:rPr>
        <w:t>The second is to use</w:t>
      </w:r>
      <w:r w:rsidRPr="0002476D">
        <w:rPr>
          <w:rFonts w:ascii="Times New Roman" w:hAnsi="Times New Roman" w:cs="Times New Roman"/>
          <w:sz w:val="20"/>
          <w:szCs w:val="20"/>
        </w:rPr>
        <w:t xml:space="preserve"> the last known observation within a specific window of time (last observation carried forward</w:t>
      </w:r>
      <w:r>
        <w:rPr>
          <w:rFonts w:ascii="Times New Roman" w:hAnsi="Times New Roman" w:cs="Times New Roman"/>
          <w:sz w:val="20"/>
          <w:szCs w:val="20"/>
        </w:rPr>
        <w:t xml:space="preserve">, </w:t>
      </w:r>
      <w:r w:rsidRPr="0002476D">
        <w:rPr>
          <w:rFonts w:ascii="Times New Roman" w:hAnsi="Times New Roman" w:cs="Times New Roman"/>
          <w:sz w:val="20"/>
          <w:szCs w:val="20"/>
        </w:rPr>
        <w:t xml:space="preserve">LOCF). </w:t>
      </w:r>
      <w:r>
        <w:rPr>
          <w:rFonts w:ascii="Times New Roman" w:hAnsi="Times New Roman" w:cs="Times New Roman"/>
          <w:sz w:val="20"/>
          <w:szCs w:val="20"/>
        </w:rPr>
        <w:t>The third is to</w:t>
      </w:r>
      <w:r w:rsidRPr="0002476D">
        <w:rPr>
          <w:rFonts w:ascii="Times New Roman" w:hAnsi="Times New Roman" w:cs="Times New Roman"/>
          <w:sz w:val="20"/>
          <w:szCs w:val="20"/>
        </w:rPr>
        <w:t xml:space="preserve"> </w:t>
      </w:r>
      <w:r>
        <w:rPr>
          <w:rFonts w:ascii="Times New Roman" w:hAnsi="Times New Roman" w:cs="Times New Roman"/>
          <w:sz w:val="20"/>
          <w:szCs w:val="20"/>
        </w:rPr>
        <w:t>use</w:t>
      </w:r>
      <w:r w:rsidRPr="0002476D">
        <w:rPr>
          <w:rFonts w:ascii="Times New Roman" w:hAnsi="Times New Roman" w:cs="Times New Roman"/>
          <w:sz w:val="20"/>
          <w:szCs w:val="20"/>
        </w:rPr>
        <w:t xml:space="preserve"> the next observation with</w:t>
      </w:r>
      <w:r>
        <w:rPr>
          <w:rFonts w:ascii="Times New Roman" w:hAnsi="Times New Roman" w:cs="Times New Roman"/>
          <w:sz w:val="20"/>
          <w:szCs w:val="20"/>
        </w:rPr>
        <w:t>in</w:t>
      </w:r>
      <w:r w:rsidRPr="0002476D">
        <w:rPr>
          <w:rFonts w:ascii="Times New Roman" w:hAnsi="Times New Roman" w:cs="Times New Roman"/>
          <w:sz w:val="20"/>
          <w:szCs w:val="20"/>
        </w:rPr>
        <w:t xml:space="preserve"> a specified window of time (next observation carried backward</w:t>
      </w:r>
      <w:r>
        <w:rPr>
          <w:rFonts w:ascii="Times New Roman" w:hAnsi="Times New Roman" w:cs="Times New Roman"/>
          <w:sz w:val="20"/>
          <w:szCs w:val="20"/>
        </w:rPr>
        <w:t xml:space="preserve">, </w:t>
      </w:r>
      <w:r w:rsidRPr="0002476D">
        <w:rPr>
          <w:rFonts w:ascii="Times New Roman" w:hAnsi="Times New Roman" w:cs="Times New Roman"/>
          <w:sz w:val="20"/>
          <w:szCs w:val="20"/>
        </w:rPr>
        <w:t xml:space="preserve">NOCB). </w:t>
      </w:r>
      <w:r>
        <w:rPr>
          <w:rFonts w:ascii="Times New Roman" w:hAnsi="Times New Roman" w:cs="Times New Roman"/>
          <w:sz w:val="20"/>
          <w:szCs w:val="20"/>
        </w:rPr>
        <w:t xml:space="preserve">The fourth is to use </w:t>
      </w:r>
      <w:r w:rsidRPr="0002476D">
        <w:rPr>
          <w:rFonts w:ascii="Times New Roman" w:hAnsi="Times New Roman" w:cs="Times New Roman"/>
          <w:sz w:val="20"/>
          <w:szCs w:val="20"/>
        </w:rPr>
        <w:t>a 'normal’ default if no values were present during the entire hospitalization</w:t>
      </w:r>
      <w:r>
        <w:rPr>
          <w:rFonts w:ascii="Times New Roman" w:hAnsi="Times New Roman" w:cs="Times New Roman"/>
          <w:sz w:val="20"/>
          <w:szCs w:val="20"/>
        </w:rPr>
        <w:t xml:space="preserve"> and it could not otherwise be estimated</w:t>
      </w:r>
      <w:r w:rsidRPr="0002476D">
        <w:rPr>
          <w:rFonts w:ascii="Times New Roman" w:hAnsi="Times New Roman" w:cs="Times New Roman"/>
          <w:sz w:val="20"/>
          <w:szCs w:val="20"/>
        </w:rPr>
        <w:t>. This explicitly assumes that if a value was not checked, it was because the clinical team did not think it was going to be sufficiently different from normal to change management.</w:t>
      </w:r>
      <w:r>
        <w:rPr>
          <w:rFonts w:ascii="Times New Roman" w:hAnsi="Times New Roman" w:cs="Times New Roman"/>
          <w:sz w:val="20"/>
          <w:szCs w:val="20"/>
        </w:rPr>
        <w:t xml:space="preserve"> We did the following:</w:t>
      </w:r>
    </w:p>
    <w:p w14:paraId="6EC40FFC" w14:textId="77777777" w:rsidR="00130B45" w:rsidRPr="0002476D" w:rsidRDefault="00130B45" w:rsidP="00130B45">
      <w:pPr>
        <w:spacing w:line="240" w:lineRule="auto"/>
        <w:ind w:left="720"/>
        <w:rPr>
          <w:rFonts w:ascii="Times New Roman" w:hAnsi="Times New Roman" w:cs="Times New Roman"/>
          <w:sz w:val="20"/>
          <w:szCs w:val="20"/>
        </w:rPr>
      </w:pPr>
      <w:r w:rsidRPr="0002476D">
        <w:rPr>
          <w:rFonts w:ascii="Times New Roman" w:hAnsi="Times New Roman" w:cs="Times New Roman"/>
          <w:i/>
          <w:iCs/>
          <w:sz w:val="20"/>
          <w:szCs w:val="20"/>
        </w:rPr>
        <w:t xml:space="preserve">Indicator variables: </w:t>
      </w:r>
      <w:r w:rsidRPr="0002476D">
        <w:rPr>
          <w:rFonts w:ascii="Times New Roman" w:hAnsi="Times New Roman" w:cs="Times New Roman"/>
          <w:sz w:val="20"/>
          <w:szCs w:val="20"/>
        </w:rPr>
        <w:t xml:space="preserve">LOCF as appropriate for temporal associations, e.g., actively intubated, or set for the </w:t>
      </w:r>
      <w:r>
        <w:rPr>
          <w:rFonts w:ascii="Times New Roman" w:hAnsi="Times New Roman" w:cs="Times New Roman"/>
          <w:sz w:val="20"/>
          <w:szCs w:val="20"/>
        </w:rPr>
        <w:t>entire</w:t>
      </w:r>
      <w:r w:rsidRPr="0002476D">
        <w:rPr>
          <w:rFonts w:ascii="Times New Roman" w:hAnsi="Times New Roman" w:cs="Times New Roman"/>
          <w:sz w:val="20"/>
          <w:szCs w:val="20"/>
        </w:rPr>
        <w:t xml:space="preserve"> encounter record if no temporal considerations were needed.</w:t>
      </w:r>
      <w:r w:rsidRPr="0002476D">
        <w:rPr>
          <w:rFonts w:ascii="Times New Roman" w:hAnsi="Times New Roman" w:cs="Times New Roman"/>
          <w:sz w:val="20"/>
          <w:szCs w:val="20"/>
        </w:rPr>
        <w:br/>
      </w:r>
      <w:r w:rsidRPr="0002476D">
        <w:rPr>
          <w:rFonts w:ascii="Times New Roman" w:hAnsi="Times New Roman" w:cs="Times New Roman"/>
          <w:sz w:val="20"/>
          <w:szCs w:val="20"/>
        </w:rPr>
        <w:br/>
      </w:r>
      <w:r w:rsidRPr="0002476D">
        <w:rPr>
          <w:rFonts w:ascii="Times New Roman" w:hAnsi="Times New Roman" w:cs="Times New Roman"/>
          <w:i/>
          <w:iCs/>
          <w:sz w:val="20"/>
          <w:szCs w:val="20"/>
        </w:rPr>
        <w:t>Vital Signs</w:t>
      </w:r>
      <w:r w:rsidRPr="0002476D">
        <w:rPr>
          <w:rFonts w:ascii="Times New Roman" w:hAnsi="Times New Roman" w:cs="Times New Roman"/>
          <w:sz w:val="20"/>
          <w:szCs w:val="20"/>
        </w:rPr>
        <w:t xml:space="preserve"> (SBP, DPB, MAP, RR, Spo2): </w:t>
      </w:r>
      <w:r>
        <w:rPr>
          <w:rFonts w:ascii="Times New Roman" w:hAnsi="Times New Roman" w:cs="Times New Roman"/>
          <w:sz w:val="20"/>
          <w:szCs w:val="20"/>
        </w:rPr>
        <w:t>NOCB was utilized until the time of the first measured, linear interpolation was utilized between serial measurements, and</w:t>
      </w:r>
      <w:r w:rsidRPr="0002476D">
        <w:rPr>
          <w:rFonts w:ascii="Times New Roman" w:hAnsi="Times New Roman" w:cs="Times New Roman"/>
          <w:sz w:val="20"/>
          <w:szCs w:val="20"/>
        </w:rPr>
        <w:t xml:space="preserve"> LOCF </w:t>
      </w:r>
      <w:r>
        <w:rPr>
          <w:rFonts w:ascii="Times New Roman" w:hAnsi="Times New Roman" w:cs="Times New Roman"/>
          <w:sz w:val="20"/>
          <w:szCs w:val="20"/>
        </w:rPr>
        <w:t>from the last measurement to the end of the encounter</w:t>
      </w:r>
      <w:r w:rsidRPr="0002476D">
        <w:rPr>
          <w:rFonts w:ascii="Times New Roman" w:hAnsi="Times New Roman" w:cs="Times New Roman"/>
          <w:sz w:val="20"/>
          <w:szCs w:val="20"/>
        </w:rPr>
        <w:t>.</w:t>
      </w:r>
    </w:p>
    <w:p w14:paraId="72A632C6" w14:textId="77777777" w:rsidR="00130B45" w:rsidRPr="0002476D" w:rsidRDefault="00130B45" w:rsidP="00130B45">
      <w:pPr>
        <w:spacing w:line="240" w:lineRule="auto"/>
        <w:ind w:left="720"/>
        <w:rPr>
          <w:rFonts w:ascii="Times New Roman" w:hAnsi="Times New Roman" w:cs="Times New Roman"/>
          <w:sz w:val="20"/>
          <w:szCs w:val="20"/>
        </w:rPr>
      </w:pPr>
      <w:r w:rsidRPr="0002476D">
        <w:rPr>
          <w:rFonts w:ascii="Times New Roman" w:hAnsi="Times New Roman" w:cs="Times New Roman"/>
          <w:i/>
          <w:iCs/>
          <w:sz w:val="20"/>
          <w:szCs w:val="20"/>
        </w:rPr>
        <w:t>Medications</w:t>
      </w:r>
      <w:r w:rsidRPr="0002476D">
        <w:rPr>
          <w:rFonts w:ascii="Times New Roman" w:hAnsi="Times New Roman" w:cs="Times New Roman"/>
          <w:sz w:val="20"/>
          <w:szCs w:val="20"/>
        </w:rPr>
        <w:t>: LOCF</w:t>
      </w:r>
      <w:r>
        <w:rPr>
          <w:rFonts w:ascii="Times New Roman" w:hAnsi="Times New Roman" w:cs="Times New Roman"/>
          <w:sz w:val="20"/>
          <w:szCs w:val="20"/>
        </w:rPr>
        <w:t xml:space="preserve"> was used for all medication doses.</w:t>
      </w:r>
    </w:p>
    <w:p w14:paraId="6CF6DC6C" w14:textId="77777777" w:rsidR="00130B45" w:rsidRDefault="00130B45" w:rsidP="00130B45">
      <w:pPr>
        <w:spacing w:line="240" w:lineRule="auto"/>
        <w:ind w:left="720"/>
        <w:rPr>
          <w:rFonts w:ascii="Times New Roman" w:hAnsi="Times New Roman" w:cs="Times New Roman"/>
          <w:sz w:val="20"/>
          <w:szCs w:val="20"/>
        </w:rPr>
      </w:pPr>
      <w:r>
        <w:rPr>
          <w:rFonts w:ascii="Times New Roman" w:hAnsi="Times New Roman" w:cs="Times New Roman"/>
          <w:i/>
          <w:iCs/>
          <w:sz w:val="20"/>
          <w:szCs w:val="20"/>
        </w:rPr>
        <w:t>Bilirubin, BUN, Platelets, and Lactate</w:t>
      </w:r>
      <w:r w:rsidRPr="0002476D">
        <w:rPr>
          <w:rFonts w:ascii="Times New Roman" w:hAnsi="Times New Roman" w:cs="Times New Roman"/>
          <w:sz w:val="20"/>
          <w:szCs w:val="20"/>
        </w:rPr>
        <w:t xml:space="preserve">: </w:t>
      </w:r>
      <w:r>
        <w:rPr>
          <w:rFonts w:ascii="Times New Roman" w:hAnsi="Times New Roman" w:cs="Times New Roman"/>
          <w:sz w:val="20"/>
          <w:szCs w:val="20"/>
        </w:rPr>
        <w:t>Linear interpolation was utilized between subsequent values.</w:t>
      </w:r>
    </w:p>
    <w:p w14:paraId="55731D3C" w14:textId="77777777" w:rsidR="00130B45" w:rsidRPr="0002476D" w:rsidRDefault="00130B45" w:rsidP="00130B45">
      <w:pPr>
        <w:spacing w:line="240" w:lineRule="auto"/>
        <w:ind w:left="720"/>
        <w:rPr>
          <w:rFonts w:ascii="Times New Roman" w:hAnsi="Times New Roman" w:cs="Times New Roman"/>
          <w:sz w:val="20"/>
          <w:szCs w:val="20"/>
        </w:rPr>
      </w:pPr>
      <w:r>
        <w:rPr>
          <w:rFonts w:ascii="Times New Roman" w:hAnsi="Times New Roman" w:cs="Times New Roman"/>
          <w:i/>
          <w:iCs/>
          <w:sz w:val="20"/>
          <w:szCs w:val="20"/>
        </w:rPr>
        <w:t>D</w:t>
      </w:r>
      <w:r w:rsidRPr="00BD5B79">
        <w:rPr>
          <w:rFonts w:ascii="Times New Roman" w:hAnsi="Times New Roman" w:cs="Times New Roman"/>
          <w:sz w:val="20"/>
          <w:szCs w:val="20"/>
        </w:rPr>
        <w:t>-</w:t>
      </w:r>
      <w:r w:rsidRPr="00BD5B79">
        <w:rPr>
          <w:rFonts w:ascii="Times New Roman" w:hAnsi="Times New Roman" w:cs="Times New Roman"/>
          <w:i/>
          <w:iCs/>
          <w:sz w:val="20"/>
          <w:szCs w:val="20"/>
        </w:rPr>
        <w:t>dimer, ALC, troponin, BNP, CK, arterial pH:</w:t>
      </w:r>
      <w:r w:rsidRPr="00BD5B79">
        <w:rPr>
          <w:rFonts w:ascii="Times New Roman" w:hAnsi="Times New Roman" w:cs="Times New Roman"/>
          <w:sz w:val="20"/>
          <w:szCs w:val="20"/>
        </w:rPr>
        <w:t xml:space="preserve"> </w:t>
      </w:r>
      <w:r>
        <w:rPr>
          <w:rFonts w:ascii="Times New Roman" w:hAnsi="Times New Roman" w:cs="Times New Roman"/>
          <w:sz w:val="20"/>
          <w:szCs w:val="20"/>
        </w:rPr>
        <w:t>NOCB was utilized until the time of the first measured, linear interpolation was utilized between serial measurements, and</w:t>
      </w:r>
      <w:r w:rsidRPr="0002476D">
        <w:rPr>
          <w:rFonts w:ascii="Times New Roman" w:hAnsi="Times New Roman" w:cs="Times New Roman"/>
          <w:sz w:val="20"/>
          <w:szCs w:val="20"/>
        </w:rPr>
        <w:t xml:space="preserve"> LOCF from the </w:t>
      </w:r>
      <w:r>
        <w:rPr>
          <w:rFonts w:ascii="Times New Roman" w:hAnsi="Times New Roman" w:cs="Times New Roman"/>
          <w:sz w:val="20"/>
          <w:szCs w:val="20"/>
        </w:rPr>
        <w:t>last measurement to the end of the</w:t>
      </w:r>
      <w:r w:rsidRPr="0002476D">
        <w:rPr>
          <w:rFonts w:ascii="Times New Roman" w:hAnsi="Times New Roman" w:cs="Times New Roman"/>
          <w:sz w:val="20"/>
          <w:szCs w:val="20"/>
        </w:rPr>
        <w:t xml:space="preserve"> encounter.</w:t>
      </w:r>
    </w:p>
    <w:p w14:paraId="3C356655" w14:textId="77777777" w:rsidR="00130B45" w:rsidRPr="0002476D" w:rsidRDefault="00130B45" w:rsidP="00130B45">
      <w:pPr>
        <w:spacing w:line="240" w:lineRule="auto"/>
        <w:ind w:left="720"/>
        <w:rPr>
          <w:rFonts w:ascii="Times New Roman" w:hAnsi="Times New Roman" w:cs="Times New Roman"/>
          <w:sz w:val="20"/>
          <w:szCs w:val="20"/>
        </w:rPr>
      </w:pPr>
      <w:r w:rsidRPr="0002476D">
        <w:rPr>
          <w:rFonts w:ascii="Times New Roman" w:hAnsi="Times New Roman" w:cs="Times New Roman"/>
          <w:i/>
          <w:iCs/>
          <w:sz w:val="20"/>
          <w:szCs w:val="20"/>
        </w:rPr>
        <w:t>GCS</w:t>
      </w:r>
      <w:r w:rsidRPr="0002476D">
        <w:rPr>
          <w:rFonts w:ascii="Times New Roman" w:hAnsi="Times New Roman" w:cs="Times New Roman"/>
          <w:sz w:val="20"/>
          <w:szCs w:val="20"/>
        </w:rPr>
        <w:t xml:space="preserve">: GCS required special attention. It is commonly obtained in the emergency department, but </w:t>
      </w:r>
      <w:r>
        <w:rPr>
          <w:rFonts w:ascii="Times New Roman" w:hAnsi="Times New Roman" w:cs="Times New Roman"/>
          <w:sz w:val="20"/>
          <w:szCs w:val="20"/>
        </w:rPr>
        <w:t xml:space="preserve">in our </w:t>
      </w:r>
      <w:proofErr w:type="gramStart"/>
      <w:r>
        <w:rPr>
          <w:rFonts w:ascii="Times New Roman" w:hAnsi="Times New Roman" w:cs="Times New Roman"/>
          <w:sz w:val="20"/>
          <w:szCs w:val="20"/>
        </w:rPr>
        <w:t>health</w:t>
      </w:r>
      <w:proofErr w:type="gramEnd"/>
      <w:r>
        <w:rPr>
          <w:rFonts w:ascii="Times New Roman" w:hAnsi="Times New Roman" w:cs="Times New Roman"/>
          <w:sz w:val="20"/>
          <w:szCs w:val="20"/>
        </w:rPr>
        <w:t xml:space="preserve"> system is</w:t>
      </w:r>
      <w:r w:rsidRPr="0002476D">
        <w:rPr>
          <w:rFonts w:ascii="Times New Roman" w:hAnsi="Times New Roman" w:cs="Times New Roman"/>
          <w:sz w:val="20"/>
          <w:szCs w:val="20"/>
        </w:rPr>
        <w:t xml:space="preserve"> less likely to be used once the patient is intubated. Consequently, we used LOCF within a 24h window if it was recorded. If the patient was intubated, GCS was assumed to be 11. Otherwise, GCS was assumed to be 15.</w:t>
      </w:r>
    </w:p>
    <w:p w14:paraId="67A3950E" w14:textId="77777777" w:rsidR="00130B45" w:rsidRPr="0002476D" w:rsidRDefault="00130B45" w:rsidP="00130B45">
      <w:pPr>
        <w:spacing w:line="240" w:lineRule="auto"/>
        <w:ind w:left="720"/>
        <w:rPr>
          <w:rFonts w:ascii="Times New Roman" w:hAnsi="Times New Roman" w:cs="Times New Roman"/>
          <w:sz w:val="20"/>
          <w:szCs w:val="20"/>
        </w:rPr>
      </w:pPr>
      <w:r w:rsidRPr="0002476D">
        <w:rPr>
          <w:rFonts w:ascii="Times New Roman" w:hAnsi="Times New Roman" w:cs="Times New Roman"/>
          <w:i/>
          <w:iCs/>
          <w:sz w:val="20"/>
          <w:szCs w:val="20"/>
        </w:rPr>
        <w:t>Normal values:</w:t>
      </w:r>
    </w:p>
    <w:p w14:paraId="099A338C" w14:textId="77777777" w:rsidR="00130B45" w:rsidRPr="0002476D" w:rsidRDefault="00130B45" w:rsidP="00130B45">
      <w:pPr>
        <w:pStyle w:val="ListParagraph"/>
        <w:numPr>
          <w:ilvl w:val="0"/>
          <w:numId w:val="10"/>
        </w:numPr>
        <w:spacing w:line="240" w:lineRule="auto"/>
        <w:rPr>
          <w:rFonts w:ascii="Times New Roman" w:eastAsia="Times New Roman" w:hAnsi="Times New Roman" w:cs="Times New Roman"/>
          <w:color w:val="000000"/>
          <w:sz w:val="20"/>
          <w:szCs w:val="20"/>
        </w:rPr>
      </w:pPr>
      <w:r w:rsidRPr="0002476D">
        <w:rPr>
          <w:rFonts w:ascii="Times New Roman" w:eastAsia="Times New Roman" w:hAnsi="Times New Roman" w:cs="Times New Roman"/>
          <w:color w:val="000000" w:themeColor="text1"/>
          <w:sz w:val="20"/>
          <w:szCs w:val="20"/>
        </w:rPr>
        <w:t xml:space="preserve">PaO2 = </w:t>
      </w:r>
      <w:r w:rsidRPr="16B14064">
        <w:rPr>
          <w:rFonts w:ascii="Times New Roman" w:eastAsia="Times New Roman" w:hAnsi="Times New Roman" w:cs="Times New Roman"/>
          <w:color w:val="000000" w:themeColor="text1"/>
          <w:sz w:val="20"/>
          <w:szCs w:val="20"/>
        </w:rPr>
        <w:t>54</w:t>
      </w:r>
      <w:r w:rsidRPr="0002476D">
        <w:rPr>
          <w:rFonts w:ascii="Times New Roman" w:eastAsia="Times New Roman" w:hAnsi="Times New Roman" w:cs="Times New Roman"/>
          <w:color w:val="000000" w:themeColor="text1"/>
          <w:sz w:val="20"/>
          <w:szCs w:val="20"/>
        </w:rPr>
        <w:t>0</w:t>
      </w:r>
      <w:r w:rsidRPr="16B14064">
        <w:rPr>
          <w:rFonts w:ascii="Times New Roman" w:eastAsia="Times New Roman" w:hAnsi="Times New Roman" w:cs="Times New Roman"/>
          <w:color w:val="000000" w:themeColor="text1"/>
          <w:sz w:val="20"/>
          <w:szCs w:val="20"/>
        </w:rPr>
        <w:t xml:space="preserve"> (mmHg) </w:t>
      </w:r>
    </w:p>
    <w:p w14:paraId="7BB84631" w14:textId="77777777" w:rsidR="00130B45" w:rsidRPr="0002476D" w:rsidRDefault="00130B45" w:rsidP="00130B45">
      <w:pPr>
        <w:pStyle w:val="ListParagraph"/>
        <w:numPr>
          <w:ilvl w:val="0"/>
          <w:numId w:val="10"/>
        </w:numPr>
        <w:spacing w:line="240" w:lineRule="auto"/>
        <w:rPr>
          <w:rFonts w:ascii="Times New Roman" w:eastAsia="Times New Roman" w:hAnsi="Times New Roman" w:cs="Times New Roman"/>
          <w:color w:val="000000"/>
          <w:sz w:val="20"/>
          <w:szCs w:val="20"/>
        </w:rPr>
      </w:pPr>
      <w:r w:rsidRPr="0002476D">
        <w:rPr>
          <w:rFonts w:ascii="Times New Roman" w:eastAsia="Times New Roman" w:hAnsi="Times New Roman" w:cs="Times New Roman"/>
          <w:color w:val="000000" w:themeColor="text1"/>
          <w:sz w:val="20"/>
          <w:szCs w:val="20"/>
        </w:rPr>
        <w:t>FiO2 = 0.21</w:t>
      </w:r>
    </w:p>
    <w:p w14:paraId="6769B8D0" w14:textId="77777777" w:rsidR="00130B45" w:rsidRPr="0002476D" w:rsidRDefault="00130B45" w:rsidP="00130B45">
      <w:pPr>
        <w:pStyle w:val="ListParagraph"/>
        <w:numPr>
          <w:ilvl w:val="0"/>
          <w:numId w:val="10"/>
        </w:numPr>
        <w:spacing w:line="240" w:lineRule="auto"/>
        <w:rPr>
          <w:rFonts w:ascii="Times New Roman" w:hAnsi="Times New Roman" w:cs="Times New Roman"/>
          <w:color w:val="000000" w:themeColor="text1"/>
          <w:sz w:val="20"/>
          <w:szCs w:val="20"/>
        </w:rPr>
      </w:pPr>
      <w:r w:rsidRPr="0002476D">
        <w:rPr>
          <w:rFonts w:ascii="Times New Roman" w:eastAsia="Times New Roman" w:hAnsi="Times New Roman" w:cs="Times New Roman"/>
          <w:color w:val="000000" w:themeColor="text1"/>
          <w:sz w:val="20"/>
          <w:szCs w:val="20"/>
        </w:rPr>
        <w:t>SpO2 = 95</w:t>
      </w:r>
    </w:p>
    <w:p w14:paraId="5DE3FCDF" w14:textId="77777777" w:rsidR="00130B45" w:rsidRPr="0002476D" w:rsidRDefault="00130B45" w:rsidP="00130B45">
      <w:pPr>
        <w:pStyle w:val="ListParagraph"/>
        <w:numPr>
          <w:ilvl w:val="0"/>
          <w:numId w:val="10"/>
        </w:numPr>
        <w:spacing w:line="240" w:lineRule="auto"/>
        <w:rPr>
          <w:rFonts w:ascii="Times New Roman" w:eastAsia="Times New Roman" w:hAnsi="Times New Roman" w:cs="Times New Roman"/>
          <w:color w:val="000000"/>
          <w:sz w:val="20"/>
          <w:szCs w:val="20"/>
        </w:rPr>
      </w:pPr>
      <w:r w:rsidRPr="0002476D">
        <w:rPr>
          <w:rFonts w:ascii="Times New Roman" w:eastAsia="Times New Roman" w:hAnsi="Times New Roman" w:cs="Times New Roman"/>
          <w:color w:val="000000" w:themeColor="text1"/>
          <w:sz w:val="20"/>
          <w:szCs w:val="20"/>
        </w:rPr>
        <w:t>Platelet = 250 (10</w:t>
      </w:r>
      <w:r w:rsidRPr="0002476D">
        <w:rPr>
          <w:rFonts w:ascii="Times New Roman" w:eastAsia="Times New Roman" w:hAnsi="Times New Roman" w:cs="Times New Roman"/>
          <w:color w:val="000000" w:themeColor="text1"/>
          <w:sz w:val="20"/>
          <w:szCs w:val="20"/>
          <w:vertAlign w:val="superscript"/>
        </w:rPr>
        <w:t>9</w:t>
      </w:r>
      <w:r>
        <w:rPr>
          <w:rFonts w:ascii="Times New Roman" w:eastAsia="Times New Roman" w:hAnsi="Times New Roman" w:cs="Times New Roman"/>
          <w:color w:val="000000" w:themeColor="text1"/>
          <w:sz w:val="20"/>
          <w:szCs w:val="20"/>
          <w:vertAlign w:val="superscript"/>
        </w:rPr>
        <w:t xml:space="preserve"> </w:t>
      </w:r>
      <w:r w:rsidRPr="0002476D">
        <w:rPr>
          <w:rFonts w:ascii="Times New Roman" w:eastAsia="Times New Roman" w:hAnsi="Times New Roman" w:cs="Times New Roman"/>
          <w:color w:val="000000" w:themeColor="text1"/>
          <w:sz w:val="20"/>
          <w:szCs w:val="20"/>
        </w:rPr>
        <w:t>/L)</w:t>
      </w:r>
    </w:p>
    <w:p w14:paraId="0E68D3C7" w14:textId="77777777" w:rsidR="00130B45" w:rsidRPr="0002476D" w:rsidRDefault="00130B45" w:rsidP="00130B45">
      <w:pPr>
        <w:pStyle w:val="ListParagraph"/>
        <w:numPr>
          <w:ilvl w:val="0"/>
          <w:numId w:val="10"/>
        </w:numPr>
        <w:spacing w:line="240" w:lineRule="auto"/>
        <w:rPr>
          <w:rFonts w:ascii="Times New Roman" w:eastAsia="Times New Roman" w:hAnsi="Times New Roman" w:cs="Times New Roman"/>
          <w:color w:val="000000"/>
          <w:sz w:val="20"/>
          <w:szCs w:val="20"/>
        </w:rPr>
      </w:pPr>
      <w:r w:rsidRPr="0002476D">
        <w:rPr>
          <w:rFonts w:ascii="Times New Roman" w:eastAsia="Times New Roman" w:hAnsi="Times New Roman" w:cs="Times New Roman"/>
          <w:color w:val="000000" w:themeColor="text1"/>
          <w:sz w:val="20"/>
          <w:szCs w:val="20"/>
        </w:rPr>
        <w:t>Bilirubin = 0.2 (mg / dL)</w:t>
      </w:r>
    </w:p>
    <w:p w14:paraId="669127D2" w14:textId="77777777" w:rsidR="00130B45" w:rsidRPr="0002476D" w:rsidRDefault="00130B45" w:rsidP="00130B45">
      <w:pPr>
        <w:pStyle w:val="ListParagraph"/>
        <w:numPr>
          <w:ilvl w:val="0"/>
          <w:numId w:val="10"/>
        </w:numPr>
        <w:rPr>
          <w:rFonts w:ascii="Times New Roman" w:hAnsi="Times New Roman" w:cs="Times New Roman"/>
          <w:color w:val="000000"/>
          <w:sz w:val="20"/>
          <w:szCs w:val="20"/>
        </w:rPr>
      </w:pPr>
      <w:r w:rsidRPr="0002476D">
        <w:rPr>
          <w:rFonts w:ascii="Times New Roman" w:hAnsi="Times New Roman" w:cs="Times New Roman"/>
          <w:sz w:val="20"/>
          <w:szCs w:val="20"/>
        </w:rPr>
        <w:t>BUN = 14 mg/dL</w:t>
      </w:r>
    </w:p>
    <w:p w14:paraId="69B19BC6" w14:textId="77777777" w:rsidR="00130B45" w:rsidRPr="0002476D" w:rsidRDefault="00130B45" w:rsidP="00130B45">
      <w:pPr>
        <w:pStyle w:val="ListParagraph"/>
        <w:numPr>
          <w:ilvl w:val="0"/>
          <w:numId w:val="10"/>
        </w:numPr>
        <w:spacing w:line="240" w:lineRule="auto"/>
        <w:rPr>
          <w:rFonts w:ascii="Times New Roman" w:eastAsia="Times New Roman" w:hAnsi="Times New Roman" w:cs="Times New Roman"/>
          <w:color w:val="000000"/>
          <w:sz w:val="20"/>
          <w:szCs w:val="20"/>
        </w:rPr>
      </w:pPr>
      <w:r w:rsidRPr="0002476D">
        <w:rPr>
          <w:rFonts w:ascii="Times New Roman" w:eastAsia="Times New Roman" w:hAnsi="Times New Roman" w:cs="Times New Roman"/>
          <w:color w:val="000000" w:themeColor="text1"/>
          <w:sz w:val="20"/>
          <w:szCs w:val="20"/>
        </w:rPr>
        <w:t>Creatinine = 0.75</w:t>
      </w:r>
    </w:p>
    <w:p w14:paraId="5DB1D7C4" w14:textId="77777777" w:rsidR="00130B45" w:rsidRPr="0002476D" w:rsidRDefault="00130B45" w:rsidP="00130B45">
      <w:pPr>
        <w:pStyle w:val="ListParagraph"/>
        <w:numPr>
          <w:ilvl w:val="0"/>
          <w:numId w:val="10"/>
        </w:numPr>
        <w:spacing w:line="240" w:lineRule="auto"/>
        <w:rPr>
          <w:rFonts w:ascii="Times New Roman" w:eastAsia="Times New Roman" w:hAnsi="Times New Roman" w:cs="Times New Roman"/>
          <w:color w:val="000000"/>
          <w:sz w:val="20"/>
          <w:szCs w:val="20"/>
        </w:rPr>
      </w:pPr>
      <w:r w:rsidRPr="0002476D">
        <w:rPr>
          <w:rFonts w:ascii="Times New Roman" w:eastAsia="Times New Roman" w:hAnsi="Times New Roman" w:cs="Times New Roman"/>
          <w:color w:val="000000" w:themeColor="text1"/>
          <w:sz w:val="20"/>
          <w:szCs w:val="20"/>
        </w:rPr>
        <w:t>Dobutamine = 0</w:t>
      </w:r>
      <w:r>
        <w:rPr>
          <w:rFonts w:ascii="Times New Roman" w:eastAsia="Times New Roman" w:hAnsi="Times New Roman" w:cs="Times New Roman"/>
          <w:color w:val="000000" w:themeColor="text1"/>
          <w:sz w:val="20"/>
          <w:szCs w:val="20"/>
        </w:rPr>
        <w:t xml:space="preserve"> (mcg / kg / min)</w:t>
      </w:r>
    </w:p>
    <w:p w14:paraId="0AAF5612" w14:textId="77777777" w:rsidR="00130B45" w:rsidRPr="0002476D" w:rsidRDefault="00130B45" w:rsidP="00130B45">
      <w:pPr>
        <w:pStyle w:val="ListParagraph"/>
        <w:numPr>
          <w:ilvl w:val="0"/>
          <w:numId w:val="10"/>
        </w:numPr>
        <w:spacing w:line="240" w:lineRule="auto"/>
        <w:rPr>
          <w:rFonts w:ascii="Times New Roman" w:eastAsia="Times New Roman" w:hAnsi="Times New Roman" w:cs="Times New Roman"/>
          <w:color w:val="000000"/>
          <w:sz w:val="20"/>
          <w:szCs w:val="20"/>
        </w:rPr>
      </w:pPr>
      <w:r w:rsidRPr="0002476D">
        <w:rPr>
          <w:rFonts w:ascii="Times New Roman" w:eastAsia="Times New Roman" w:hAnsi="Times New Roman" w:cs="Times New Roman"/>
          <w:color w:val="000000" w:themeColor="text1"/>
          <w:sz w:val="20"/>
          <w:szCs w:val="20"/>
        </w:rPr>
        <w:t>Epinephrine = 0</w:t>
      </w:r>
      <w:r>
        <w:rPr>
          <w:rFonts w:ascii="Times New Roman" w:eastAsia="Times New Roman" w:hAnsi="Times New Roman" w:cs="Times New Roman"/>
          <w:color w:val="000000" w:themeColor="text1"/>
          <w:sz w:val="20"/>
          <w:szCs w:val="20"/>
        </w:rPr>
        <w:t xml:space="preserve"> (mcg / kg / min)</w:t>
      </w:r>
    </w:p>
    <w:p w14:paraId="0385982E" w14:textId="77777777" w:rsidR="00130B45" w:rsidRPr="0002476D" w:rsidRDefault="00130B45" w:rsidP="00130B45">
      <w:pPr>
        <w:pStyle w:val="ListParagraph"/>
        <w:numPr>
          <w:ilvl w:val="0"/>
          <w:numId w:val="10"/>
        </w:numPr>
        <w:spacing w:line="240" w:lineRule="auto"/>
        <w:rPr>
          <w:rFonts w:ascii="Times New Roman" w:eastAsia="Times New Roman" w:hAnsi="Times New Roman" w:cs="Times New Roman"/>
          <w:color w:val="000000"/>
          <w:sz w:val="20"/>
          <w:szCs w:val="20"/>
        </w:rPr>
      </w:pPr>
      <w:r w:rsidRPr="0002476D">
        <w:rPr>
          <w:rFonts w:ascii="Times New Roman" w:eastAsia="Times New Roman" w:hAnsi="Times New Roman" w:cs="Times New Roman"/>
          <w:color w:val="000000" w:themeColor="text1"/>
          <w:sz w:val="20"/>
          <w:szCs w:val="20"/>
        </w:rPr>
        <w:t>Norepinephrine = 0</w:t>
      </w:r>
      <w:r>
        <w:rPr>
          <w:rFonts w:ascii="Times New Roman" w:eastAsia="Times New Roman" w:hAnsi="Times New Roman" w:cs="Times New Roman"/>
          <w:color w:val="000000" w:themeColor="text1"/>
          <w:sz w:val="20"/>
          <w:szCs w:val="20"/>
        </w:rPr>
        <w:t xml:space="preserve"> (mcg / kg / min)</w:t>
      </w:r>
    </w:p>
    <w:p w14:paraId="372BD38F" w14:textId="77777777" w:rsidR="00130B45" w:rsidRPr="0002476D" w:rsidRDefault="00130B45" w:rsidP="00130B45">
      <w:pPr>
        <w:pStyle w:val="ListParagraph"/>
        <w:numPr>
          <w:ilvl w:val="0"/>
          <w:numId w:val="10"/>
        </w:numPr>
        <w:spacing w:line="240" w:lineRule="auto"/>
        <w:rPr>
          <w:rFonts w:ascii="Times New Roman" w:eastAsia="Times New Roman" w:hAnsi="Times New Roman" w:cs="Times New Roman"/>
          <w:color w:val="000000"/>
          <w:sz w:val="20"/>
          <w:szCs w:val="20"/>
        </w:rPr>
      </w:pPr>
      <w:r w:rsidRPr="0002476D">
        <w:rPr>
          <w:rFonts w:ascii="Times New Roman" w:eastAsia="Times New Roman" w:hAnsi="Times New Roman" w:cs="Times New Roman"/>
          <w:color w:val="000000" w:themeColor="text1"/>
          <w:sz w:val="20"/>
          <w:szCs w:val="20"/>
        </w:rPr>
        <w:t xml:space="preserve">D-dimer = </w:t>
      </w:r>
      <w:r w:rsidRPr="16B14064">
        <w:rPr>
          <w:rFonts w:ascii="Times New Roman" w:eastAsia="Times New Roman" w:hAnsi="Times New Roman" w:cs="Times New Roman"/>
          <w:color w:val="000000" w:themeColor="text1"/>
          <w:sz w:val="20"/>
          <w:szCs w:val="20"/>
        </w:rPr>
        <w:t xml:space="preserve">250 </w:t>
      </w:r>
      <w:r w:rsidRPr="0002476D">
        <w:rPr>
          <w:rFonts w:ascii="Times New Roman" w:eastAsia="Times New Roman" w:hAnsi="Times New Roman" w:cs="Times New Roman"/>
          <w:color w:val="000000" w:themeColor="text1"/>
          <w:sz w:val="20"/>
          <w:szCs w:val="20"/>
        </w:rPr>
        <w:t>(ng / mL)</w:t>
      </w:r>
    </w:p>
    <w:p w14:paraId="275FED4B" w14:textId="77777777" w:rsidR="00130B45" w:rsidRPr="0002476D" w:rsidRDefault="00130B45" w:rsidP="00130B45">
      <w:pPr>
        <w:pStyle w:val="ListParagraph"/>
        <w:numPr>
          <w:ilvl w:val="0"/>
          <w:numId w:val="10"/>
        </w:numPr>
        <w:spacing w:line="240" w:lineRule="auto"/>
        <w:rPr>
          <w:rFonts w:ascii="Times New Roman" w:eastAsia="Times New Roman" w:hAnsi="Times New Roman" w:cs="Times New Roman"/>
          <w:color w:val="000000"/>
          <w:sz w:val="20"/>
          <w:szCs w:val="20"/>
        </w:rPr>
      </w:pPr>
      <w:r w:rsidRPr="0002476D">
        <w:rPr>
          <w:rFonts w:ascii="Times New Roman" w:eastAsia="Times New Roman" w:hAnsi="Times New Roman" w:cs="Times New Roman"/>
          <w:color w:val="000000" w:themeColor="text1"/>
          <w:sz w:val="20"/>
          <w:szCs w:val="20"/>
        </w:rPr>
        <w:t>LDH = 210 (U / L)</w:t>
      </w:r>
    </w:p>
    <w:p w14:paraId="261F0FA5" w14:textId="77777777" w:rsidR="00130B45" w:rsidRPr="0002476D" w:rsidRDefault="00130B45" w:rsidP="00130B45">
      <w:pPr>
        <w:pStyle w:val="ListParagraph"/>
        <w:numPr>
          <w:ilvl w:val="0"/>
          <w:numId w:val="10"/>
        </w:numPr>
        <w:spacing w:line="240" w:lineRule="auto"/>
        <w:rPr>
          <w:rFonts w:ascii="Times New Roman" w:hAnsi="Times New Roman" w:cs="Times New Roman"/>
          <w:color w:val="000000"/>
          <w:sz w:val="20"/>
          <w:szCs w:val="20"/>
        </w:rPr>
      </w:pPr>
      <w:r w:rsidRPr="0002476D">
        <w:rPr>
          <w:rFonts w:ascii="Times New Roman" w:eastAsia="Times New Roman" w:hAnsi="Times New Roman" w:cs="Times New Roman"/>
          <w:color w:val="000000" w:themeColor="text1"/>
          <w:sz w:val="20"/>
          <w:szCs w:val="20"/>
        </w:rPr>
        <w:t>Absolute Lymphocyte Count = 1.4 (10</w:t>
      </w:r>
      <w:r w:rsidRPr="0002476D">
        <w:rPr>
          <w:rFonts w:ascii="Times New Roman" w:eastAsia="Times New Roman" w:hAnsi="Times New Roman" w:cs="Times New Roman"/>
          <w:color w:val="000000" w:themeColor="text1"/>
          <w:sz w:val="20"/>
          <w:szCs w:val="20"/>
          <w:vertAlign w:val="superscript"/>
        </w:rPr>
        <w:t>9</w:t>
      </w:r>
      <w:r>
        <w:rPr>
          <w:rFonts w:ascii="Times New Roman" w:eastAsia="Times New Roman" w:hAnsi="Times New Roman" w:cs="Times New Roman"/>
          <w:color w:val="000000" w:themeColor="text1"/>
          <w:sz w:val="20"/>
          <w:szCs w:val="20"/>
          <w:vertAlign w:val="superscript"/>
        </w:rPr>
        <w:t xml:space="preserve"> </w:t>
      </w:r>
      <w:r w:rsidRPr="0002476D">
        <w:rPr>
          <w:rFonts w:ascii="Times New Roman" w:eastAsia="Times New Roman" w:hAnsi="Times New Roman" w:cs="Times New Roman"/>
          <w:color w:val="000000" w:themeColor="text1"/>
          <w:sz w:val="20"/>
          <w:szCs w:val="20"/>
        </w:rPr>
        <w:t>/L)</w:t>
      </w:r>
    </w:p>
    <w:p w14:paraId="10A7E5AA" w14:textId="77777777" w:rsidR="00130B45" w:rsidRPr="0002476D" w:rsidRDefault="00130B45" w:rsidP="00130B45">
      <w:pPr>
        <w:pStyle w:val="ListParagraph"/>
        <w:numPr>
          <w:ilvl w:val="0"/>
          <w:numId w:val="10"/>
        </w:numPr>
        <w:spacing w:line="240" w:lineRule="auto"/>
        <w:rPr>
          <w:rFonts w:ascii="Times New Roman" w:eastAsia="Times New Roman" w:hAnsi="Times New Roman" w:cs="Times New Roman"/>
          <w:color w:val="000000"/>
          <w:sz w:val="20"/>
          <w:szCs w:val="20"/>
        </w:rPr>
      </w:pPr>
      <w:r w:rsidRPr="0002476D">
        <w:rPr>
          <w:rFonts w:ascii="Times New Roman" w:eastAsia="Times New Roman" w:hAnsi="Times New Roman" w:cs="Times New Roman"/>
          <w:color w:val="000000" w:themeColor="text1"/>
          <w:sz w:val="20"/>
          <w:szCs w:val="20"/>
        </w:rPr>
        <w:lastRenderedPageBreak/>
        <w:t>Troponin = 0.02 (ng / mL)</w:t>
      </w:r>
    </w:p>
    <w:p w14:paraId="1422717E" w14:textId="77777777" w:rsidR="00130B45" w:rsidRPr="0002476D" w:rsidRDefault="00130B45" w:rsidP="00130B45">
      <w:pPr>
        <w:pStyle w:val="ListParagraph"/>
        <w:numPr>
          <w:ilvl w:val="0"/>
          <w:numId w:val="10"/>
        </w:numPr>
        <w:spacing w:line="240" w:lineRule="auto"/>
        <w:rPr>
          <w:rFonts w:ascii="Times New Roman" w:eastAsia="Times New Roman" w:hAnsi="Times New Roman" w:cs="Times New Roman"/>
          <w:color w:val="000000"/>
          <w:sz w:val="20"/>
          <w:szCs w:val="20"/>
        </w:rPr>
      </w:pPr>
      <w:r w:rsidRPr="0002476D">
        <w:rPr>
          <w:rFonts w:ascii="Times New Roman" w:eastAsia="Times New Roman" w:hAnsi="Times New Roman" w:cs="Times New Roman"/>
          <w:color w:val="000000" w:themeColor="text1"/>
          <w:sz w:val="20"/>
          <w:szCs w:val="20"/>
        </w:rPr>
        <w:t>BNP = 100 (</w:t>
      </w:r>
      <w:proofErr w:type="spellStart"/>
      <w:r w:rsidRPr="0002476D">
        <w:rPr>
          <w:rFonts w:ascii="Times New Roman" w:eastAsia="Times New Roman" w:hAnsi="Times New Roman" w:cs="Times New Roman"/>
          <w:color w:val="000000" w:themeColor="text1"/>
          <w:sz w:val="20"/>
          <w:szCs w:val="20"/>
        </w:rPr>
        <w:t>pg</w:t>
      </w:r>
      <w:proofErr w:type="spellEnd"/>
      <w:r w:rsidRPr="0002476D">
        <w:rPr>
          <w:rFonts w:ascii="Times New Roman" w:eastAsia="Times New Roman" w:hAnsi="Times New Roman" w:cs="Times New Roman"/>
          <w:color w:val="000000" w:themeColor="text1"/>
          <w:sz w:val="20"/>
          <w:szCs w:val="20"/>
        </w:rPr>
        <w:t xml:space="preserve"> / mL)</w:t>
      </w:r>
    </w:p>
    <w:p w14:paraId="0868B43C" w14:textId="77777777" w:rsidR="00130B45" w:rsidRPr="0002476D" w:rsidRDefault="00130B45" w:rsidP="00130B45">
      <w:pPr>
        <w:pStyle w:val="ListParagraph"/>
        <w:numPr>
          <w:ilvl w:val="0"/>
          <w:numId w:val="10"/>
        </w:numPr>
        <w:spacing w:line="240" w:lineRule="auto"/>
        <w:rPr>
          <w:rFonts w:ascii="Times New Roman" w:eastAsia="Times New Roman" w:hAnsi="Times New Roman" w:cs="Times New Roman"/>
          <w:color w:val="000000"/>
          <w:sz w:val="20"/>
          <w:szCs w:val="20"/>
        </w:rPr>
      </w:pPr>
      <w:r w:rsidRPr="0002476D">
        <w:rPr>
          <w:rFonts w:ascii="Times New Roman" w:eastAsia="Times New Roman" w:hAnsi="Times New Roman" w:cs="Times New Roman"/>
          <w:color w:val="000000" w:themeColor="text1"/>
          <w:sz w:val="20"/>
          <w:szCs w:val="20"/>
        </w:rPr>
        <w:t>Lactate = 0.75 (mmol / L)</w:t>
      </w:r>
    </w:p>
    <w:p w14:paraId="33D723E2" w14:textId="77777777" w:rsidR="00130B45" w:rsidRPr="0002476D" w:rsidRDefault="00130B45" w:rsidP="00130B45">
      <w:pPr>
        <w:pStyle w:val="ListParagraph"/>
        <w:numPr>
          <w:ilvl w:val="0"/>
          <w:numId w:val="10"/>
        </w:numPr>
        <w:spacing w:line="240" w:lineRule="auto"/>
        <w:rPr>
          <w:rFonts w:ascii="Times New Roman" w:eastAsia="Times New Roman" w:hAnsi="Times New Roman" w:cs="Times New Roman"/>
          <w:color w:val="000000"/>
          <w:sz w:val="20"/>
          <w:szCs w:val="20"/>
        </w:rPr>
      </w:pPr>
      <w:r w:rsidRPr="0002476D">
        <w:rPr>
          <w:rFonts w:ascii="Times New Roman" w:eastAsia="Times New Roman" w:hAnsi="Times New Roman" w:cs="Times New Roman"/>
          <w:color w:val="000000" w:themeColor="text1"/>
          <w:sz w:val="20"/>
          <w:szCs w:val="20"/>
        </w:rPr>
        <w:t>CK = 110 (U / L)</w:t>
      </w:r>
    </w:p>
    <w:p w14:paraId="5F8876E2" w14:textId="77777777" w:rsidR="00130B45" w:rsidRPr="0002476D" w:rsidRDefault="00130B45" w:rsidP="00130B45">
      <w:pPr>
        <w:pStyle w:val="ListParagraph"/>
        <w:numPr>
          <w:ilvl w:val="0"/>
          <w:numId w:val="10"/>
        </w:numPr>
        <w:spacing w:line="240" w:lineRule="auto"/>
        <w:rPr>
          <w:rFonts w:ascii="Times New Roman" w:eastAsia="Times New Roman" w:hAnsi="Times New Roman" w:cs="Times New Roman"/>
          <w:color w:val="000000"/>
          <w:sz w:val="20"/>
          <w:szCs w:val="20"/>
        </w:rPr>
      </w:pPr>
      <w:r w:rsidRPr="0002476D">
        <w:rPr>
          <w:rFonts w:ascii="Times New Roman" w:eastAsia="Times New Roman" w:hAnsi="Times New Roman" w:cs="Times New Roman"/>
          <w:color w:val="000000" w:themeColor="text1"/>
          <w:sz w:val="20"/>
          <w:szCs w:val="20"/>
        </w:rPr>
        <w:t>ALT = 20 (U / L)</w:t>
      </w:r>
    </w:p>
    <w:p w14:paraId="11459784" w14:textId="77777777" w:rsidR="00130B45" w:rsidRDefault="00130B45" w:rsidP="00130B45">
      <w:pPr>
        <w:pStyle w:val="ListParagraph"/>
        <w:numPr>
          <w:ilvl w:val="0"/>
          <w:numId w:val="10"/>
        </w:numPr>
        <w:rPr>
          <w:rFonts w:ascii="Times New Roman" w:hAnsi="Times New Roman" w:cs="Times New Roman"/>
          <w:color w:val="000000" w:themeColor="text1"/>
          <w:sz w:val="20"/>
          <w:szCs w:val="20"/>
        </w:rPr>
      </w:pPr>
      <w:r w:rsidRPr="0002476D">
        <w:rPr>
          <w:rFonts w:ascii="Times New Roman" w:hAnsi="Times New Roman" w:cs="Times New Roman"/>
          <w:sz w:val="20"/>
          <w:szCs w:val="20"/>
        </w:rPr>
        <w:t>Arterial pH = 7.40</w:t>
      </w:r>
    </w:p>
    <w:p w14:paraId="35D26D82" w14:textId="77777777" w:rsidR="00130B45" w:rsidRPr="0002476D" w:rsidRDefault="00130B45" w:rsidP="00130B45">
      <w:pPr>
        <w:spacing w:line="240" w:lineRule="auto"/>
        <w:rPr>
          <w:rFonts w:ascii="Times New Roman" w:hAnsi="Times New Roman" w:cs="Times New Roman"/>
          <w:sz w:val="20"/>
          <w:szCs w:val="20"/>
        </w:rPr>
      </w:pPr>
      <w:r w:rsidRPr="0002476D">
        <w:rPr>
          <w:rFonts w:ascii="Times New Roman" w:hAnsi="Times New Roman" w:cs="Times New Roman"/>
          <w:sz w:val="20"/>
          <w:szCs w:val="20"/>
        </w:rPr>
        <w:t>Sometimes multiple values for the same variable were available in the EHR at the same instance in time. In this case</w:t>
      </w:r>
      <w:r>
        <w:rPr>
          <w:rFonts w:ascii="Times New Roman" w:hAnsi="Times New Roman" w:cs="Times New Roman"/>
          <w:sz w:val="20"/>
          <w:szCs w:val="20"/>
        </w:rPr>
        <w:t>,</w:t>
      </w:r>
      <w:r w:rsidRPr="0002476D">
        <w:rPr>
          <w:rFonts w:ascii="Times New Roman" w:hAnsi="Times New Roman" w:cs="Times New Roman"/>
          <w:sz w:val="20"/>
          <w:szCs w:val="20"/>
        </w:rPr>
        <w:t xml:space="preserve"> different logic </w:t>
      </w:r>
      <w:r>
        <w:rPr>
          <w:rFonts w:ascii="Times New Roman" w:hAnsi="Times New Roman" w:cs="Times New Roman"/>
          <w:sz w:val="20"/>
          <w:szCs w:val="20"/>
        </w:rPr>
        <w:t>was</w:t>
      </w:r>
      <w:r w:rsidRPr="0002476D">
        <w:rPr>
          <w:rFonts w:ascii="Times New Roman" w:hAnsi="Times New Roman" w:cs="Times New Roman"/>
          <w:sz w:val="20"/>
          <w:szCs w:val="20"/>
        </w:rPr>
        <w:t xml:space="preserve"> applied to the variable in question to reduce values to one observation.</w:t>
      </w:r>
    </w:p>
    <w:p w14:paraId="64BFE3CC" w14:textId="77777777" w:rsidR="00130B45" w:rsidRPr="0002476D" w:rsidRDefault="00130B45" w:rsidP="00130B45">
      <w:pPr>
        <w:pStyle w:val="ListParagraph"/>
        <w:numPr>
          <w:ilvl w:val="0"/>
          <w:numId w:val="15"/>
        </w:numPr>
        <w:spacing w:line="240" w:lineRule="auto"/>
        <w:rPr>
          <w:rFonts w:ascii="Times New Roman" w:hAnsi="Times New Roman" w:cs="Times New Roman"/>
          <w:sz w:val="20"/>
          <w:szCs w:val="20"/>
        </w:rPr>
      </w:pPr>
      <w:r w:rsidRPr="00732AFA">
        <w:rPr>
          <w:rFonts w:ascii="Times New Roman" w:hAnsi="Times New Roman" w:cs="Times New Roman"/>
          <w:i/>
          <w:sz w:val="20"/>
          <w:szCs w:val="20"/>
        </w:rPr>
        <w:t>PaO2, FiO2, SpO2</w:t>
      </w:r>
      <w:r w:rsidRPr="00732AFA">
        <w:rPr>
          <w:rFonts w:ascii="Times New Roman" w:hAnsi="Times New Roman" w:cs="Times New Roman"/>
          <w:i/>
          <w:iCs/>
          <w:sz w:val="20"/>
          <w:szCs w:val="20"/>
        </w:rPr>
        <w:t>:</w:t>
      </w:r>
      <w:r w:rsidRPr="0002476D">
        <w:rPr>
          <w:rFonts w:ascii="Times New Roman" w:hAnsi="Times New Roman" w:cs="Times New Roman"/>
          <w:sz w:val="20"/>
          <w:szCs w:val="20"/>
        </w:rPr>
        <w:t xml:space="preserve"> For a given instant of time, keep largest value. </w:t>
      </w:r>
      <w:r>
        <w:rPr>
          <w:rFonts w:ascii="Times New Roman" w:hAnsi="Times New Roman" w:cs="Times New Roman"/>
          <w:sz w:val="20"/>
          <w:szCs w:val="20"/>
        </w:rPr>
        <w:t>If</w:t>
      </w:r>
      <w:r w:rsidRPr="0002476D">
        <w:rPr>
          <w:rFonts w:ascii="Times New Roman" w:hAnsi="Times New Roman" w:cs="Times New Roman"/>
          <w:sz w:val="20"/>
          <w:szCs w:val="20"/>
        </w:rPr>
        <w:t xml:space="preserve"> a</w:t>
      </w:r>
      <w:r>
        <w:rPr>
          <w:rFonts w:ascii="Times New Roman" w:hAnsi="Times New Roman" w:cs="Times New Roman"/>
          <w:sz w:val="20"/>
          <w:szCs w:val="20"/>
        </w:rPr>
        <w:t>n</w:t>
      </w:r>
      <w:r w:rsidRPr="0002476D">
        <w:rPr>
          <w:rFonts w:ascii="Times New Roman" w:hAnsi="Times New Roman" w:cs="Times New Roman"/>
          <w:sz w:val="20"/>
          <w:szCs w:val="20"/>
        </w:rPr>
        <w:t xml:space="preserve"> FiO2 was present at the same time as a L/min flowrate, the FiO2 value was </w:t>
      </w:r>
      <w:r>
        <w:rPr>
          <w:rFonts w:ascii="Times New Roman" w:hAnsi="Times New Roman" w:cs="Times New Roman"/>
          <w:sz w:val="20"/>
          <w:szCs w:val="20"/>
        </w:rPr>
        <w:t>used</w:t>
      </w:r>
      <w:r w:rsidRPr="0002476D">
        <w:rPr>
          <w:rFonts w:ascii="Times New Roman" w:hAnsi="Times New Roman" w:cs="Times New Roman"/>
          <w:sz w:val="20"/>
          <w:szCs w:val="20"/>
        </w:rPr>
        <w:t>.</w:t>
      </w:r>
    </w:p>
    <w:p w14:paraId="30930591" w14:textId="77777777" w:rsidR="00130B45" w:rsidRPr="0002476D" w:rsidRDefault="00130B45" w:rsidP="00130B45">
      <w:pPr>
        <w:pStyle w:val="ListParagraph"/>
        <w:numPr>
          <w:ilvl w:val="0"/>
          <w:numId w:val="15"/>
        </w:numPr>
        <w:spacing w:line="240" w:lineRule="auto"/>
        <w:rPr>
          <w:rFonts w:ascii="Times New Roman" w:hAnsi="Times New Roman" w:cs="Times New Roman"/>
          <w:sz w:val="20"/>
          <w:szCs w:val="20"/>
        </w:rPr>
      </w:pPr>
      <w:r w:rsidRPr="00DE19E2">
        <w:rPr>
          <w:rFonts w:ascii="Times New Roman" w:hAnsi="Times New Roman" w:cs="Times New Roman"/>
          <w:i/>
          <w:sz w:val="20"/>
          <w:szCs w:val="20"/>
        </w:rPr>
        <w:t>Absolute Lymphocyte Count, ALT, Arterial pH, Bilirubin, BNP, BUN, CK, Creatinine, D-dimer, Lactate, LDH, Platelet count, Troponin</w:t>
      </w:r>
      <w:r>
        <w:rPr>
          <w:rFonts w:ascii="Times New Roman" w:hAnsi="Times New Roman" w:cs="Times New Roman"/>
          <w:i/>
          <w:iCs/>
          <w:sz w:val="20"/>
          <w:szCs w:val="20"/>
        </w:rPr>
        <w:t>:</w:t>
      </w:r>
      <w:r w:rsidRPr="0002476D">
        <w:rPr>
          <w:rFonts w:ascii="Times New Roman" w:hAnsi="Times New Roman" w:cs="Times New Roman"/>
          <w:sz w:val="20"/>
          <w:szCs w:val="20"/>
        </w:rPr>
        <w:t xml:space="preserve"> For a given instant of time, keep lab with first result time</w:t>
      </w:r>
      <w:r>
        <w:rPr>
          <w:rFonts w:ascii="Times New Roman" w:hAnsi="Times New Roman" w:cs="Times New Roman"/>
          <w:sz w:val="20"/>
          <w:szCs w:val="20"/>
        </w:rPr>
        <w:t xml:space="preserve"> (most labs used the time the lab was obtained)</w:t>
      </w:r>
    </w:p>
    <w:p w14:paraId="13495A34" w14:textId="77777777" w:rsidR="00130B45" w:rsidRPr="0002476D" w:rsidRDefault="00130B45" w:rsidP="00130B45">
      <w:pPr>
        <w:pStyle w:val="ListParagraph"/>
        <w:numPr>
          <w:ilvl w:val="0"/>
          <w:numId w:val="15"/>
        </w:numPr>
        <w:spacing w:line="240" w:lineRule="auto"/>
        <w:rPr>
          <w:rFonts w:ascii="Times New Roman" w:hAnsi="Times New Roman" w:cs="Times New Roman"/>
          <w:sz w:val="20"/>
          <w:szCs w:val="20"/>
        </w:rPr>
      </w:pPr>
      <w:r w:rsidRPr="00DE19E2">
        <w:rPr>
          <w:rFonts w:ascii="Times New Roman" w:hAnsi="Times New Roman" w:cs="Times New Roman"/>
          <w:i/>
          <w:sz w:val="20"/>
          <w:szCs w:val="20"/>
        </w:rPr>
        <w:t>Blood Pressure</w:t>
      </w:r>
      <w:r w:rsidRPr="00DE19E2">
        <w:rPr>
          <w:rFonts w:ascii="Times New Roman" w:hAnsi="Times New Roman" w:cs="Times New Roman"/>
          <w:i/>
          <w:iCs/>
          <w:sz w:val="20"/>
          <w:szCs w:val="20"/>
        </w:rPr>
        <w:t>:</w:t>
      </w:r>
      <w:r w:rsidRPr="0002476D">
        <w:rPr>
          <w:rFonts w:ascii="Times New Roman" w:hAnsi="Times New Roman" w:cs="Times New Roman"/>
          <w:sz w:val="20"/>
          <w:szCs w:val="20"/>
        </w:rPr>
        <w:t xml:space="preserve"> For timepoints </w:t>
      </w:r>
      <w:r>
        <w:rPr>
          <w:rFonts w:ascii="Times New Roman" w:hAnsi="Times New Roman" w:cs="Times New Roman"/>
          <w:sz w:val="20"/>
          <w:szCs w:val="20"/>
        </w:rPr>
        <w:t>with</w:t>
      </w:r>
      <w:r w:rsidRPr="0002476D">
        <w:rPr>
          <w:rFonts w:ascii="Times New Roman" w:hAnsi="Times New Roman" w:cs="Times New Roman"/>
          <w:sz w:val="20"/>
          <w:szCs w:val="20"/>
        </w:rPr>
        <w:t xml:space="preserve"> multiple SBP, DBP, and MAP values, keep value with highest MAP.</w:t>
      </w:r>
    </w:p>
    <w:p w14:paraId="00163E28" w14:textId="77777777" w:rsidR="00130B45" w:rsidRPr="0002476D" w:rsidRDefault="00130B45" w:rsidP="00130B45">
      <w:pPr>
        <w:pStyle w:val="ListParagraph"/>
        <w:numPr>
          <w:ilvl w:val="0"/>
          <w:numId w:val="15"/>
        </w:numPr>
        <w:spacing w:line="240" w:lineRule="auto"/>
        <w:rPr>
          <w:rFonts w:ascii="Times New Roman" w:hAnsi="Times New Roman" w:cs="Times New Roman"/>
          <w:sz w:val="20"/>
          <w:szCs w:val="20"/>
        </w:rPr>
      </w:pPr>
      <w:r w:rsidRPr="00DE19E2">
        <w:rPr>
          <w:rFonts w:ascii="Times New Roman" w:hAnsi="Times New Roman" w:cs="Times New Roman"/>
          <w:i/>
          <w:sz w:val="20"/>
          <w:szCs w:val="20"/>
        </w:rPr>
        <w:t>Respiratory Rate</w:t>
      </w:r>
      <w:r w:rsidRPr="00DE19E2">
        <w:rPr>
          <w:rFonts w:ascii="Times New Roman" w:hAnsi="Times New Roman" w:cs="Times New Roman"/>
          <w:i/>
          <w:iCs/>
          <w:sz w:val="20"/>
          <w:szCs w:val="20"/>
        </w:rPr>
        <w:t>:</w:t>
      </w:r>
      <w:r w:rsidRPr="0002476D">
        <w:rPr>
          <w:rFonts w:ascii="Times New Roman" w:hAnsi="Times New Roman" w:cs="Times New Roman"/>
          <w:sz w:val="20"/>
          <w:szCs w:val="20"/>
        </w:rPr>
        <w:t xml:space="preserve"> Keep “Actual RR” over “Observed RR”; otherwise, keep highest value.</w:t>
      </w:r>
    </w:p>
    <w:p w14:paraId="705B4006" w14:textId="77777777" w:rsidR="00130B45" w:rsidRPr="0002476D" w:rsidRDefault="00130B45" w:rsidP="00130B45">
      <w:pPr>
        <w:pStyle w:val="ListParagraph"/>
        <w:numPr>
          <w:ilvl w:val="0"/>
          <w:numId w:val="15"/>
        </w:numPr>
        <w:spacing w:line="240" w:lineRule="auto"/>
        <w:rPr>
          <w:rFonts w:ascii="Times New Roman" w:hAnsi="Times New Roman" w:cs="Times New Roman"/>
          <w:sz w:val="20"/>
          <w:szCs w:val="20"/>
        </w:rPr>
      </w:pPr>
      <w:r w:rsidRPr="00DE19E2">
        <w:rPr>
          <w:rFonts w:ascii="Times New Roman" w:hAnsi="Times New Roman" w:cs="Times New Roman"/>
          <w:i/>
          <w:sz w:val="20"/>
          <w:szCs w:val="20"/>
        </w:rPr>
        <w:t>GCS</w:t>
      </w:r>
      <w:r>
        <w:rPr>
          <w:rFonts w:ascii="Times New Roman" w:hAnsi="Times New Roman" w:cs="Times New Roman"/>
          <w:sz w:val="20"/>
          <w:szCs w:val="20"/>
        </w:rPr>
        <w:t>:</w:t>
      </w:r>
      <w:r w:rsidRPr="0002476D">
        <w:rPr>
          <w:rFonts w:ascii="Times New Roman" w:hAnsi="Times New Roman" w:cs="Times New Roman"/>
          <w:sz w:val="20"/>
          <w:szCs w:val="20"/>
        </w:rPr>
        <w:t xml:space="preserve"> Prefer MD stated over other values; keep largest value if still duplicates</w:t>
      </w:r>
    </w:p>
    <w:p w14:paraId="77B4088F" w14:textId="77777777" w:rsidR="00130B45" w:rsidRPr="0002476D" w:rsidRDefault="00130B45" w:rsidP="00130B45">
      <w:pPr>
        <w:pStyle w:val="ListParagraph"/>
        <w:numPr>
          <w:ilvl w:val="0"/>
          <w:numId w:val="15"/>
        </w:numPr>
        <w:spacing w:line="240" w:lineRule="auto"/>
        <w:rPr>
          <w:rFonts w:ascii="Times New Roman" w:hAnsi="Times New Roman" w:cs="Times New Roman"/>
          <w:sz w:val="20"/>
          <w:szCs w:val="20"/>
        </w:rPr>
      </w:pPr>
      <w:r w:rsidRPr="00DE19E2">
        <w:rPr>
          <w:rFonts w:ascii="Times New Roman" w:hAnsi="Times New Roman" w:cs="Times New Roman"/>
          <w:i/>
          <w:sz w:val="20"/>
          <w:szCs w:val="20"/>
        </w:rPr>
        <w:t>COVID Status</w:t>
      </w:r>
      <w:r w:rsidRPr="00DE19E2">
        <w:rPr>
          <w:rFonts w:ascii="Times New Roman" w:hAnsi="Times New Roman" w:cs="Times New Roman"/>
          <w:i/>
          <w:iCs/>
          <w:sz w:val="20"/>
          <w:szCs w:val="20"/>
        </w:rPr>
        <w:t>:</w:t>
      </w:r>
      <w:r w:rsidRPr="0002476D">
        <w:rPr>
          <w:rFonts w:ascii="Times New Roman" w:hAnsi="Times New Roman" w:cs="Times New Roman"/>
          <w:sz w:val="20"/>
          <w:szCs w:val="20"/>
        </w:rPr>
        <w:t xml:space="preserve"> If multiple values present, prefer 'Positive' first, if 'Positive' not present, then prefer 'Negative'.</w:t>
      </w:r>
    </w:p>
    <w:p w14:paraId="50B95075" w14:textId="77777777" w:rsidR="00130B45" w:rsidRPr="0002476D" w:rsidRDefault="00130B45" w:rsidP="00130B45">
      <w:pPr>
        <w:pStyle w:val="ListParagraph"/>
        <w:numPr>
          <w:ilvl w:val="0"/>
          <w:numId w:val="15"/>
        </w:numPr>
        <w:spacing w:line="240" w:lineRule="auto"/>
        <w:rPr>
          <w:rFonts w:ascii="Times New Roman" w:hAnsi="Times New Roman" w:cs="Times New Roman"/>
          <w:sz w:val="20"/>
          <w:szCs w:val="20"/>
        </w:rPr>
      </w:pPr>
      <w:r w:rsidRPr="00DE19E2">
        <w:rPr>
          <w:rFonts w:ascii="Times New Roman" w:hAnsi="Times New Roman" w:cs="Times New Roman"/>
          <w:i/>
          <w:sz w:val="20"/>
          <w:szCs w:val="20"/>
        </w:rPr>
        <w:t>Medications</w:t>
      </w:r>
      <w:r w:rsidRPr="00DE19E2">
        <w:rPr>
          <w:rFonts w:ascii="Times New Roman" w:hAnsi="Times New Roman" w:cs="Times New Roman"/>
          <w:i/>
          <w:iCs/>
          <w:sz w:val="20"/>
          <w:szCs w:val="20"/>
        </w:rPr>
        <w:t>:</w:t>
      </w:r>
      <w:r w:rsidRPr="0002476D">
        <w:rPr>
          <w:rFonts w:ascii="Times New Roman" w:hAnsi="Times New Roman" w:cs="Times New Roman"/>
          <w:sz w:val="20"/>
          <w:szCs w:val="20"/>
        </w:rPr>
        <w:t xml:space="preserve"> Dose (mainly drip rates) were tracked in 15-minute increments to avoid rapid fluctuations when changing bags.</w:t>
      </w:r>
    </w:p>
    <w:p w14:paraId="705071BE" w14:textId="77777777" w:rsidR="00130B45" w:rsidRPr="0002476D" w:rsidRDefault="00130B45" w:rsidP="00130B45">
      <w:pPr>
        <w:pStyle w:val="ListParagraph"/>
        <w:ind w:left="0"/>
        <w:rPr>
          <w:rFonts w:ascii="Times New Roman" w:hAnsi="Times New Roman" w:cs="Times New Roman"/>
          <w:sz w:val="20"/>
          <w:szCs w:val="20"/>
        </w:rPr>
      </w:pPr>
    </w:p>
    <w:p w14:paraId="59286CAD" w14:textId="77777777" w:rsidR="00130B45" w:rsidRPr="0002476D" w:rsidRDefault="00130B45" w:rsidP="00130B45">
      <w:pPr>
        <w:pStyle w:val="ListParagraph"/>
        <w:ind w:left="0"/>
        <w:rPr>
          <w:rFonts w:ascii="Times New Roman" w:hAnsi="Times New Roman" w:cs="Times New Roman"/>
          <w:sz w:val="20"/>
          <w:szCs w:val="20"/>
        </w:rPr>
      </w:pPr>
      <w:r w:rsidRPr="0002476D">
        <w:rPr>
          <w:rFonts w:ascii="Times New Roman" w:hAnsi="Times New Roman" w:cs="Times New Roman"/>
          <w:sz w:val="20"/>
          <w:szCs w:val="20"/>
        </w:rPr>
        <w:t>Outliers were observed primarily in the vital sign data. For instance: a respiratory rate of 120 is likely 12</w:t>
      </w:r>
      <w:r>
        <w:rPr>
          <w:rFonts w:ascii="Times New Roman" w:hAnsi="Times New Roman" w:cs="Times New Roman"/>
          <w:sz w:val="20"/>
          <w:szCs w:val="20"/>
        </w:rPr>
        <w:t xml:space="preserve"> or 20</w:t>
      </w:r>
      <w:r w:rsidRPr="0002476D">
        <w:rPr>
          <w:rFonts w:ascii="Times New Roman" w:hAnsi="Times New Roman" w:cs="Times New Roman"/>
          <w:sz w:val="20"/>
          <w:szCs w:val="20"/>
        </w:rPr>
        <w:t>;</w:t>
      </w:r>
      <w:r w:rsidRPr="0002476D" w:rsidDel="00C24704">
        <w:rPr>
          <w:rFonts w:ascii="Times New Roman" w:hAnsi="Times New Roman" w:cs="Times New Roman"/>
          <w:sz w:val="20"/>
          <w:szCs w:val="20"/>
        </w:rPr>
        <w:t xml:space="preserve"> </w:t>
      </w:r>
      <w:r w:rsidRPr="0002476D">
        <w:rPr>
          <w:rFonts w:ascii="Times New Roman" w:hAnsi="Times New Roman" w:cs="Times New Roman"/>
          <w:sz w:val="20"/>
          <w:szCs w:val="20"/>
        </w:rPr>
        <w:t xml:space="preserve">a MAP of 350 is likely a measurement being recorded while an </w:t>
      </w:r>
      <w:r>
        <w:rPr>
          <w:rFonts w:ascii="Times New Roman" w:hAnsi="Times New Roman" w:cs="Times New Roman"/>
          <w:sz w:val="20"/>
          <w:szCs w:val="20"/>
        </w:rPr>
        <w:t>arterial catheter</w:t>
      </w:r>
      <w:r w:rsidRPr="0002476D">
        <w:rPr>
          <w:rFonts w:ascii="Times New Roman" w:hAnsi="Times New Roman" w:cs="Times New Roman"/>
          <w:sz w:val="20"/>
          <w:szCs w:val="20"/>
        </w:rPr>
        <w:t xml:space="preserve"> is being flushed. To account for this, we set reasonable ranges on the values for vital signs. Measurement</w:t>
      </w:r>
      <w:r>
        <w:rPr>
          <w:rFonts w:ascii="Times New Roman" w:hAnsi="Times New Roman" w:cs="Times New Roman"/>
          <w:sz w:val="20"/>
          <w:szCs w:val="20"/>
        </w:rPr>
        <w:t>s</w:t>
      </w:r>
      <w:r w:rsidRPr="0002476D">
        <w:rPr>
          <w:rFonts w:ascii="Times New Roman" w:hAnsi="Times New Roman" w:cs="Times New Roman"/>
          <w:sz w:val="20"/>
          <w:szCs w:val="20"/>
        </w:rPr>
        <w:t xml:space="preserve"> outside this range were clipped to the minimum or maximum value.</w:t>
      </w:r>
    </w:p>
    <w:p w14:paraId="7EDDFCFD" w14:textId="77777777" w:rsidR="00130B45" w:rsidRPr="0002476D" w:rsidRDefault="00130B45" w:rsidP="00130B45">
      <w:pPr>
        <w:pStyle w:val="ListParagraph"/>
        <w:numPr>
          <w:ilvl w:val="0"/>
          <w:numId w:val="14"/>
        </w:numPr>
        <w:tabs>
          <w:tab w:val="left" w:pos="720"/>
        </w:tabs>
        <w:ind w:hanging="1350"/>
        <w:rPr>
          <w:rFonts w:ascii="Times New Roman" w:hAnsi="Times New Roman" w:cs="Times New Roman"/>
          <w:color w:val="000000"/>
          <w:sz w:val="20"/>
          <w:szCs w:val="20"/>
        </w:rPr>
      </w:pPr>
      <w:r w:rsidRPr="0002476D">
        <w:rPr>
          <w:rFonts w:ascii="Times New Roman" w:hAnsi="Times New Roman" w:cs="Times New Roman"/>
          <w:sz w:val="20"/>
          <w:szCs w:val="20"/>
        </w:rPr>
        <w:t xml:space="preserve">Respiratory Rate: </w:t>
      </w:r>
      <w:r>
        <w:rPr>
          <w:rFonts w:ascii="Times New Roman" w:hAnsi="Times New Roman" w:cs="Times New Roman"/>
          <w:sz w:val="20"/>
          <w:szCs w:val="20"/>
        </w:rPr>
        <w:t xml:space="preserve">Values below 0 or above 85 were discarded. Remaining values were clipped to the range of </w:t>
      </w:r>
      <w:r w:rsidRPr="0002476D">
        <w:rPr>
          <w:rFonts w:ascii="Times New Roman" w:hAnsi="Times New Roman" w:cs="Times New Roman"/>
          <w:sz w:val="20"/>
          <w:szCs w:val="20"/>
        </w:rPr>
        <w:t>4 to 60</w:t>
      </w:r>
    </w:p>
    <w:p w14:paraId="253F7571" w14:textId="77777777" w:rsidR="00130B45" w:rsidRPr="0002476D" w:rsidRDefault="00130B45" w:rsidP="00130B45">
      <w:pPr>
        <w:pStyle w:val="ListParagraph"/>
        <w:numPr>
          <w:ilvl w:val="0"/>
          <w:numId w:val="14"/>
        </w:numPr>
        <w:tabs>
          <w:tab w:val="left" w:pos="720"/>
        </w:tabs>
        <w:ind w:hanging="1350"/>
        <w:rPr>
          <w:rFonts w:ascii="Times New Roman" w:hAnsi="Times New Roman" w:cs="Times New Roman"/>
          <w:color w:val="000000"/>
          <w:sz w:val="20"/>
          <w:szCs w:val="20"/>
        </w:rPr>
      </w:pPr>
      <w:r w:rsidRPr="0002476D">
        <w:rPr>
          <w:rFonts w:ascii="Times New Roman" w:hAnsi="Times New Roman" w:cs="Times New Roman"/>
          <w:sz w:val="20"/>
          <w:szCs w:val="20"/>
        </w:rPr>
        <w:t xml:space="preserve">Systolic Blood Pressure: </w:t>
      </w:r>
      <w:r>
        <w:rPr>
          <w:rFonts w:ascii="Times New Roman" w:hAnsi="Times New Roman" w:cs="Times New Roman"/>
          <w:sz w:val="20"/>
          <w:szCs w:val="20"/>
        </w:rPr>
        <w:t xml:space="preserve">Values below 11 or above 350 were discarded. Remaining values were clipped to the range of </w:t>
      </w:r>
      <w:r w:rsidRPr="0002476D">
        <w:rPr>
          <w:rFonts w:ascii="Times New Roman" w:hAnsi="Times New Roman" w:cs="Times New Roman"/>
          <w:sz w:val="20"/>
          <w:szCs w:val="20"/>
        </w:rPr>
        <w:t>30 to 300</w:t>
      </w:r>
    </w:p>
    <w:p w14:paraId="0E892986" w14:textId="77777777" w:rsidR="00130B45" w:rsidRPr="0002476D" w:rsidRDefault="00130B45" w:rsidP="00130B45">
      <w:pPr>
        <w:pStyle w:val="ListParagraph"/>
        <w:numPr>
          <w:ilvl w:val="0"/>
          <w:numId w:val="14"/>
        </w:numPr>
        <w:tabs>
          <w:tab w:val="left" w:pos="720"/>
        </w:tabs>
        <w:ind w:hanging="1350"/>
        <w:rPr>
          <w:rFonts w:ascii="Times New Roman" w:hAnsi="Times New Roman" w:cs="Times New Roman"/>
          <w:color w:val="000000"/>
          <w:sz w:val="20"/>
          <w:szCs w:val="20"/>
        </w:rPr>
      </w:pPr>
      <w:r w:rsidRPr="0002476D">
        <w:rPr>
          <w:rFonts w:ascii="Times New Roman" w:hAnsi="Times New Roman" w:cs="Times New Roman"/>
          <w:sz w:val="20"/>
          <w:szCs w:val="20"/>
        </w:rPr>
        <w:t xml:space="preserve">Diastolic Blood Pressure: </w:t>
      </w:r>
      <w:r>
        <w:rPr>
          <w:rFonts w:ascii="Times New Roman" w:hAnsi="Times New Roman" w:cs="Times New Roman"/>
          <w:sz w:val="20"/>
          <w:szCs w:val="20"/>
        </w:rPr>
        <w:t xml:space="preserve">Values below 10 were discarded. Palpation values were set to 20. Remaining values were clipped to the range of </w:t>
      </w:r>
      <w:r w:rsidRPr="0002476D">
        <w:rPr>
          <w:rFonts w:ascii="Times New Roman" w:hAnsi="Times New Roman" w:cs="Times New Roman"/>
          <w:sz w:val="20"/>
          <w:szCs w:val="20"/>
        </w:rPr>
        <w:t>20 to 250</w:t>
      </w:r>
    </w:p>
    <w:p w14:paraId="3F0AB95E" w14:textId="77777777" w:rsidR="00130B45" w:rsidRPr="0002476D" w:rsidRDefault="00130B45" w:rsidP="00130B45">
      <w:pPr>
        <w:pStyle w:val="ListParagraph"/>
        <w:numPr>
          <w:ilvl w:val="0"/>
          <w:numId w:val="14"/>
        </w:numPr>
        <w:tabs>
          <w:tab w:val="left" w:pos="720"/>
        </w:tabs>
        <w:ind w:hanging="1350"/>
        <w:rPr>
          <w:rFonts w:ascii="Times New Roman" w:hAnsi="Times New Roman" w:cs="Times New Roman"/>
          <w:color w:val="000000"/>
          <w:sz w:val="20"/>
          <w:szCs w:val="20"/>
        </w:rPr>
      </w:pPr>
      <w:r w:rsidRPr="0002476D">
        <w:rPr>
          <w:rFonts w:ascii="Times New Roman" w:hAnsi="Times New Roman" w:cs="Times New Roman"/>
          <w:sz w:val="20"/>
          <w:szCs w:val="20"/>
        </w:rPr>
        <w:t xml:space="preserve">Mean Arterial Blood Pressure: </w:t>
      </w:r>
      <w:r>
        <w:rPr>
          <w:rFonts w:ascii="Times New Roman" w:hAnsi="Times New Roman" w:cs="Times New Roman"/>
          <w:sz w:val="20"/>
          <w:szCs w:val="20"/>
        </w:rPr>
        <w:t xml:space="preserve">MAP is normally machine reported. If missing or if MAP above SBP and below DBP, MAP was calculated according to the formula (SBP + 2 * DBP) / 3. Remaining values were clipped to the range </w:t>
      </w:r>
      <w:r w:rsidRPr="0002476D">
        <w:rPr>
          <w:rFonts w:ascii="Times New Roman" w:hAnsi="Times New Roman" w:cs="Times New Roman"/>
          <w:sz w:val="20"/>
          <w:szCs w:val="20"/>
        </w:rPr>
        <w:t>20 to 250</w:t>
      </w:r>
    </w:p>
    <w:p w14:paraId="19763420" w14:textId="77777777" w:rsidR="00130B45" w:rsidRPr="0002476D" w:rsidRDefault="00130B45" w:rsidP="00130B45">
      <w:pPr>
        <w:pStyle w:val="ListParagraph"/>
        <w:numPr>
          <w:ilvl w:val="0"/>
          <w:numId w:val="14"/>
        </w:numPr>
        <w:tabs>
          <w:tab w:val="left" w:pos="720"/>
        </w:tabs>
        <w:ind w:hanging="1350"/>
        <w:rPr>
          <w:rFonts w:ascii="Times New Roman" w:hAnsi="Times New Roman" w:cs="Times New Roman"/>
          <w:color w:val="000000"/>
          <w:sz w:val="20"/>
          <w:szCs w:val="20"/>
        </w:rPr>
      </w:pPr>
      <w:r w:rsidRPr="0002476D">
        <w:rPr>
          <w:rFonts w:ascii="Times New Roman" w:hAnsi="Times New Roman" w:cs="Times New Roman"/>
          <w:sz w:val="20"/>
          <w:szCs w:val="20"/>
        </w:rPr>
        <w:t>SpO2: 0 to 100</w:t>
      </w:r>
    </w:p>
    <w:p w14:paraId="66BA7575" w14:textId="77777777" w:rsidR="00130B45" w:rsidRPr="0002476D" w:rsidRDefault="00130B45" w:rsidP="00130B45">
      <w:pPr>
        <w:pStyle w:val="ListParagraph"/>
        <w:numPr>
          <w:ilvl w:val="0"/>
          <w:numId w:val="14"/>
        </w:numPr>
        <w:tabs>
          <w:tab w:val="left" w:pos="720"/>
        </w:tabs>
        <w:ind w:hanging="1350"/>
        <w:rPr>
          <w:rFonts w:ascii="Times New Roman" w:hAnsi="Times New Roman" w:cs="Times New Roman"/>
          <w:color w:val="000000"/>
          <w:sz w:val="20"/>
          <w:szCs w:val="20"/>
        </w:rPr>
      </w:pPr>
      <w:r w:rsidRPr="0002476D">
        <w:rPr>
          <w:rFonts w:ascii="Times New Roman" w:hAnsi="Times New Roman" w:cs="Times New Roman"/>
          <w:sz w:val="20"/>
          <w:szCs w:val="20"/>
        </w:rPr>
        <w:t>FIO2: Acceptable rage 0.21 to 1.0.  Additionally, for patients on nasal cannula or simple face mask: if O2 flow rate above 15 L/min, cap at 15 L/min. Where FiO2 was missing but L/min rate present, used the formula</w:t>
      </w:r>
      <m:oMath>
        <m:r>
          <w:rPr>
            <w:rFonts w:ascii="Cambria Math" w:hAnsi="Cambria Math" w:cs="Times New Roman"/>
            <w:sz w:val="20"/>
            <w:szCs w:val="20"/>
          </w:rPr>
          <m:t xml:space="preserve"> 21+(4*Flow Rate)</m:t>
        </m:r>
      </m:oMath>
      <w:r w:rsidRPr="0002476D">
        <w:rPr>
          <w:rFonts w:ascii="Times New Roman" w:hAnsi="Times New Roman" w:cs="Times New Roman"/>
          <w:sz w:val="20"/>
          <w:szCs w:val="20"/>
        </w:rPr>
        <w:t xml:space="preserve"> to convert. Invalid flow rates (negative values, above 100) were first discarded.</w:t>
      </w:r>
      <w:r w:rsidRPr="005537E1">
        <w:rPr>
          <w:rFonts w:ascii="Times New Roman" w:hAnsi="Times New Roman" w:cs="Times New Roman"/>
          <w:sz w:val="20"/>
          <w:szCs w:val="20"/>
        </w:rPr>
        <w:t xml:space="preserve"> If Nasal cannula</w:t>
      </w:r>
      <w:r>
        <w:rPr>
          <w:rFonts w:ascii="Times New Roman" w:hAnsi="Times New Roman" w:cs="Times New Roman"/>
          <w:sz w:val="20"/>
          <w:szCs w:val="20"/>
        </w:rPr>
        <w:t xml:space="preserve"> </w:t>
      </w:r>
      <w:r w:rsidRPr="005537E1">
        <w:rPr>
          <w:rFonts w:ascii="Times New Roman" w:hAnsi="Times New Roman" w:cs="Times New Roman"/>
          <w:sz w:val="20"/>
          <w:szCs w:val="20"/>
        </w:rPr>
        <w:t>FiO2</w:t>
      </w:r>
      <w:r>
        <w:rPr>
          <w:rFonts w:ascii="Times New Roman" w:hAnsi="Times New Roman" w:cs="Times New Roman"/>
          <w:sz w:val="20"/>
          <w:szCs w:val="20"/>
        </w:rPr>
        <w:t xml:space="preserve"> (either reported or calculated)</w:t>
      </w:r>
      <w:r w:rsidRPr="005537E1">
        <w:rPr>
          <w:rFonts w:ascii="Times New Roman" w:hAnsi="Times New Roman" w:cs="Times New Roman"/>
          <w:sz w:val="20"/>
          <w:szCs w:val="20"/>
        </w:rPr>
        <w:t xml:space="preserve"> above</w:t>
      </w:r>
      <w:r w:rsidRPr="0002476D">
        <w:rPr>
          <w:rFonts w:ascii="Times New Roman" w:hAnsi="Times New Roman" w:cs="Times New Roman"/>
          <w:sz w:val="20"/>
          <w:szCs w:val="20"/>
        </w:rPr>
        <w:t xml:space="preserve"> 60%, cap to 60%. </w:t>
      </w:r>
    </w:p>
    <w:p w14:paraId="1A38EE6F" w14:textId="77777777" w:rsidR="00130B45" w:rsidRPr="00840ED6" w:rsidRDefault="00130B45" w:rsidP="00130B45">
      <w:pPr>
        <w:pStyle w:val="ListParagraph"/>
        <w:numPr>
          <w:ilvl w:val="0"/>
          <w:numId w:val="14"/>
        </w:numPr>
        <w:tabs>
          <w:tab w:val="left" w:pos="720"/>
        </w:tabs>
        <w:ind w:hanging="1350"/>
        <w:rPr>
          <w:rFonts w:ascii="Times New Roman" w:hAnsi="Times New Roman" w:cs="Times New Roman"/>
          <w:color w:val="000000" w:themeColor="text1"/>
          <w:sz w:val="20"/>
          <w:szCs w:val="20"/>
        </w:rPr>
      </w:pPr>
      <w:r w:rsidRPr="0002476D">
        <w:rPr>
          <w:rFonts w:ascii="Times New Roman" w:hAnsi="Times New Roman" w:cs="Times New Roman"/>
          <w:sz w:val="20"/>
          <w:szCs w:val="20"/>
        </w:rPr>
        <w:t>GCS: integer values between 3 and 15</w:t>
      </w:r>
    </w:p>
    <w:p w14:paraId="151FE581" w14:textId="77777777" w:rsidR="00130B45" w:rsidRPr="0002476D" w:rsidRDefault="00130B45" w:rsidP="00130B45">
      <w:pPr>
        <w:pStyle w:val="ListParagraph"/>
        <w:numPr>
          <w:ilvl w:val="0"/>
          <w:numId w:val="14"/>
        </w:numPr>
        <w:tabs>
          <w:tab w:val="left" w:pos="720"/>
        </w:tabs>
        <w:ind w:hanging="1350"/>
        <w:rPr>
          <w:rFonts w:ascii="Times New Roman" w:hAnsi="Times New Roman" w:cs="Times New Roman"/>
          <w:color w:val="000000" w:themeColor="text1"/>
          <w:sz w:val="20"/>
          <w:szCs w:val="20"/>
        </w:rPr>
      </w:pPr>
      <w:r w:rsidRPr="16B14064">
        <w:rPr>
          <w:rFonts w:ascii="Times New Roman" w:hAnsi="Times New Roman" w:cs="Times New Roman"/>
          <w:sz w:val="20"/>
          <w:szCs w:val="20"/>
        </w:rPr>
        <w:t>Vasopressor medications: mcg/kg/min above 100 were dropped.</w:t>
      </w:r>
    </w:p>
    <w:p w14:paraId="03B43CCA" w14:textId="77777777" w:rsidR="00130B45" w:rsidRPr="0002476D" w:rsidRDefault="00130B45" w:rsidP="00130B45">
      <w:pPr>
        <w:spacing w:line="240" w:lineRule="auto"/>
        <w:rPr>
          <w:rFonts w:ascii="Times New Roman" w:eastAsia="Calibri" w:hAnsi="Times New Roman" w:cs="Times New Roman"/>
          <w:sz w:val="20"/>
          <w:szCs w:val="20"/>
        </w:rPr>
      </w:pPr>
      <w:r w:rsidRPr="0002476D">
        <w:rPr>
          <w:rFonts w:ascii="Times New Roman" w:eastAsia="Calibri" w:hAnsi="Times New Roman" w:cs="Times New Roman"/>
          <w:i/>
          <w:iCs/>
          <w:sz w:val="20"/>
          <w:szCs w:val="20"/>
        </w:rPr>
        <w:t>Time-integrated mortality prediction</w:t>
      </w:r>
      <w:r w:rsidRPr="0002476D">
        <w:rPr>
          <w:rFonts w:ascii="Times New Roman" w:eastAsia="Calibri" w:hAnsi="Times New Roman" w:cs="Times New Roman"/>
          <w:sz w:val="20"/>
          <w:szCs w:val="20"/>
        </w:rPr>
        <w:t xml:space="preserve">: </w:t>
      </w:r>
    </w:p>
    <w:p w14:paraId="348CCA54" w14:textId="62AD513A" w:rsidR="00130B45" w:rsidRPr="0002476D" w:rsidRDefault="00130B45" w:rsidP="00130B45">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From a crisis triage standpoint, all critical care interventions are considered a time limited trial. Therefore, in addition to an initially estimate of mortality, a score to facilitate reassessment and ongoing utility of any intervention is necessary. Consequently, we</w:t>
      </w:r>
      <w:r w:rsidRPr="0002476D">
        <w:rPr>
          <w:rFonts w:ascii="Times New Roman" w:eastAsia="Calibri" w:hAnsi="Times New Roman" w:cs="Times New Roman"/>
          <w:sz w:val="20"/>
          <w:szCs w:val="20"/>
        </w:rPr>
        <w:t xml:space="preserve"> also predicted mortality after three and seven days of hospitalization. This allowed us to incorporate change in the patient condition over time—the acuity trajectory—as a predictor of mortality, rather than simply utilizing physiologic data from a single point in time. To incorporate the acuity trajectory, we estimated the point-wise mortality score every time a covariate was updated during the patient encounter, creating a time series of predicted mortalities.  We then calculated seven parameters and used them as covariates in a stacked ridge logistic regression predicting mortality. These included the initial and maximum SOFA score over the timespan of interest. </w:t>
      </w:r>
      <w:r w:rsidRPr="0002476D">
        <w:rPr>
          <w:rFonts w:ascii="Times New Roman" w:eastAsia="Calibri" w:hAnsi="Times New Roman" w:cs="Times New Roman"/>
          <w:sz w:val="20"/>
          <w:szCs w:val="20"/>
        </w:rPr>
        <w:lastRenderedPageBreak/>
        <w:t>Second, we estimated the integral of the stack-model-estimated point-wise mortality over time. Third, we estimated the linear trend of point-wise predicted mortality over time with linear regression and included both the slope and the standard error of the slope. Finally, we included both the first point-wise predicted mortality and the maximum point-wise predicted mortality over the time span of interest.</w:t>
      </w:r>
    </w:p>
    <w:p w14:paraId="183AD428" w14:textId="77777777" w:rsidR="00130B45" w:rsidRPr="0002476D" w:rsidRDefault="00130B45" w:rsidP="00130B45">
      <w:pPr>
        <w:spacing w:line="240" w:lineRule="auto"/>
        <w:rPr>
          <w:rFonts w:ascii="Times New Roman" w:eastAsia="Calibri" w:hAnsi="Times New Roman" w:cs="Times New Roman"/>
          <w:sz w:val="20"/>
          <w:szCs w:val="20"/>
        </w:rPr>
      </w:pPr>
      <w:r w:rsidRPr="0002476D">
        <w:rPr>
          <w:rFonts w:ascii="Times New Roman" w:eastAsia="Calibri" w:hAnsi="Times New Roman" w:cs="Times New Roman"/>
          <w:i/>
          <w:sz w:val="20"/>
          <w:szCs w:val="20"/>
        </w:rPr>
        <w:t>Statistical Analysis and Software</w:t>
      </w:r>
    </w:p>
    <w:p w14:paraId="23E9BBA1" w14:textId="19DFBBC3" w:rsidR="00130B45" w:rsidRPr="0002476D" w:rsidRDefault="00130B45" w:rsidP="00130B45">
      <w:pPr>
        <w:spacing w:line="240" w:lineRule="auto"/>
        <w:rPr>
          <w:rFonts w:ascii="Times New Roman" w:eastAsia="Calibri" w:hAnsi="Times New Roman" w:cs="Times New Roman"/>
          <w:sz w:val="20"/>
          <w:szCs w:val="20"/>
        </w:rPr>
      </w:pPr>
      <w:r w:rsidRPr="0002476D">
        <w:rPr>
          <w:rFonts w:ascii="Times New Roman" w:eastAsia="Calibri" w:hAnsi="Times New Roman" w:cs="Times New Roman"/>
          <w:sz w:val="20"/>
          <w:szCs w:val="20"/>
        </w:rPr>
        <w:t>We performed univariable comparisons of the demographic and baseline characteristics of the retrospective and prospective cohorts and between patients with and without COVID-19 in the prospective cohort using chi-square tests for categorical data and unpaired t-</w:t>
      </w:r>
      <w:r w:rsidRPr="0002476D" w:rsidDel="00E026F0">
        <w:rPr>
          <w:rFonts w:ascii="Times New Roman" w:eastAsia="Calibri" w:hAnsi="Times New Roman" w:cs="Times New Roman"/>
          <w:sz w:val="20"/>
          <w:szCs w:val="20"/>
        </w:rPr>
        <w:t>test</w:t>
      </w:r>
      <w:r w:rsidRPr="0002476D">
        <w:rPr>
          <w:rFonts w:ascii="Times New Roman" w:eastAsia="Calibri" w:hAnsi="Times New Roman" w:cs="Times New Roman"/>
          <w:sz w:val="20"/>
          <w:szCs w:val="20"/>
        </w:rPr>
        <w:t>s for continuous variables. All analyses were performed using R version 3.6.</w:t>
      </w:r>
      <w:r w:rsidR="00E559AC">
        <w:rPr>
          <w:rFonts w:ascii="Times New Roman" w:eastAsia="Calibri" w:hAnsi="Times New Roman" w:cs="Times New Roman"/>
          <w:sz w:val="20"/>
          <w:szCs w:val="20"/>
        </w:rPr>
        <w:fldChar w:fldCharType="begin"/>
      </w:r>
      <w:r w:rsidR="0038443B">
        <w:rPr>
          <w:rFonts w:ascii="Times New Roman" w:eastAsia="Calibri" w:hAnsi="Times New Roman" w:cs="Times New Roman"/>
          <w:sz w:val="20"/>
          <w:szCs w:val="20"/>
        </w:rPr>
        <w:instrText xml:space="preserve"> ADDIN ZOTERO_ITEM CSL_CITATION {"citationID":"wAELj4gc","properties":{"formattedCitation":"[6]","plainCitation":"[6]","noteIndex":0},"citationItems":[{"id":51,"uris":["http://zotero.org/users/7844155/items/IA4CIVA7"],"uri":["http://zotero.org/users/7844155/items/IA4CIVA7"],"itemData":{"id":51,"type":"book","event-place":"Vienna, Austria","publisher":"R Foundation for Statistical Computing","publisher-place":"Vienna, Austria","title":"R: A Language and Environment for Statistical Computing","URL":"http://www.R-project.org/","author":[{"literal":"R Core Team"}],"issued":{"date-parts":[["2015"]]}}}],"schema":"https://github.com/citation-style-language/schema/raw/master/csl-citation.json"} </w:instrText>
      </w:r>
      <w:r w:rsidR="00E559AC">
        <w:rPr>
          <w:rFonts w:ascii="Times New Roman" w:eastAsia="Calibri" w:hAnsi="Times New Roman" w:cs="Times New Roman"/>
          <w:sz w:val="20"/>
          <w:szCs w:val="20"/>
        </w:rPr>
        <w:fldChar w:fldCharType="separate"/>
      </w:r>
      <w:r w:rsidR="00E559AC">
        <w:rPr>
          <w:rFonts w:ascii="Times New Roman" w:eastAsia="Calibri" w:hAnsi="Times New Roman" w:cs="Times New Roman"/>
          <w:noProof/>
          <w:sz w:val="20"/>
          <w:szCs w:val="20"/>
        </w:rPr>
        <w:t>[6]</w:t>
      </w:r>
      <w:r w:rsidR="00E559AC">
        <w:rPr>
          <w:rFonts w:ascii="Times New Roman" w:eastAsia="Calibri" w:hAnsi="Times New Roman" w:cs="Times New Roman"/>
          <w:sz w:val="20"/>
          <w:szCs w:val="20"/>
        </w:rPr>
        <w:fldChar w:fldCharType="end"/>
      </w:r>
      <w:r w:rsidRPr="0002476D">
        <w:rPr>
          <w:rFonts w:ascii="Times New Roman" w:eastAsia="Calibri" w:hAnsi="Times New Roman" w:cs="Times New Roman"/>
          <w:sz w:val="20"/>
          <w:szCs w:val="20"/>
        </w:rPr>
        <w:t xml:space="preserve"> </w:t>
      </w:r>
    </w:p>
    <w:p w14:paraId="37D2F43F" w14:textId="416F87C3" w:rsidR="00130B45" w:rsidRPr="0002476D" w:rsidRDefault="00130B45" w:rsidP="5696F6A0">
      <w:pPr>
        <w:rPr>
          <w:rFonts w:ascii="Times New Roman" w:hAnsi="Times New Roman" w:cs="Times New Roman"/>
          <w:b/>
          <w:bCs/>
          <w:sz w:val="24"/>
          <w:szCs w:val="24"/>
        </w:rPr>
      </w:pPr>
      <w:r w:rsidRPr="5696F6A0">
        <w:rPr>
          <w:rFonts w:ascii="Times New Roman" w:hAnsi="Times New Roman" w:cs="Times New Roman"/>
          <w:b/>
          <w:bCs/>
          <w:sz w:val="20"/>
          <w:szCs w:val="20"/>
        </w:rPr>
        <w:br w:type="page"/>
      </w:r>
      <w:r w:rsidRPr="5696F6A0">
        <w:rPr>
          <w:rFonts w:ascii="Times New Roman" w:hAnsi="Times New Roman" w:cs="Times New Roman"/>
          <w:b/>
          <w:bCs/>
          <w:sz w:val="24"/>
          <w:szCs w:val="24"/>
        </w:rPr>
        <w:lastRenderedPageBreak/>
        <w:t>Appendix B: Additional Results</w:t>
      </w:r>
    </w:p>
    <w:p w14:paraId="3BDE62CE" w14:textId="77777777" w:rsidR="00130B45" w:rsidRPr="0002476D" w:rsidRDefault="00130B45" w:rsidP="00130B45">
      <w:pPr>
        <w:spacing w:line="240" w:lineRule="auto"/>
        <w:rPr>
          <w:rFonts w:ascii="Times New Roman" w:hAnsi="Times New Roman" w:cs="Times New Roman"/>
          <w:bCs/>
          <w:i/>
          <w:sz w:val="20"/>
          <w:szCs w:val="20"/>
        </w:rPr>
      </w:pPr>
      <w:r w:rsidRPr="0002476D">
        <w:rPr>
          <w:rFonts w:ascii="Times New Roman" w:hAnsi="Times New Roman" w:cs="Times New Roman"/>
          <w:bCs/>
          <w:i/>
          <w:sz w:val="20"/>
          <w:szCs w:val="20"/>
        </w:rPr>
        <w:t>Confusion Matrix Assessments</w:t>
      </w:r>
    </w:p>
    <w:p w14:paraId="5D813E85" w14:textId="77777777" w:rsidR="00130B45" w:rsidRPr="0002476D" w:rsidRDefault="00130B45" w:rsidP="00130B45">
      <w:pPr>
        <w:shd w:val="clear" w:color="auto" w:fill="FFFFFF" w:themeFill="background1"/>
        <w:spacing w:after="150" w:line="240" w:lineRule="auto"/>
        <w:rPr>
          <w:rFonts w:ascii="Times New Roman" w:eastAsia="Times New Roman" w:hAnsi="Times New Roman" w:cs="Times New Roman"/>
          <w:color w:val="333333"/>
          <w:sz w:val="20"/>
          <w:szCs w:val="20"/>
        </w:rPr>
      </w:pPr>
      <w:r w:rsidRPr="0002476D">
        <w:rPr>
          <w:rFonts w:ascii="Times New Roman" w:eastAsia="Times New Roman" w:hAnsi="Times New Roman" w:cs="Times New Roman"/>
          <w:color w:val="333333"/>
          <w:sz w:val="20"/>
          <w:szCs w:val="20"/>
        </w:rPr>
        <w:t>The intended use of the model is to rank patients for triage. As such, the most important metric is the relative ranking of cases (encounters ending in expiration of the patient) and non-cases (encounters concluding with the patient discharged alive). If we were to randomly select an encounter ending in death and an encounter ending in survival, then our model should provide a higher probability of mortality estimate for the former than the latter. The value of the estimated probability is less relevant for this intended use. If the encounter ending in mortality had an estimated probability of mortality of 0.08 and the encounter ending in survival had an estimated probability of mortality of 0.05, then our model is correctly ranking patients. This would also be true if the respective probability estimates were 0.99 and 0.90. The AUROC is a measure of the probability of correctly ranking a case and non-case.</w:t>
      </w:r>
    </w:p>
    <w:p w14:paraId="42484B4F" w14:textId="64378CAD" w:rsidR="00130B45" w:rsidRPr="0002476D" w:rsidRDefault="00130B45" w:rsidP="00130B45">
      <w:pPr>
        <w:shd w:val="clear" w:color="auto" w:fill="FFFFFF" w:themeFill="background1"/>
        <w:spacing w:after="150" w:line="240" w:lineRule="auto"/>
        <w:rPr>
          <w:rFonts w:ascii="Times New Roman" w:eastAsia="Times New Roman" w:hAnsi="Times New Roman" w:cs="Times New Roman"/>
          <w:color w:val="333333"/>
          <w:sz w:val="20"/>
          <w:szCs w:val="20"/>
        </w:rPr>
      </w:pPr>
      <w:r w:rsidRPr="0002476D">
        <w:rPr>
          <w:rFonts w:ascii="Times New Roman" w:eastAsia="Calibri" w:hAnsi="Times New Roman" w:cs="Times New Roman"/>
          <w:sz w:val="20"/>
          <w:szCs w:val="20"/>
        </w:rPr>
        <w:t xml:space="preserve">A health system might choose to activate a clinical decision support alert at an estimated mortality probability. </w:t>
      </w:r>
      <w:r w:rsidRPr="0002476D">
        <w:rPr>
          <w:rFonts w:ascii="Times New Roman" w:eastAsia="Times New Roman" w:hAnsi="Times New Roman" w:cs="Times New Roman"/>
          <w:color w:val="333333"/>
          <w:sz w:val="20"/>
          <w:szCs w:val="20"/>
        </w:rPr>
        <w:t xml:space="preserve">Assessing the model in correctly discriminating between encounters ending in mortality/survival is dependent on arbitrary thresholds to turn the continuous probability of mortality estimate to a binary survived/expired. </w:t>
      </w:r>
      <w:r w:rsidR="007F4BC4">
        <w:rPr>
          <w:rFonts w:ascii="Times New Roman" w:eastAsia="Times New Roman" w:hAnsi="Times New Roman" w:cs="Times New Roman"/>
          <w:color w:val="333333"/>
          <w:sz w:val="20"/>
          <w:szCs w:val="20"/>
        </w:rPr>
        <w:t>Figure 3</w:t>
      </w:r>
      <w:r w:rsidRPr="0002476D">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333333"/>
          <w:sz w:val="20"/>
          <w:szCs w:val="20"/>
        </w:rPr>
        <w:t xml:space="preserve">and </w:t>
      </w:r>
      <w:proofErr w:type="spellStart"/>
      <w:r>
        <w:rPr>
          <w:rFonts w:ascii="Times New Roman" w:eastAsia="Times New Roman" w:hAnsi="Times New Roman" w:cs="Times New Roman"/>
          <w:color w:val="333333"/>
          <w:sz w:val="20"/>
          <w:szCs w:val="20"/>
        </w:rPr>
        <w:t>eTable</w:t>
      </w:r>
      <w:proofErr w:type="spellEnd"/>
      <w:r>
        <w:rPr>
          <w:rFonts w:ascii="Times New Roman" w:eastAsia="Times New Roman" w:hAnsi="Times New Roman" w:cs="Times New Roman"/>
          <w:color w:val="333333"/>
          <w:sz w:val="20"/>
          <w:szCs w:val="20"/>
        </w:rPr>
        <w:t xml:space="preserve"> 6 </w:t>
      </w:r>
      <w:r w:rsidRPr="0002476D">
        <w:rPr>
          <w:rFonts w:ascii="Times New Roman" w:eastAsia="Times New Roman" w:hAnsi="Times New Roman" w:cs="Times New Roman"/>
          <w:color w:val="333333"/>
          <w:sz w:val="20"/>
          <w:szCs w:val="20"/>
        </w:rPr>
        <w:t xml:space="preserve">show common confusion matrix statistics as a function of the threshold. </w:t>
      </w:r>
    </w:p>
    <w:p w14:paraId="71EE3D7B" w14:textId="77777777" w:rsidR="00130B45" w:rsidRPr="0002476D" w:rsidRDefault="00130B45" w:rsidP="00130B45">
      <w:pPr>
        <w:spacing w:line="240" w:lineRule="auto"/>
        <w:rPr>
          <w:rFonts w:ascii="Times New Roman" w:hAnsi="Times New Roman" w:cs="Times New Roman"/>
          <w:i/>
          <w:iCs/>
          <w:sz w:val="20"/>
          <w:szCs w:val="20"/>
        </w:rPr>
      </w:pPr>
      <w:r w:rsidRPr="0002476D">
        <w:rPr>
          <w:rFonts w:ascii="Times New Roman" w:hAnsi="Times New Roman" w:cs="Times New Roman"/>
          <w:i/>
          <w:iCs/>
          <w:sz w:val="20"/>
          <w:szCs w:val="20"/>
        </w:rPr>
        <w:t>Models Trained on COVID-19 Specific Data</w:t>
      </w:r>
    </w:p>
    <w:p w14:paraId="5BB98168" w14:textId="50F6F037" w:rsidR="00130B45" w:rsidRPr="0002476D" w:rsidRDefault="00130B45" w:rsidP="00130B45">
      <w:pPr>
        <w:spacing w:line="240" w:lineRule="auto"/>
        <w:rPr>
          <w:rFonts w:ascii="Times New Roman" w:hAnsi="Times New Roman" w:cs="Times New Roman"/>
          <w:sz w:val="20"/>
          <w:szCs w:val="20"/>
        </w:rPr>
      </w:pPr>
      <w:r w:rsidRPr="0002476D">
        <w:rPr>
          <w:rFonts w:ascii="Times New Roman" w:hAnsi="Times New Roman" w:cs="Times New Roman"/>
          <w:sz w:val="20"/>
          <w:szCs w:val="20"/>
        </w:rPr>
        <w:t xml:space="preserve">To understand how patients with COVD-19 may differ from the population as whole, </w:t>
      </w:r>
      <w:r w:rsidR="1F66B9EA" w:rsidRPr="620CE46C">
        <w:rPr>
          <w:rFonts w:ascii="Times New Roman" w:hAnsi="Times New Roman" w:cs="Times New Roman"/>
          <w:sz w:val="20"/>
          <w:szCs w:val="20"/>
        </w:rPr>
        <w:t xml:space="preserve">in sensitivity analyses </w:t>
      </w:r>
      <w:r w:rsidRPr="0002476D">
        <w:rPr>
          <w:rFonts w:ascii="Times New Roman" w:hAnsi="Times New Roman" w:cs="Times New Roman"/>
          <w:sz w:val="20"/>
          <w:szCs w:val="20"/>
        </w:rPr>
        <w:t xml:space="preserve">we retrained </w:t>
      </w:r>
      <w:r>
        <w:rPr>
          <w:rFonts w:ascii="Times New Roman" w:hAnsi="Times New Roman" w:cs="Times New Roman"/>
          <w:sz w:val="20"/>
          <w:szCs w:val="20"/>
        </w:rPr>
        <w:t>the</w:t>
      </w:r>
      <w:r w:rsidRPr="0002476D">
        <w:rPr>
          <w:rFonts w:ascii="Times New Roman" w:hAnsi="Times New Roman" w:cs="Times New Roman"/>
          <w:sz w:val="20"/>
          <w:szCs w:val="20"/>
        </w:rPr>
        <w:t xml:space="preserve"> stacked model to predict point-wise mortality using patients in the prospective cohort and on patients with COVID-19 only. </w:t>
      </w:r>
      <w:r w:rsidRPr="0002476D">
        <w:rPr>
          <w:rFonts w:ascii="Times New Roman" w:eastAsia="Calibri" w:hAnsi="Times New Roman" w:cs="Times New Roman"/>
          <w:sz w:val="20"/>
          <w:szCs w:val="20"/>
        </w:rPr>
        <w:t xml:space="preserve">We divided the COVID-19 positive patient data 40%-40%-20% for training the logistic regression models, training the stacked model, and evaluating the stacked model, respectively. We estimated the stacked models with regularized (ridge) logistic regression and used 3-fold cross-validation to select a regularization parameter. The final stacked model was evaluated using bootstrap-estimated confidence intervals (CIs) and a primary metric of area under the receiver operator curve (AUROC). </w:t>
      </w:r>
      <w:r w:rsidRPr="0002476D">
        <w:rPr>
          <w:rFonts w:ascii="Times New Roman" w:hAnsi="Times New Roman" w:cs="Times New Roman"/>
          <w:sz w:val="20"/>
          <w:szCs w:val="20"/>
        </w:rPr>
        <w:t>These cohort</w:t>
      </w:r>
      <w:r>
        <w:rPr>
          <w:rFonts w:ascii="Times New Roman" w:hAnsi="Times New Roman" w:cs="Times New Roman"/>
          <w:sz w:val="20"/>
          <w:szCs w:val="20"/>
        </w:rPr>
        <w:t>s</w:t>
      </w:r>
      <w:r w:rsidRPr="0002476D">
        <w:rPr>
          <w:rFonts w:ascii="Times New Roman" w:hAnsi="Times New Roman" w:cs="Times New Roman"/>
          <w:sz w:val="20"/>
          <w:szCs w:val="20"/>
        </w:rPr>
        <w:t xml:space="preserve"> are substantially smaller than the retrospective cohort, and care must be used when interpreting AUROC results.</w:t>
      </w:r>
    </w:p>
    <w:p w14:paraId="76A65802" w14:textId="71026891" w:rsidR="00130B45" w:rsidRPr="0002476D" w:rsidRDefault="00130B45" w:rsidP="00130B45">
      <w:pPr>
        <w:spacing w:line="240" w:lineRule="auto"/>
        <w:rPr>
          <w:rFonts w:ascii="Times New Roman" w:hAnsi="Times New Roman" w:cs="Times New Roman"/>
          <w:sz w:val="20"/>
          <w:szCs w:val="20"/>
        </w:rPr>
      </w:pPr>
      <w:r w:rsidRPr="0002476D">
        <w:rPr>
          <w:rFonts w:ascii="Times New Roman" w:hAnsi="Times New Roman" w:cs="Times New Roman"/>
          <w:sz w:val="20"/>
          <w:szCs w:val="20"/>
        </w:rPr>
        <w:t xml:space="preserve">However, we noted some qualitative differences in the weights given to different models between training groups. In general, SOFA </w:t>
      </w:r>
      <w:r>
        <w:rPr>
          <w:rFonts w:ascii="Times New Roman" w:hAnsi="Times New Roman" w:cs="Times New Roman"/>
          <w:sz w:val="20"/>
          <w:szCs w:val="20"/>
        </w:rPr>
        <w:t>and the ARDS mortality model</w:t>
      </w:r>
      <w:r w:rsidRPr="0002476D">
        <w:rPr>
          <w:rFonts w:ascii="Times New Roman" w:hAnsi="Times New Roman" w:cs="Times New Roman"/>
          <w:sz w:val="20"/>
          <w:szCs w:val="20"/>
        </w:rPr>
        <w:t xml:space="preserve"> received similar weights across all three cohorts, suggesting it remains a robust predictor of mortality. QSOFA</w:t>
      </w:r>
      <w:r>
        <w:rPr>
          <w:rFonts w:ascii="Times New Roman" w:hAnsi="Times New Roman" w:cs="Times New Roman"/>
          <w:sz w:val="20"/>
          <w:szCs w:val="20"/>
        </w:rPr>
        <w:t xml:space="preserve"> was weighted substantially more, while</w:t>
      </w:r>
      <w:r w:rsidRPr="0002476D">
        <w:rPr>
          <w:rFonts w:ascii="Times New Roman" w:hAnsi="Times New Roman" w:cs="Times New Roman"/>
          <w:sz w:val="20"/>
          <w:szCs w:val="20"/>
        </w:rPr>
        <w:t xml:space="preserve"> CURB-65 and the </w:t>
      </w:r>
      <w:proofErr w:type="spellStart"/>
      <w:r w:rsidRPr="0002476D">
        <w:rPr>
          <w:rFonts w:ascii="Times New Roman" w:hAnsi="Times New Roman" w:cs="Times New Roman"/>
          <w:sz w:val="20"/>
          <w:szCs w:val="20"/>
        </w:rPr>
        <w:t>Charlson</w:t>
      </w:r>
      <w:proofErr w:type="spellEnd"/>
      <w:r w:rsidRPr="0002476D">
        <w:rPr>
          <w:rFonts w:ascii="Times New Roman" w:hAnsi="Times New Roman" w:cs="Times New Roman"/>
          <w:sz w:val="20"/>
          <w:szCs w:val="20"/>
        </w:rPr>
        <w:t xml:space="preserve"> Comorbidity Index were all weighted substantially less when trained with COVID-19 only cohorts. Interestingly, the </w:t>
      </w:r>
      <w:r>
        <w:rPr>
          <w:rFonts w:ascii="Times New Roman" w:hAnsi="Times New Roman" w:cs="Times New Roman"/>
          <w:sz w:val="20"/>
          <w:szCs w:val="20"/>
        </w:rPr>
        <w:t>n</w:t>
      </w:r>
      <w:r w:rsidRPr="0002476D">
        <w:rPr>
          <w:rFonts w:ascii="Times New Roman" w:hAnsi="Times New Roman" w:cs="Times New Roman"/>
          <w:sz w:val="20"/>
          <w:szCs w:val="20"/>
        </w:rPr>
        <w:t xml:space="preserve">ovel variables were also </w:t>
      </w:r>
      <w:proofErr w:type="spellStart"/>
      <w:r w:rsidRPr="620CE46C">
        <w:rPr>
          <w:rFonts w:ascii="Times New Roman" w:hAnsi="Times New Roman" w:cs="Times New Roman"/>
          <w:sz w:val="20"/>
          <w:szCs w:val="20"/>
        </w:rPr>
        <w:t>weigh</w:t>
      </w:r>
      <w:r w:rsidR="127A44CA" w:rsidRPr="620CE46C">
        <w:rPr>
          <w:rFonts w:ascii="Times New Roman" w:hAnsi="Times New Roman" w:cs="Times New Roman"/>
          <w:sz w:val="20"/>
          <w:szCs w:val="20"/>
        </w:rPr>
        <w:t>t</w:t>
      </w:r>
      <w:r w:rsidRPr="620CE46C">
        <w:rPr>
          <w:rFonts w:ascii="Times New Roman" w:hAnsi="Times New Roman" w:cs="Times New Roman"/>
          <w:sz w:val="20"/>
          <w:szCs w:val="20"/>
        </w:rPr>
        <w:t>ed</w:t>
      </w:r>
      <w:proofErr w:type="spellEnd"/>
      <w:r w:rsidRPr="0002476D">
        <w:rPr>
          <w:rFonts w:ascii="Times New Roman" w:hAnsi="Times New Roman" w:cs="Times New Roman"/>
          <w:sz w:val="20"/>
          <w:szCs w:val="20"/>
        </w:rPr>
        <w:t xml:space="preserve"> less in the COVID-19 only cohort (</w:t>
      </w:r>
      <w:proofErr w:type="spellStart"/>
      <w:r>
        <w:rPr>
          <w:rFonts w:ascii="Times New Roman" w:hAnsi="Times New Roman" w:cs="Times New Roman"/>
          <w:sz w:val="20"/>
          <w:szCs w:val="20"/>
        </w:rPr>
        <w:t>e</w:t>
      </w:r>
      <w:r w:rsidRPr="0002476D">
        <w:rPr>
          <w:rFonts w:ascii="Times New Roman" w:hAnsi="Times New Roman" w:cs="Times New Roman"/>
          <w:sz w:val="20"/>
          <w:szCs w:val="20"/>
        </w:rPr>
        <w:t>Table</w:t>
      </w:r>
      <w:proofErr w:type="spellEnd"/>
      <w:r w:rsidRPr="0002476D">
        <w:rPr>
          <w:rFonts w:ascii="Times New Roman" w:hAnsi="Times New Roman" w:cs="Times New Roman"/>
          <w:sz w:val="20"/>
          <w:szCs w:val="20"/>
        </w:rPr>
        <w:t xml:space="preserve"> </w:t>
      </w:r>
      <w:r w:rsidR="1F5F6EA8" w:rsidRPr="620CE46C">
        <w:rPr>
          <w:rFonts w:ascii="Times New Roman" w:hAnsi="Times New Roman" w:cs="Times New Roman"/>
          <w:sz w:val="20"/>
          <w:szCs w:val="20"/>
        </w:rPr>
        <w:t>6</w:t>
      </w:r>
      <w:r w:rsidRPr="0002476D">
        <w:rPr>
          <w:rFonts w:ascii="Times New Roman" w:hAnsi="Times New Roman" w:cs="Times New Roman"/>
          <w:sz w:val="20"/>
          <w:szCs w:val="20"/>
        </w:rPr>
        <w:t>).</w:t>
      </w:r>
      <w:r>
        <w:rPr>
          <w:rFonts w:ascii="Times New Roman" w:hAnsi="Times New Roman" w:cs="Times New Roman"/>
          <w:sz w:val="20"/>
          <w:szCs w:val="20"/>
        </w:rPr>
        <w:t xml:space="preserve"> We hypothesize that these weights change between training cohorts because the novel variables and SOFA becomes more closely correlated in patients with COVID-19 than in patients without COVID-19.</w:t>
      </w:r>
    </w:p>
    <w:p w14:paraId="668B2DC6" w14:textId="77777777" w:rsidR="00130B45" w:rsidRDefault="00130B45" w:rsidP="00130B45">
      <w:pPr>
        <w:spacing w:line="240" w:lineRule="auto"/>
        <w:rPr>
          <w:rFonts w:ascii="Times New Roman" w:hAnsi="Times New Roman" w:cs="Times New Roman"/>
          <w:sz w:val="20"/>
          <w:szCs w:val="20"/>
        </w:rPr>
      </w:pPr>
      <w:r w:rsidRPr="0002476D">
        <w:rPr>
          <w:rStyle w:val="EndnoteReference"/>
          <w:rFonts w:ascii="Times New Roman" w:hAnsi="Times New Roman" w:cs="Times New Roman"/>
          <w:sz w:val="20"/>
          <w:szCs w:val="20"/>
          <w:vertAlign w:val="baseline"/>
        </w:rPr>
        <w:t>In p</w:t>
      </w:r>
      <w:r w:rsidRPr="0002476D">
        <w:rPr>
          <w:rFonts w:ascii="Times New Roman" w:hAnsi="Times New Roman" w:cs="Times New Roman"/>
          <w:sz w:val="20"/>
          <w:szCs w:val="20"/>
        </w:rPr>
        <w:t>atients with COVID-19, models trained on COVID-19 patients had an AUROC for</w:t>
      </w:r>
      <w:r w:rsidRPr="0002476D">
        <w:rPr>
          <w:rStyle w:val="EndnoteReference"/>
          <w:rFonts w:ascii="Times New Roman" w:hAnsi="Times New Roman" w:cs="Times New Roman"/>
          <w:sz w:val="20"/>
          <w:szCs w:val="20"/>
          <w:vertAlign w:val="baseline"/>
        </w:rPr>
        <w:t xml:space="preserve"> SOFA,</w:t>
      </w:r>
      <w:r w:rsidRPr="0002476D">
        <w:rPr>
          <w:rFonts w:ascii="Times New Roman" w:hAnsi="Times New Roman" w:cs="Times New Roman"/>
          <w:sz w:val="20"/>
          <w:szCs w:val="20"/>
        </w:rPr>
        <w:t xml:space="preserve"> CURB-65, the </w:t>
      </w:r>
      <w:proofErr w:type="spellStart"/>
      <w:r w:rsidRPr="0002476D">
        <w:rPr>
          <w:rFonts w:ascii="Times New Roman" w:hAnsi="Times New Roman" w:cs="Times New Roman"/>
          <w:sz w:val="20"/>
          <w:szCs w:val="20"/>
        </w:rPr>
        <w:t>Charlson</w:t>
      </w:r>
      <w:proofErr w:type="spellEnd"/>
      <w:r w:rsidRPr="0002476D">
        <w:rPr>
          <w:rFonts w:ascii="Times New Roman" w:hAnsi="Times New Roman" w:cs="Times New Roman"/>
          <w:sz w:val="20"/>
          <w:szCs w:val="20"/>
        </w:rPr>
        <w:t xml:space="preserve"> Comorbidity Index, and novel variables </w:t>
      </w:r>
      <w:r>
        <w:rPr>
          <w:rFonts w:ascii="Times New Roman" w:hAnsi="Times New Roman" w:cs="Times New Roman"/>
          <w:sz w:val="20"/>
          <w:szCs w:val="20"/>
        </w:rPr>
        <w:t>of</w:t>
      </w:r>
      <w:r w:rsidRPr="0002476D">
        <w:rPr>
          <w:rFonts w:ascii="Times New Roman" w:hAnsi="Times New Roman" w:cs="Times New Roman"/>
          <w:sz w:val="20"/>
          <w:szCs w:val="20"/>
        </w:rPr>
        <w:t xml:space="preserve"> </w:t>
      </w:r>
      <w:r w:rsidRPr="0002476D">
        <w:rPr>
          <w:rStyle w:val="EndnoteReference"/>
          <w:rFonts w:ascii="Times New Roman" w:hAnsi="Times New Roman" w:cs="Times New Roman"/>
          <w:sz w:val="20"/>
          <w:szCs w:val="20"/>
          <w:vertAlign w:val="baseline"/>
        </w:rPr>
        <w:t>0.</w:t>
      </w:r>
      <w:r>
        <w:rPr>
          <w:rFonts w:ascii="Times New Roman" w:hAnsi="Times New Roman" w:cs="Times New Roman"/>
          <w:sz w:val="20"/>
          <w:szCs w:val="20"/>
        </w:rPr>
        <w:t>86</w:t>
      </w:r>
      <w:r w:rsidRPr="0002476D">
        <w:rPr>
          <w:rFonts w:ascii="Times New Roman" w:hAnsi="Times New Roman" w:cs="Times New Roman"/>
          <w:sz w:val="20"/>
          <w:szCs w:val="20"/>
        </w:rPr>
        <w:t>, 0.</w:t>
      </w:r>
      <w:r>
        <w:rPr>
          <w:rFonts w:ascii="Times New Roman" w:hAnsi="Times New Roman" w:cs="Times New Roman"/>
          <w:sz w:val="20"/>
          <w:szCs w:val="20"/>
        </w:rPr>
        <w:t>90</w:t>
      </w:r>
      <w:r w:rsidRPr="0002476D">
        <w:rPr>
          <w:rFonts w:ascii="Times New Roman" w:hAnsi="Times New Roman" w:cs="Times New Roman"/>
          <w:sz w:val="20"/>
          <w:szCs w:val="20"/>
        </w:rPr>
        <w:t>, 0.</w:t>
      </w:r>
      <w:r>
        <w:rPr>
          <w:rFonts w:ascii="Times New Roman" w:hAnsi="Times New Roman" w:cs="Times New Roman"/>
          <w:sz w:val="20"/>
          <w:szCs w:val="20"/>
        </w:rPr>
        <w:t>75</w:t>
      </w:r>
      <w:r w:rsidRPr="0002476D">
        <w:rPr>
          <w:rFonts w:ascii="Times New Roman" w:hAnsi="Times New Roman" w:cs="Times New Roman"/>
          <w:sz w:val="20"/>
          <w:szCs w:val="20"/>
        </w:rPr>
        <w:t>, and 0.</w:t>
      </w:r>
      <w:r>
        <w:rPr>
          <w:rFonts w:ascii="Times New Roman" w:hAnsi="Times New Roman" w:cs="Times New Roman"/>
          <w:sz w:val="20"/>
          <w:szCs w:val="20"/>
        </w:rPr>
        <w:t>89</w:t>
      </w:r>
      <w:r w:rsidRPr="0002476D">
        <w:rPr>
          <w:rFonts w:ascii="Times New Roman" w:hAnsi="Times New Roman" w:cs="Times New Roman"/>
          <w:sz w:val="20"/>
          <w:szCs w:val="20"/>
        </w:rPr>
        <w:t xml:space="preserve"> respectively</w:t>
      </w:r>
      <w:r w:rsidRPr="0002476D">
        <w:rPr>
          <w:rStyle w:val="EndnoteReference"/>
          <w:rFonts w:ascii="Times New Roman" w:hAnsi="Times New Roman" w:cs="Times New Roman"/>
          <w:sz w:val="20"/>
          <w:szCs w:val="20"/>
          <w:vertAlign w:val="baseline"/>
        </w:rPr>
        <w:t>.</w:t>
      </w:r>
      <w:r w:rsidRPr="0002476D">
        <w:rPr>
          <w:rFonts w:ascii="Times New Roman" w:hAnsi="Times New Roman" w:cs="Times New Roman"/>
          <w:sz w:val="20"/>
          <w:szCs w:val="20"/>
        </w:rPr>
        <w:t xml:space="preserve"> In this subset of patients, t</w:t>
      </w:r>
      <w:r w:rsidRPr="0002476D">
        <w:rPr>
          <w:rStyle w:val="EndnoteReference"/>
          <w:rFonts w:ascii="Times New Roman" w:hAnsi="Times New Roman" w:cs="Times New Roman"/>
          <w:sz w:val="20"/>
          <w:szCs w:val="20"/>
          <w:vertAlign w:val="baseline"/>
        </w:rPr>
        <w:t>he stacked model predicted mortality with a AUROC of 0.</w:t>
      </w:r>
      <w:r w:rsidRPr="0002476D">
        <w:rPr>
          <w:rFonts w:ascii="Times New Roman" w:hAnsi="Times New Roman" w:cs="Times New Roman"/>
          <w:sz w:val="20"/>
          <w:szCs w:val="20"/>
        </w:rPr>
        <w:t>9</w:t>
      </w:r>
      <w:r>
        <w:rPr>
          <w:rFonts w:ascii="Times New Roman" w:hAnsi="Times New Roman" w:cs="Times New Roman"/>
          <w:sz w:val="20"/>
          <w:szCs w:val="20"/>
        </w:rPr>
        <w:t>5</w:t>
      </w:r>
      <w:r w:rsidRPr="0002476D">
        <w:rPr>
          <w:rStyle w:val="EndnoteReference"/>
          <w:rFonts w:ascii="Times New Roman" w:hAnsi="Times New Roman" w:cs="Times New Roman"/>
          <w:sz w:val="20"/>
          <w:szCs w:val="20"/>
          <w:vertAlign w:val="baseline"/>
        </w:rPr>
        <w:t>.</w:t>
      </w:r>
      <w:r w:rsidRPr="0002476D">
        <w:rPr>
          <w:rFonts w:ascii="Times New Roman" w:hAnsi="Times New Roman" w:cs="Times New Roman"/>
          <w:sz w:val="20"/>
          <w:szCs w:val="20"/>
        </w:rPr>
        <w:t xml:space="preserve"> T</w:t>
      </w:r>
      <w:r w:rsidRPr="0002476D">
        <w:rPr>
          <w:rStyle w:val="EndnoteReference"/>
          <w:rFonts w:ascii="Times New Roman" w:hAnsi="Times New Roman" w:cs="Times New Roman"/>
          <w:sz w:val="20"/>
          <w:szCs w:val="20"/>
          <w:vertAlign w:val="baseline"/>
        </w:rPr>
        <w:t>he stacked model continued to predict mortality with narrowest 95% confidence intervals at the extremes of predicted mortality but g</w:t>
      </w:r>
      <w:r w:rsidRPr="0002476D">
        <w:rPr>
          <w:rFonts w:ascii="Times New Roman" w:hAnsi="Times New Roman" w:cs="Times New Roman"/>
          <w:sz w:val="20"/>
          <w:szCs w:val="20"/>
        </w:rPr>
        <w:t>iven the smaller sample size</w:t>
      </w:r>
      <w:r w:rsidRPr="0002476D">
        <w:rPr>
          <w:rStyle w:val="EndnoteReference"/>
          <w:rFonts w:ascii="Times New Roman" w:hAnsi="Times New Roman" w:cs="Times New Roman"/>
          <w:sz w:val="20"/>
          <w:szCs w:val="20"/>
          <w:vertAlign w:val="baseline"/>
        </w:rPr>
        <w:t xml:space="preserve"> at moderate predicted mortalities, 95% confidence intervals had a width of less </w:t>
      </w:r>
      <w:r w:rsidRPr="0002476D">
        <w:rPr>
          <w:rFonts w:ascii="Times New Roman" w:hAnsi="Times New Roman" w:cs="Times New Roman"/>
          <w:sz w:val="20"/>
          <w:szCs w:val="20"/>
        </w:rPr>
        <w:t xml:space="preserve">of thirty </w:t>
      </w:r>
      <w:r w:rsidRPr="0002476D">
        <w:rPr>
          <w:rStyle w:val="EndnoteReference"/>
          <w:rFonts w:ascii="Times New Roman" w:hAnsi="Times New Roman" w:cs="Times New Roman"/>
          <w:sz w:val="20"/>
          <w:szCs w:val="20"/>
          <w:vertAlign w:val="baseline"/>
        </w:rPr>
        <w:t xml:space="preserve">percentage points </w:t>
      </w:r>
      <w:r w:rsidRPr="0002476D">
        <w:rPr>
          <w:rFonts w:ascii="Times New Roman" w:hAnsi="Times New Roman" w:cs="Times New Roman"/>
          <w:sz w:val="20"/>
          <w:szCs w:val="20"/>
        </w:rPr>
        <w:t>(data not shown).</w:t>
      </w:r>
    </w:p>
    <w:p w14:paraId="0467F840" w14:textId="77777777" w:rsidR="00130B45" w:rsidRDefault="00130B45" w:rsidP="00130B45">
      <w:pPr>
        <w:rPr>
          <w:rFonts w:ascii="Times New Roman" w:hAnsi="Times New Roman" w:cs="Times New Roman"/>
          <w:sz w:val="20"/>
          <w:szCs w:val="20"/>
        </w:rPr>
      </w:pPr>
      <w:r>
        <w:rPr>
          <w:rFonts w:ascii="Times New Roman" w:hAnsi="Times New Roman" w:cs="Times New Roman"/>
          <w:sz w:val="20"/>
          <w:szCs w:val="20"/>
        </w:rPr>
        <w:br w:type="page"/>
      </w:r>
    </w:p>
    <w:p w14:paraId="76596DCE" w14:textId="04727BEA" w:rsidR="00130B45" w:rsidRPr="00E559AC" w:rsidRDefault="147B5065" w:rsidP="5696F6A0">
      <w:pPr>
        <w:spacing w:line="240" w:lineRule="auto"/>
        <w:rPr>
          <w:rFonts w:ascii="Times New Roman" w:hAnsi="Times New Roman" w:cs="Times New Roman"/>
          <w:b/>
          <w:bCs/>
          <w:sz w:val="24"/>
          <w:szCs w:val="24"/>
        </w:rPr>
      </w:pPr>
      <w:r w:rsidRPr="5696F6A0">
        <w:rPr>
          <w:rFonts w:ascii="Times New Roman" w:hAnsi="Times New Roman" w:cs="Times New Roman"/>
          <w:b/>
          <w:bCs/>
          <w:sz w:val="24"/>
          <w:szCs w:val="24"/>
        </w:rPr>
        <w:lastRenderedPageBreak/>
        <w:t>Appendix C: Additional Ethical Considerations in Score Development</w:t>
      </w:r>
    </w:p>
    <w:p w14:paraId="01941D2A" w14:textId="60661ED4" w:rsidR="7D5FDED7" w:rsidRPr="00217569" w:rsidRDefault="7D5FDED7" w:rsidP="755DC2BD">
      <w:pPr>
        <w:rPr>
          <w:rFonts w:ascii="Arial" w:eastAsia="Arial" w:hAnsi="Arial" w:cs="Arial"/>
          <w:sz w:val="24"/>
          <w:szCs w:val="24"/>
        </w:rPr>
      </w:pPr>
      <w:r w:rsidRPr="00217569">
        <w:rPr>
          <w:rFonts w:ascii="Times New Roman" w:eastAsia="Times New Roman" w:hAnsi="Times New Roman" w:cs="Times New Roman"/>
          <w:sz w:val="20"/>
          <w:szCs w:val="20"/>
        </w:rPr>
        <w:t>First, a triage scoring system needs to identify and rank patients most likely to benefit from scarce resources regardless of whether they have one condition versus another. In other words, the method must rank both those patients who are going to die regardless of the resources give to them and those patients who will live regardless of the resources give to them. The idea is to accurately identify those patients who will survive a hospitalization if and only if the patient receives those scarce resources. An EWS system is not designed to accomplish this goal, but rather to identify all patients who may worsen and need advanced care. We felt this one-sided bias would be difficult to overcome and did not include scores from an EWS framework. Historically, the SOFA score has been utilized in a triage-type role, but its accuracy in viral pandemics such as influenza was moderate at best. Because our goal was to predict mortality risk, we chose to add additional scores that had been previously validated to predict mortality for conditions we expected to encounter in a primarily (although not exclusively) respiratory pandemic – namely pneumonia and ARDS. As an aside, the overall methodology was constructed such that any score could be included if it was desired or found to be ethically defensible.</w:t>
      </w:r>
    </w:p>
    <w:p w14:paraId="17A58FBB" w14:textId="4E8CA5FE" w:rsidR="7D5FDED7" w:rsidRPr="00217569" w:rsidRDefault="7D5FDED7" w:rsidP="755DC2BD">
      <w:pPr>
        <w:rPr>
          <w:rFonts w:ascii="Times New Roman" w:eastAsia="Times New Roman" w:hAnsi="Times New Roman" w:cs="Times New Roman"/>
          <w:sz w:val="20"/>
          <w:szCs w:val="20"/>
        </w:rPr>
      </w:pPr>
      <w:r w:rsidRPr="00217569">
        <w:rPr>
          <w:rFonts w:ascii="Times New Roman" w:eastAsia="Times New Roman" w:hAnsi="Times New Roman" w:cs="Times New Roman"/>
          <w:sz w:val="20"/>
          <w:szCs w:val="20"/>
        </w:rPr>
        <w:t>Secondly, raw scores are biased by gender, race, socioeconomic status, and other factors, and rarely fairly select patients. This is because the scores were originally validated without addressing bias from such factors. Thus, these scores could not be used “out of the box</w:t>
      </w:r>
      <w:proofErr w:type="gramStart"/>
      <w:r w:rsidRPr="00217569">
        <w:rPr>
          <w:rFonts w:ascii="Times New Roman" w:eastAsia="Times New Roman" w:hAnsi="Times New Roman" w:cs="Times New Roman"/>
          <w:sz w:val="20"/>
          <w:szCs w:val="20"/>
        </w:rPr>
        <w:t>”, but</w:t>
      </w:r>
      <w:proofErr w:type="gramEnd"/>
      <w:r w:rsidRPr="00217569">
        <w:rPr>
          <w:rFonts w:ascii="Times New Roman" w:eastAsia="Times New Roman" w:hAnsi="Times New Roman" w:cs="Times New Roman"/>
          <w:sz w:val="20"/>
          <w:szCs w:val="20"/>
        </w:rPr>
        <w:t xml:space="preserve"> needed to be revalidated without such factors included.</w:t>
      </w:r>
    </w:p>
    <w:p w14:paraId="54DE84FB" w14:textId="3B1E18F5" w:rsidR="7D5FDED7" w:rsidRPr="00217569" w:rsidRDefault="7D5FDED7" w:rsidP="755DC2BD">
      <w:pPr>
        <w:rPr>
          <w:rFonts w:ascii="Times New Roman" w:eastAsia="Times New Roman" w:hAnsi="Times New Roman" w:cs="Times New Roman"/>
          <w:sz w:val="20"/>
          <w:szCs w:val="20"/>
        </w:rPr>
      </w:pPr>
      <w:r w:rsidRPr="00217569">
        <w:rPr>
          <w:rFonts w:ascii="Times New Roman" w:eastAsia="Times New Roman" w:hAnsi="Times New Roman" w:cs="Times New Roman"/>
          <w:sz w:val="20"/>
          <w:szCs w:val="20"/>
        </w:rPr>
        <w:t>Third, to ensure the ethical application of a triage process and to cope with a potentially rapidly changing situation, the score needed to be calculated frequently for all patients in the hospital, even though the majority of patients would be unlikely to utilize limited resources such as mechanical ventilation. This meant that scoring needed to use only factors routinely and accurately collected in an EHR (asking providers to provide additional inputs in a crisis scenario was felt likely to lead to inaccuracy or omissions). Because the score was to be used on all patients, the score was validated against all hospital admissions.</w:t>
      </w:r>
    </w:p>
    <w:p w14:paraId="07049F54" w14:textId="2CE5ABB9" w:rsidR="7D5FDED7" w:rsidRPr="00217569" w:rsidRDefault="7D5FDED7" w:rsidP="755DC2BD">
      <w:pPr>
        <w:rPr>
          <w:rFonts w:ascii="Times New Roman" w:eastAsia="Times New Roman" w:hAnsi="Times New Roman" w:cs="Times New Roman"/>
          <w:sz w:val="20"/>
          <w:szCs w:val="20"/>
        </w:rPr>
      </w:pPr>
      <w:r w:rsidRPr="00217569">
        <w:rPr>
          <w:rFonts w:ascii="Times New Roman" w:eastAsia="Times New Roman" w:hAnsi="Times New Roman" w:cs="Times New Roman"/>
          <w:sz w:val="20"/>
          <w:szCs w:val="20"/>
        </w:rPr>
        <w:t>Finally, most U.S. States issued Crisis Standards of Care for the Triage of Scar</w:t>
      </w:r>
      <w:r w:rsidR="02D37A70" w:rsidRPr="755DC2BD">
        <w:rPr>
          <w:rFonts w:ascii="Times New Roman" w:eastAsia="Times New Roman" w:hAnsi="Times New Roman" w:cs="Times New Roman"/>
          <w:sz w:val="20"/>
          <w:szCs w:val="20"/>
        </w:rPr>
        <w:t>c</w:t>
      </w:r>
      <w:r w:rsidRPr="00217569">
        <w:rPr>
          <w:rFonts w:ascii="Times New Roman" w:eastAsia="Times New Roman" w:hAnsi="Times New Roman" w:cs="Times New Roman"/>
          <w:sz w:val="20"/>
          <w:szCs w:val="20"/>
        </w:rPr>
        <w:t>e Resources. These protocols were frequently based on the SOFA score. Thus, we felt from a legal standpoint that the SOFA score should lie at the base of our score, only adding or changing the score when it could be shown, in real time, to produce better results. Hence, we added additional component scores to the SOFA in a stacked model, knowing that at a minimum, our score would perform no worse than the SOFA score, the standard proposed by many states.</w:t>
      </w:r>
    </w:p>
    <w:p w14:paraId="51CB3F11" w14:textId="3CB51CED" w:rsidR="755DC2BD" w:rsidRPr="00217569" w:rsidRDefault="59E3D199" w:rsidP="755DC2BD">
      <w:pPr>
        <w:spacing w:line="240" w:lineRule="auto"/>
        <w:rPr>
          <w:rFonts w:ascii="Times New Roman" w:eastAsia="Times New Roman" w:hAnsi="Times New Roman" w:cs="Times New Roman"/>
          <w:b/>
          <w:sz w:val="20"/>
          <w:szCs w:val="20"/>
        </w:rPr>
      </w:pPr>
      <w:r w:rsidRPr="00217569">
        <w:rPr>
          <w:rFonts w:ascii="Times New Roman" w:eastAsia="Times New Roman" w:hAnsi="Times New Roman" w:cs="Times New Roman"/>
          <w:b/>
          <w:bCs/>
          <w:sz w:val="20"/>
          <w:szCs w:val="20"/>
        </w:rPr>
        <w:t>Ethical Considerations around 3-Day and 7-Day Sensitivity Analyses</w:t>
      </w:r>
    </w:p>
    <w:p w14:paraId="6DE75E24" w14:textId="3ADB5EEB" w:rsidR="59E3D199" w:rsidRPr="00217569" w:rsidRDefault="59E3D199" w:rsidP="00217569">
      <w:pPr>
        <w:spacing w:line="257" w:lineRule="auto"/>
        <w:rPr>
          <w:rFonts w:ascii="Times New Roman" w:eastAsia="Times New Roman" w:hAnsi="Times New Roman" w:cs="Times New Roman"/>
          <w:sz w:val="20"/>
          <w:szCs w:val="20"/>
        </w:rPr>
      </w:pPr>
      <w:r w:rsidRPr="00217569">
        <w:rPr>
          <w:rFonts w:ascii="Times New Roman" w:eastAsia="Times New Roman" w:hAnsi="Times New Roman" w:cs="Times New Roman"/>
          <w:color w:val="000000" w:themeColor="text1"/>
          <w:sz w:val="20"/>
          <w:szCs w:val="20"/>
        </w:rPr>
        <w:t>The 3-day and 7-day results (</w:t>
      </w:r>
      <w:proofErr w:type="spellStart"/>
      <w:r w:rsidRPr="00217569">
        <w:rPr>
          <w:rFonts w:ascii="Times New Roman" w:eastAsia="Times New Roman" w:hAnsi="Times New Roman" w:cs="Times New Roman"/>
          <w:color w:val="000000" w:themeColor="text1"/>
          <w:sz w:val="20"/>
          <w:szCs w:val="20"/>
        </w:rPr>
        <w:t>eTable</w:t>
      </w:r>
      <w:proofErr w:type="spellEnd"/>
      <w:r w:rsidRPr="00217569">
        <w:rPr>
          <w:rFonts w:ascii="Times New Roman" w:eastAsia="Times New Roman" w:hAnsi="Times New Roman" w:cs="Times New Roman"/>
          <w:color w:val="000000" w:themeColor="text1"/>
          <w:sz w:val="20"/>
          <w:szCs w:val="20"/>
        </w:rPr>
        <w:t xml:space="preserve"> 5) are from sensitivity analyses predicting 3-day and 7-day mortality instead of overall mortality. These sensitivity analyses were motivated by the following. First, medical triage needs to </w:t>
      </w:r>
      <w:r w:rsidRPr="00217569">
        <w:rPr>
          <w:rFonts w:ascii="Times New Roman" w:eastAsia="Times New Roman" w:hAnsi="Times New Roman" w:cs="Times New Roman"/>
          <w:sz w:val="20"/>
          <w:szCs w:val="20"/>
        </w:rPr>
        <w:t>accurately identify those patients who will survive if and only if they receive scarce resources. It is well recognized that this is difficult to predict and that patients given a limited resource would need to be reevaluated after some time to evaluate this prediction. This reevaluation will depend on the situation in the hospital and the patient. In other words, because a patient is given a limited resource does not mean they will have it indefinitely. However, the ethics and practicality of medicine demand that the patient receive a fair trial of a given intervention before the intervention is continued or abandoned.</w:t>
      </w:r>
    </w:p>
    <w:p w14:paraId="1070BBC2" w14:textId="15773D1D" w:rsidR="59E3D199" w:rsidRPr="00217569" w:rsidRDefault="59E3D199" w:rsidP="00217569">
      <w:pPr>
        <w:spacing w:line="257" w:lineRule="auto"/>
        <w:rPr>
          <w:rFonts w:ascii="Times New Roman" w:eastAsia="Times New Roman" w:hAnsi="Times New Roman" w:cs="Times New Roman"/>
          <w:sz w:val="20"/>
          <w:szCs w:val="20"/>
        </w:rPr>
      </w:pPr>
      <w:r w:rsidRPr="00217569">
        <w:rPr>
          <w:rFonts w:ascii="Times New Roman" w:eastAsia="Times New Roman" w:hAnsi="Times New Roman" w:cs="Times New Roman"/>
          <w:sz w:val="20"/>
          <w:szCs w:val="20"/>
        </w:rPr>
        <w:t>Given that our primary goal was the triage of ventilators, historical data from a national database (Vizient, not shown) suggested that overall average ventilator duration was 1-3 days. Our retrospective data suggested that median ventilator duration was 1 day. We chose to evaluate mortality at 3 and 7 days. As a multidisciplinary group, we decided that a 3-day trial of life support before revaluation was an adequate trial and sought to inform the triage team with an updated and hopefully more thorough prediction of mortality after this time as passed. When we developed the score in March 2020, we did not know if COVID-19 would have substantially longer ventilator times and thus also evaluated a 7-day window for that eventuality.</w:t>
      </w:r>
    </w:p>
    <w:p w14:paraId="1610F96C" w14:textId="46F760A8" w:rsidR="59E3D199" w:rsidRPr="00217569" w:rsidRDefault="59E3D199" w:rsidP="620CE46C">
      <w:pPr>
        <w:rPr>
          <w:rFonts w:ascii="Times New Roman" w:eastAsia="Times New Roman" w:hAnsi="Times New Roman" w:cs="Times New Roman"/>
          <w:sz w:val="20"/>
          <w:szCs w:val="20"/>
        </w:rPr>
      </w:pPr>
      <w:r w:rsidRPr="00217569">
        <w:rPr>
          <w:rFonts w:ascii="Times New Roman" w:eastAsia="Times New Roman" w:hAnsi="Times New Roman" w:cs="Times New Roman"/>
          <w:sz w:val="20"/>
          <w:szCs w:val="20"/>
        </w:rPr>
        <w:t xml:space="preserve">We agree that 30-day predicted mortality would have utility, even for triage purposes. One can argue that triage should attempt to identify the patient who will live if and only if given a scarce resource and also the patient who will have the most </w:t>
      </w:r>
      <w:proofErr w:type="gramStart"/>
      <w:r w:rsidRPr="00217569">
        <w:rPr>
          <w:rFonts w:ascii="Times New Roman" w:eastAsia="Times New Roman" w:hAnsi="Times New Roman" w:cs="Times New Roman"/>
          <w:sz w:val="20"/>
          <w:szCs w:val="20"/>
        </w:rPr>
        <w:t>life-days</w:t>
      </w:r>
      <w:proofErr w:type="gramEnd"/>
      <w:r w:rsidRPr="00217569">
        <w:rPr>
          <w:rFonts w:ascii="Times New Roman" w:eastAsia="Times New Roman" w:hAnsi="Times New Roman" w:cs="Times New Roman"/>
          <w:sz w:val="20"/>
          <w:szCs w:val="20"/>
        </w:rPr>
        <w:t xml:space="preserve"> saved. 30-day predicted mortality may address some of this concern. However, the data with which we can estimate the model, like all EHR and non-trial clinical data, lacks long-term post-discharge </w:t>
      </w:r>
      <w:r w:rsidRPr="00217569">
        <w:rPr>
          <w:rFonts w:ascii="Times New Roman" w:eastAsia="Times New Roman" w:hAnsi="Times New Roman" w:cs="Times New Roman"/>
          <w:sz w:val="20"/>
          <w:szCs w:val="20"/>
        </w:rPr>
        <w:lastRenderedPageBreak/>
        <w:t xml:space="preserve">mortality, precluding this evaluation. Simultaneously, at the state level, the Crisis Standards of Care working groups realized the technical limitations of including </w:t>
      </w:r>
      <w:proofErr w:type="gramStart"/>
      <w:r w:rsidRPr="00217569">
        <w:rPr>
          <w:rFonts w:ascii="Times New Roman" w:eastAsia="Times New Roman" w:hAnsi="Times New Roman" w:cs="Times New Roman"/>
          <w:sz w:val="20"/>
          <w:szCs w:val="20"/>
        </w:rPr>
        <w:t>life-days</w:t>
      </w:r>
      <w:proofErr w:type="gramEnd"/>
      <w:r w:rsidRPr="00217569">
        <w:rPr>
          <w:rFonts w:ascii="Times New Roman" w:eastAsia="Times New Roman" w:hAnsi="Times New Roman" w:cs="Times New Roman"/>
          <w:sz w:val="20"/>
          <w:szCs w:val="20"/>
        </w:rPr>
        <w:t xml:space="preserve"> saved and dropped this from state requirements. </w:t>
      </w:r>
    </w:p>
    <w:p w14:paraId="3432F28A" w14:textId="5DF1EBF5" w:rsidR="620CE46C" w:rsidRPr="00217569" w:rsidRDefault="620CE46C" w:rsidP="620CE46C">
      <w:pPr>
        <w:rPr>
          <w:rFonts w:ascii="Times New Roman" w:eastAsia="Times New Roman" w:hAnsi="Times New Roman" w:cs="Times New Roman"/>
          <w:sz w:val="20"/>
          <w:szCs w:val="20"/>
        </w:rPr>
      </w:pPr>
    </w:p>
    <w:p w14:paraId="23AB5145" w14:textId="48B99D6E" w:rsidR="00130B45" w:rsidRPr="00E559AC" w:rsidRDefault="147B5065" w:rsidP="00130B45">
      <w:pPr>
        <w:spacing w:line="240" w:lineRule="auto"/>
        <w:rPr>
          <w:rFonts w:ascii="Times New Roman" w:hAnsi="Times New Roman" w:cs="Times New Roman"/>
          <w:b/>
          <w:bCs/>
          <w:sz w:val="24"/>
          <w:szCs w:val="24"/>
        </w:rPr>
      </w:pPr>
      <w:r w:rsidRPr="755DC2BD">
        <w:rPr>
          <w:rFonts w:ascii="Times New Roman" w:hAnsi="Times New Roman" w:cs="Times New Roman"/>
          <w:b/>
          <w:bCs/>
          <w:sz w:val="24"/>
          <w:szCs w:val="24"/>
        </w:rPr>
        <w:t>A</w:t>
      </w:r>
      <w:r w:rsidR="00130B45" w:rsidRPr="755DC2BD">
        <w:rPr>
          <w:rFonts w:ascii="Times New Roman" w:hAnsi="Times New Roman" w:cs="Times New Roman"/>
          <w:b/>
          <w:bCs/>
          <w:sz w:val="24"/>
          <w:szCs w:val="24"/>
        </w:rPr>
        <w:t xml:space="preserve">ppendix </w:t>
      </w:r>
      <w:r w:rsidR="7C683CC1" w:rsidRPr="755DC2BD">
        <w:rPr>
          <w:rFonts w:ascii="Times New Roman" w:hAnsi="Times New Roman" w:cs="Times New Roman"/>
          <w:b/>
          <w:bCs/>
          <w:sz w:val="24"/>
          <w:szCs w:val="24"/>
        </w:rPr>
        <w:t>D</w:t>
      </w:r>
      <w:r w:rsidR="00130B45" w:rsidRPr="755DC2BD">
        <w:rPr>
          <w:rFonts w:ascii="Times New Roman" w:hAnsi="Times New Roman" w:cs="Times New Roman"/>
          <w:b/>
          <w:bCs/>
          <w:sz w:val="24"/>
          <w:szCs w:val="24"/>
        </w:rPr>
        <w:t>: References</w:t>
      </w:r>
    </w:p>
    <w:p w14:paraId="4BA46637" w14:textId="77777777" w:rsidR="0038443B" w:rsidRPr="0038443B" w:rsidRDefault="00130B45" w:rsidP="0038443B">
      <w:pPr>
        <w:pStyle w:val="Bibliography"/>
        <w:rPr>
          <w:rFonts w:ascii="Times New Roman" w:hAnsi="Times New Roman" w:cs="Times New Roman"/>
        </w:rPr>
      </w:pPr>
      <w:r w:rsidRPr="00E559AC">
        <w:fldChar w:fldCharType="begin" w:fldLock="1"/>
      </w:r>
      <w:r w:rsidR="00E559AC" w:rsidRPr="00E559AC">
        <w:instrText xml:space="preserve"> ADDIN ZOTERO_BIBL {"uncited":[],"omitted":[],"custom":[]} CSL_BIBLIOGRAPHY </w:instrText>
      </w:r>
      <w:r w:rsidRPr="00E559AC">
        <w:fldChar w:fldCharType="separate"/>
      </w:r>
      <w:r w:rsidR="0038443B" w:rsidRPr="0038443B">
        <w:rPr>
          <w:rFonts w:ascii="Times New Roman" w:hAnsi="Times New Roman" w:cs="Times New Roman"/>
        </w:rPr>
        <w:t xml:space="preserve">1 </w:t>
      </w:r>
      <w:r w:rsidR="0038443B" w:rsidRPr="0038443B">
        <w:rPr>
          <w:rFonts w:ascii="Times New Roman" w:hAnsi="Times New Roman" w:cs="Times New Roman"/>
        </w:rPr>
        <w:tab/>
        <w:t xml:space="preserve">Wasey JO, R Core Team. </w:t>
      </w:r>
      <w:r w:rsidR="0038443B" w:rsidRPr="0038443B">
        <w:rPr>
          <w:rFonts w:ascii="Times New Roman" w:hAnsi="Times New Roman" w:cs="Times New Roman"/>
          <w:i/>
          <w:iCs/>
        </w:rPr>
        <w:t>ICD: Comorbidity Calculations and Tools for ICD-9 and ICD-10 Codes</w:t>
      </w:r>
      <w:r w:rsidR="0038443B" w:rsidRPr="0038443B">
        <w:rPr>
          <w:rFonts w:ascii="Times New Roman" w:hAnsi="Times New Roman" w:cs="Times New Roman"/>
        </w:rPr>
        <w:t>. 2019. https://jackwasey.github.io/icd/</w:t>
      </w:r>
    </w:p>
    <w:p w14:paraId="7CF21B07" w14:textId="77777777" w:rsidR="0038443B" w:rsidRPr="0038443B" w:rsidRDefault="0038443B" w:rsidP="0038443B">
      <w:pPr>
        <w:pStyle w:val="Bibliography"/>
        <w:rPr>
          <w:rFonts w:ascii="Times New Roman" w:hAnsi="Times New Roman" w:cs="Times New Roman"/>
        </w:rPr>
      </w:pPr>
      <w:r w:rsidRPr="0038443B">
        <w:rPr>
          <w:rFonts w:ascii="Times New Roman" w:hAnsi="Times New Roman" w:cs="Times New Roman"/>
        </w:rPr>
        <w:t xml:space="preserve">2 </w:t>
      </w:r>
      <w:r w:rsidRPr="0038443B">
        <w:rPr>
          <w:rFonts w:ascii="Times New Roman" w:hAnsi="Times New Roman" w:cs="Times New Roman"/>
        </w:rPr>
        <w:tab/>
        <w:t xml:space="preserve">Brown SM, Grissom CK, Moss M, </w:t>
      </w:r>
      <w:r w:rsidRPr="0038443B">
        <w:rPr>
          <w:rFonts w:ascii="Times New Roman" w:hAnsi="Times New Roman" w:cs="Times New Roman"/>
          <w:i/>
          <w:iCs/>
        </w:rPr>
        <w:t>et al.</w:t>
      </w:r>
      <w:r w:rsidRPr="0038443B">
        <w:rPr>
          <w:rFonts w:ascii="Times New Roman" w:hAnsi="Times New Roman" w:cs="Times New Roman"/>
        </w:rPr>
        <w:t xml:space="preserve"> Nonlinear Imputation of PaO2/FiO2 From SpO2/FiO2 Among Patients With Acute Respiratory Distress Syndrome. </w:t>
      </w:r>
      <w:r w:rsidRPr="0038443B">
        <w:rPr>
          <w:rFonts w:ascii="Times New Roman" w:hAnsi="Times New Roman" w:cs="Times New Roman"/>
          <w:i/>
          <w:iCs/>
        </w:rPr>
        <w:t>Chest</w:t>
      </w:r>
      <w:r w:rsidRPr="0038443B">
        <w:rPr>
          <w:rFonts w:ascii="Times New Roman" w:hAnsi="Times New Roman" w:cs="Times New Roman"/>
        </w:rPr>
        <w:t xml:space="preserve"> 2016;</w:t>
      </w:r>
      <w:r w:rsidRPr="0038443B">
        <w:rPr>
          <w:rFonts w:ascii="Times New Roman" w:hAnsi="Times New Roman" w:cs="Times New Roman"/>
          <w:b/>
          <w:bCs/>
        </w:rPr>
        <w:t>150</w:t>
      </w:r>
      <w:r w:rsidRPr="0038443B">
        <w:rPr>
          <w:rFonts w:ascii="Times New Roman" w:hAnsi="Times New Roman" w:cs="Times New Roman"/>
        </w:rPr>
        <w:t>:307–13. doi:10.1016/j.chest.2016.01.003</w:t>
      </w:r>
    </w:p>
    <w:p w14:paraId="6F03CD95" w14:textId="77777777" w:rsidR="0038443B" w:rsidRPr="0038443B" w:rsidRDefault="0038443B" w:rsidP="0038443B">
      <w:pPr>
        <w:pStyle w:val="Bibliography"/>
        <w:rPr>
          <w:rFonts w:ascii="Times New Roman" w:hAnsi="Times New Roman" w:cs="Times New Roman"/>
        </w:rPr>
      </w:pPr>
      <w:r w:rsidRPr="0038443B">
        <w:rPr>
          <w:rFonts w:ascii="Times New Roman" w:hAnsi="Times New Roman" w:cs="Times New Roman"/>
        </w:rPr>
        <w:t xml:space="preserve">3 </w:t>
      </w:r>
      <w:r w:rsidRPr="0038443B">
        <w:rPr>
          <w:rFonts w:ascii="Times New Roman" w:hAnsi="Times New Roman" w:cs="Times New Roman"/>
        </w:rPr>
        <w:tab/>
        <w:t xml:space="preserve">Chen W, Janz DR, Shaver CM, </w:t>
      </w:r>
      <w:r w:rsidRPr="0038443B">
        <w:rPr>
          <w:rFonts w:ascii="Times New Roman" w:hAnsi="Times New Roman" w:cs="Times New Roman"/>
          <w:i/>
          <w:iCs/>
        </w:rPr>
        <w:t>et al.</w:t>
      </w:r>
      <w:r w:rsidRPr="0038443B">
        <w:rPr>
          <w:rFonts w:ascii="Times New Roman" w:hAnsi="Times New Roman" w:cs="Times New Roman"/>
        </w:rPr>
        <w:t xml:space="preserve"> Clinical Characteristics and Outcomes Are Similar in ARDS Diagnosed by Oxygen Saturation/FiO2 Ratio Compared With PaO2/FiO2 Ratio. </w:t>
      </w:r>
      <w:r w:rsidRPr="0038443B">
        <w:rPr>
          <w:rFonts w:ascii="Times New Roman" w:hAnsi="Times New Roman" w:cs="Times New Roman"/>
          <w:i/>
          <w:iCs/>
        </w:rPr>
        <w:t>Chest</w:t>
      </w:r>
      <w:r w:rsidRPr="0038443B">
        <w:rPr>
          <w:rFonts w:ascii="Times New Roman" w:hAnsi="Times New Roman" w:cs="Times New Roman"/>
        </w:rPr>
        <w:t xml:space="preserve"> 2015;</w:t>
      </w:r>
      <w:r w:rsidRPr="0038443B">
        <w:rPr>
          <w:rFonts w:ascii="Times New Roman" w:hAnsi="Times New Roman" w:cs="Times New Roman"/>
          <w:b/>
          <w:bCs/>
        </w:rPr>
        <w:t>148</w:t>
      </w:r>
      <w:r w:rsidRPr="0038443B">
        <w:rPr>
          <w:rFonts w:ascii="Times New Roman" w:hAnsi="Times New Roman" w:cs="Times New Roman"/>
        </w:rPr>
        <w:t>:1477–83. doi:10.1378/chest.15-0169</w:t>
      </w:r>
    </w:p>
    <w:p w14:paraId="7FF2B8A6" w14:textId="77777777" w:rsidR="0038443B" w:rsidRPr="0038443B" w:rsidRDefault="0038443B" w:rsidP="0038443B">
      <w:pPr>
        <w:pStyle w:val="Bibliography"/>
        <w:rPr>
          <w:rFonts w:ascii="Times New Roman" w:hAnsi="Times New Roman" w:cs="Times New Roman"/>
        </w:rPr>
      </w:pPr>
      <w:r w:rsidRPr="0038443B">
        <w:rPr>
          <w:rFonts w:ascii="Times New Roman" w:hAnsi="Times New Roman" w:cs="Times New Roman"/>
        </w:rPr>
        <w:t xml:space="preserve">4 </w:t>
      </w:r>
      <w:r w:rsidRPr="0038443B">
        <w:rPr>
          <w:rFonts w:ascii="Times New Roman" w:hAnsi="Times New Roman" w:cs="Times New Roman"/>
        </w:rPr>
        <w:tab/>
        <w:t xml:space="preserve">Tripathi RS, Blum JM, Rosenberg AL, </w:t>
      </w:r>
      <w:r w:rsidRPr="0038443B">
        <w:rPr>
          <w:rFonts w:ascii="Times New Roman" w:hAnsi="Times New Roman" w:cs="Times New Roman"/>
          <w:i/>
          <w:iCs/>
        </w:rPr>
        <w:t>et al.</w:t>
      </w:r>
      <w:r w:rsidRPr="0038443B">
        <w:rPr>
          <w:rFonts w:ascii="Times New Roman" w:hAnsi="Times New Roman" w:cs="Times New Roman"/>
        </w:rPr>
        <w:t xml:space="preserve"> Pulse oximetry saturation to fraction inspired oxygen ratio as a measure of hypoxia under general anesthesia and the influence of positive end-expiratory pressure. </w:t>
      </w:r>
      <w:r w:rsidRPr="0038443B">
        <w:rPr>
          <w:rFonts w:ascii="Times New Roman" w:hAnsi="Times New Roman" w:cs="Times New Roman"/>
          <w:i/>
          <w:iCs/>
        </w:rPr>
        <w:t>Journal of Critical Care</w:t>
      </w:r>
      <w:r w:rsidRPr="0038443B">
        <w:rPr>
          <w:rFonts w:ascii="Times New Roman" w:hAnsi="Times New Roman" w:cs="Times New Roman"/>
        </w:rPr>
        <w:t xml:space="preserve"> 2010;</w:t>
      </w:r>
      <w:r w:rsidRPr="0038443B">
        <w:rPr>
          <w:rFonts w:ascii="Times New Roman" w:hAnsi="Times New Roman" w:cs="Times New Roman"/>
          <w:b/>
          <w:bCs/>
        </w:rPr>
        <w:t>25</w:t>
      </w:r>
      <w:r w:rsidRPr="0038443B">
        <w:rPr>
          <w:rFonts w:ascii="Times New Roman" w:hAnsi="Times New Roman" w:cs="Times New Roman"/>
        </w:rPr>
        <w:t>:542.e9-542.e13. doi:10.1016/j.jcrc.2010.04.009</w:t>
      </w:r>
    </w:p>
    <w:p w14:paraId="1DA2AB52" w14:textId="77777777" w:rsidR="0038443B" w:rsidRPr="0038443B" w:rsidRDefault="0038443B" w:rsidP="0038443B">
      <w:pPr>
        <w:pStyle w:val="Bibliography"/>
        <w:rPr>
          <w:rFonts w:ascii="Times New Roman" w:hAnsi="Times New Roman" w:cs="Times New Roman"/>
        </w:rPr>
      </w:pPr>
      <w:r w:rsidRPr="0038443B">
        <w:rPr>
          <w:rFonts w:ascii="Times New Roman" w:hAnsi="Times New Roman" w:cs="Times New Roman"/>
        </w:rPr>
        <w:t xml:space="preserve">5 </w:t>
      </w:r>
      <w:r w:rsidRPr="0038443B">
        <w:rPr>
          <w:rFonts w:ascii="Times New Roman" w:hAnsi="Times New Roman" w:cs="Times New Roman"/>
        </w:rPr>
        <w:tab/>
        <w:t xml:space="preserve">Rice TW, Wheeler AP, Bernard GR, </w:t>
      </w:r>
      <w:r w:rsidRPr="0038443B">
        <w:rPr>
          <w:rFonts w:ascii="Times New Roman" w:hAnsi="Times New Roman" w:cs="Times New Roman"/>
          <w:i/>
          <w:iCs/>
        </w:rPr>
        <w:t>et al.</w:t>
      </w:r>
      <w:r w:rsidRPr="0038443B">
        <w:rPr>
          <w:rFonts w:ascii="Times New Roman" w:hAnsi="Times New Roman" w:cs="Times New Roman"/>
        </w:rPr>
        <w:t xml:space="preserve"> Comparison of the SpO2/FIO2 ratio and the PaO2/FIO2 ratio in patients with acute lung injury or ARDS. </w:t>
      </w:r>
      <w:r w:rsidRPr="0038443B">
        <w:rPr>
          <w:rFonts w:ascii="Times New Roman" w:hAnsi="Times New Roman" w:cs="Times New Roman"/>
          <w:i/>
          <w:iCs/>
        </w:rPr>
        <w:t>Chest</w:t>
      </w:r>
      <w:r w:rsidRPr="0038443B">
        <w:rPr>
          <w:rFonts w:ascii="Times New Roman" w:hAnsi="Times New Roman" w:cs="Times New Roman"/>
        </w:rPr>
        <w:t xml:space="preserve"> 2007;</w:t>
      </w:r>
      <w:r w:rsidRPr="0038443B">
        <w:rPr>
          <w:rFonts w:ascii="Times New Roman" w:hAnsi="Times New Roman" w:cs="Times New Roman"/>
          <w:b/>
          <w:bCs/>
        </w:rPr>
        <w:t>132</w:t>
      </w:r>
      <w:r w:rsidRPr="0038443B">
        <w:rPr>
          <w:rFonts w:ascii="Times New Roman" w:hAnsi="Times New Roman" w:cs="Times New Roman"/>
        </w:rPr>
        <w:t>:410–7. doi:10.1378/chest.07-0617</w:t>
      </w:r>
    </w:p>
    <w:p w14:paraId="04933BBD" w14:textId="77777777" w:rsidR="0038443B" w:rsidRPr="0038443B" w:rsidRDefault="0038443B" w:rsidP="0038443B">
      <w:pPr>
        <w:pStyle w:val="Bibliography"/>
        <w:rPr>
          <w:rFonts w:ascii="Times New Roman" w:hAnsi="Times New Roman" w:cs="Times New Roman"/>
        </w:rPr>
      </w:pPr>
      <w:r w:rsidRPr="0038443B">
        <w:rPr>
          <w:rFonts w:ascii="Times New Roman" w:hAnsi="Times New Roman" w:cs="Times New Roman"/>
        </w:rPr>
        <w:t xml:space="preserve">6 </w:t>
      </w:r>
      <w:r w:rsidRPr="0038443B">
        <w:rPr>
          <w:rFonts w:ascii="Times New Roman" w:hAnsi="Times New Roman" w:cs="Times New Roman"/>
        </w:rPr>
        <w:tab/>
        <w:t xml:space="preserve">R Core Team. </w:t>
      </w:r>
      <w:r w:rsidRPr="0038443B">
        <w:rPr>
          <w:rFonts w:ascii="Times New Roman" w:hAnsi="Times New Roman" w:cs="Times New Roman"/>
          <w:i/>
          <w:iCs/>
        </w:rPr>
        <w:t>R: A Language and Environment for Statistical Computing</w:t>
      </w:r>
      <w:r w:rsidRPr="0038443B">
        <w:rPr>
          <w:rFonts w:ascii="Times New Roman" w:hAnsi="Times New Roman" w:cs="Times New Roman"/>
        </w:rPr>
        <w:t>. Vienna, Austria: : R Foundation for Statistical Computing 2015. http://www.R-project.org/</w:t>
      </w:r>
    </w:p>
    <w:p w14:paraId="1F67780F" w14:textId="77777777" w:rsidR="0038443B" w:rsidRPr="0038443B" w:rsidRDefault="0038443B" w:rsidP="0038443B">
      <w:pPr>
        <w:pStyle w:val="Bibliography"/>
        <w:rPr>
          <w:rFonts w:ascii="Times New Roman" w:hAnsi="Times New Roman" w:cs="Times New Roman"/>
        </w:rPr>
      </w:pPr>
      <w:r w:rsidRPr="0038443B">
        <w:rPr>
          <w:rFonts w:ascii="Times New Roman" w:hAnsi="Times New Roman" w:cs="Times New Roman"/>
        </w:rPr>
        <w:t xml:space="preserve">7 </w:t>
      </w:r>
      <w:r w:rsidRPr="0038443B">
        <w:rPr>
          <w:rFonts w:ascii="Times New Roman" w:hAnsi="Times New Roman" w:cs="Times New Roman"/>
        </w:rPr>
        <w:tab/>
        <w:t xml:space="preserve">Cox DR. Two further applications of a model for binary regression. </w:t>
      </w:r>
      <w:r w:rsidRPr="0038443B">
        <w:rPr>
          <w:rFonts w:ascii="Times New Roman" w:hAnsi="Times New Roman" w:cs="Times New Roman"/>
          <w:i/>
          <w:iCs/>
        </w:rPr>
        <w:t>Biometrika</w:t>
      </w:r>
      <w:r w:rsidRPr="0038443B">
        <w:rPr>
          <w:rFonts w:ascii="Times New Roman" w:hAnsi="Times New Roman" w:cs="Times New Roman"/>
        </w:rPr>
        <w:t xml:space="preserve"> 1958;</w:t>
      </w:r>
      <w:r w:rsidRPr="0038443B">
        <w:rPr>
          <w:rFonts w:ascii="Times New Roman" w:hAnsi="Times New Roman" w:cs="Times New Roman"/>
          <w:b/>
          <w:bCs/>
        </w:rPr>
        <w:t>45</w:t>
      </w:r>
      <w:r w:rsidRPr="0038443B">
        <w:rPr>
          <w:rFonts w:ascii="Times New Roman" w:hAnsi="Times New Roman" w:cs="Times New Roman"/>
        </w:rPr>
        <w:t>:562–5.</w:t>
      </w:r>
    </w:p>
    <w:p w14:paraId="7E59895F" w14:textId="198C8111" w:rsidR="00130B45" w:rsidRPr="00136E52" w:rsidRDefault="00130B45" w:rsidP="00130B45">
      <w:pPr>
        <w:spacing w:line="240" w:lineRule="auto"/>
      </w:pPr>
      <w:r w:rsidRPr="00E559AC">
        <w:rPr>
          <w:rFonts w:ascii="Times New Roman" w:hAnsi="Times New Roman" w:cs="Times New Roman"/>
        </w:rPr>
        <w:fldChar w:fldCharType="end"/>
      </w:r>
    </w:p>
    <w:p w14:paraId="4BF80263" w14:textId="77777777" w:rsidR="00130B45" w:rsidRPr="007B3235" w:rsidRDefault="00130B45" w:rsidP="00130B45">
      <w:pPr>
        <w:spacing w:line="240" w:lineRule="auto"/>
        <w:rPr>
          <w:rFonts w:ascii="Arial" w:hAnsi="Arial" w:cs="Arial"/>
          <w:sz w:val="16"/>
          <w:szCs w:val="16"/>
          <w:highlight w:val="yellow"/>
        </w:rPr>
      </w:pPr>
      <w:r w:rsidRPr="1E3778FC">
        <w:rPr>
          <w:i/>
          <w:iCs/>
        </w:rPr>
        <w:br w:type="page"/>
      </w:r>
    </w:p>
    <w:p w14:paraId="048079FE" w14:textId="77777777" w:rsidR="00130B45" w:rsidRPr="00AA69FB" w:rsidRDefault="00130B45" w:rsidP="00130B45">
      <w:pPr>
        <w:spacing w:line="240" w:lineRule="auto"/>
        <w:rPr>
          <w:rFonts w:ascii="Arial" w:hAnsi="Arial" w:cs="Arial"/>
          <w:b/>
          <w:bCs/>
          <w:sz w:val="24"/>
          <w:szCs w:val="24"/>
        </w:rPr>
      </w:pPr>
      <w:proofErr w:type="spellStart"/>
      <w:r>
        <w:rPr>
          <w:rFonts w:ascii="Arial" w:hAnsi="Arial" w:cs="Arial"/>
          <w:b/>
          <w:bCs/>
          <w:sz w:val="24"/>
          <w:szCs w:val="24"/>
        </w:rPr>
        <w:lastRenderedPageBreak/>
        <w:t>e</w:t>
      </w:r>
      <w:r w:rsidRPr="00AA69FB">
        <w:rPr>
          <w:rFonts w:ascii="Arial" w:hAnsi="Arial" w:cs="Arial"/>
          <w:b/>
          <w:bCs/>
          <w:sz w:val="24"/>
          <w:szCs w:val="24"/>
        </w:rPr>
        <w:t>Table</w:t>
      </w:r>
      <w:proofErr w:type="spellEnd"/>
      <w:r w:rsidRPr="00AA69FB">
        <w:rPr>
          <w:rFonts w:ascii="Arial" w:hAnsi="Arial" w:cs="Arial"/>
          <w:b/>
          <w:bCs/>
          <w:sz w:val="24"/>
          <w:szCs w:val="24"/>
        </w:rPr>
        <w:t xml:space="preserve"> </w:t>
      </w:r>
      <w:r>
        <w:rPr>
          <w:rFonts w:ascii="Arial" w:hAnsi="Arial" w:cs="Arial"/>
          <w:b/>
          <w:bCs/>
          <w:sz w:val="24"/>
          <w:szCs w:val="24"/>
        </w:rPr>
        <w:t>1</w:t>
      </w:r>
      <w:r w:rsidRPr="00AA69FB">
        <w:rPr>
          <w:rFonts w:ascii="Arial" w:hAnsi="Arial" w:cs="Arial"/>
          <w:b/>
          <w:bCs/>
          <w:sz w:val="24"/>
          <w:szCs w:val="24"/>
        </w:rPr>
        <w:t xml:space="preserve">: Retrospective </w:t>
      </w:r>
      <w:r>
        <w:rPr>
          <w:rFonts w:ascii="Arial" w:hAnsi="Arial" w:cs="Arial"/>
          <w:b/>
          <w:bCs/>
          <w:sz w:val="24"/>
          <w:szCs w:val="24"/>
        </w:rPr>
        <w:t>versus</w:t>
      </w:r>
      <w:r w:rsidRPr="00AA69FB">
        <w:rPr>
          <w:rFonts w:ascii="Arial" w:hAnsi="Arial" w:cs="Arial"/>
          <w:b/>
          <w:bCs/>
          <w:sz w:val="24"/>
          <w:szCs w:val="24"/>
        </w:rPr>
        <w:t xml:space="preserve"> Prospective Cohort Demographic Characteristics and Hospital Course</w:t>
      </w:r>
    </w:p>
    <w:tbl>
      <w:tblPr>
        <w:tblStyle w:val="PlainTable1"/>
        <w:tblW w:w="9360" w:type="dxa"/>
        <w:tblLayout w:type="fixed"/>
        <w:tblLook w:val="06A0" w:firstRow="1" w:lastRow="0" w:firstColumn="1" w:lastColumn="0" w:noHBand="1" w:noVBand="1"/>
      </w:tblPr>
      <w:tblGrid>
        <w:gridCol w:w="2805"/>
        <w:gridCol w:w="2602"/>
        <w:gridCol w:w="2603"/>
        <w:gridCol w:w="1350"/>
      </w:tblGrid>
      <w:tr w:rsidR="00130B45" w:rsidRPr="00AA69FB" w14:paraId="13596315" w14:textId="77777777" w:rsidTr="006C35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4FD4B993" w14:textId="77777777" w:rsidR="00130B45" w:rsidRPr="00AA69FB" w:rsidRDefault="00130B45" w:rsidP="006C354A">
            <w:pPr>
              <w:spacing w:before="36" w:after="36"/>
              <w:rPr>
                <w:rFonts w:ascii="Arial" w:hAnsi="Arial" w:cs="Arial"/>
                <w:sz w:val="20"/>
                <w:szCs w:val="20"/>
              </w:rPr>
            </w:pPr>
          </w:p>
        </w:tc>
        <w:tc>
          <w:tcPr>
            <w:tcW w:w="2602" w:type="dxa"/>
            <w:vAlign w:val="center"/>
          </w:tcPr>
          <w:p w14:paraId="2EE00E00" w14:textId="77777777" w:rsidR="00130B45" w:rsidRPr="00AA69FB" w:rsidRDefault="00130B45" w:rsidP="006C354A">
            <w:pPr>
              <w:spacing w:before="36" w:after="36"/>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A69FB">
              <w:rPr>
                <w:rFonts w:ascii="Arial" w:hAnsi="Arial" w:cs="Arial"/>
                <w:sz w:val="20"/>
                <w:szCs w:val="20"/>
              </w:rPr>
              <w:t>Retrospective Encounters</w:t>
            </w:r>
          </w:p>
          <w:p w14:paraId="6485E86B" w14:textId="77777777" w:rsidR="00130B45" w:rsidRPr="00AA69FB" w:rsidRDefault="00130B45" w:rsidP="006C354A">
            <w:pPr>
              <w:spacing w:before="36" w:after="36"/>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A69FB">
              <w:rPr>
                <w:rFonts w:ascii="Arial" w:hAnsi="Arial" w:cs="Arial"/>
                <w:sz w:val="20"/>
                <w:szCs w:val="20"/>
              </w:rPr>
              <w:t>(N = 82,087)</w:t>
            </w:r>
          </w:p>
        </w:tc>
        <w:tc>
          <w:tcPr>
            <w:tcW w:w="2603" w:type="dxa"/>
            <w:vAlign w:val="center"/>
          </w:tcPr>
          <w:p w14:paraId="00324996" w14:textId="77777777" w:rsidR="00130B45" w:rsidRPr="00AA69FB" w:rsidRDefault="00130B45" w:rsidP="006C354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A69FB">
              <w:rPr>
                <w:rFonts w:ascii="Arial" w:hAnsi="Arial" w:cs="Arial"/>
                <w:sz w:val="20"/>
                <w:szCs w:val="20"/>
              </w:rPr>
              <w:t>Prospective Encounters</w:t>
            </w:r>
          </w:p>
          <w:p w14:paraId="243DA482" w14:textId="77777777" w:rsidR="00130B45" w:rsidRPr="00AA69FB" w:rsidRDefault="00130B45" w:rsidP="006C354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A69FB">
              <w:rPr>
                <w:rFonts w:ascii="Arial" w:hAnsi="Arial" w:cs="Arial"/>
                <w:sz w:val="20"/>
                <w:szCs w:val="20"/>
              </w:rPr>
              <w:t xml:space="preserve">(N = </w:t>
            </w:r>
            <w:r>
              <w:rPr>
                <w:rFonts w:ascii="Arial" w:hAnsi="Arial" w:cs="Arial"/>
                <w:sz w:val="20"/>
                <w:szCs w:val="20"/>
              </w:rPr>
              <w:t>27,296</w:t>
            </w:r>
            <w:r w:rsidRPr="00AA69FB">
              <w:rPr>
                <w:rFonts w:ascii="Arial" w:hAnsi="Arial" w:cs="Arial"/>
                <w:sz w:val="20"/>
                <w:szCs w:val="20"/>
              </w:rPr>
              <w:t>)</w:t>
            </w:r>
          </w:p>
        </w:tc>
        <w:tc>
          <w:tcPr>
            <w:tcW w:w="1350" w:type="dxa"/>
            <w:vAlign w:val="center"/>
          </w:tcPr>
          <w:p w14:paraId="6BDCDEB9" w14:textId="77777777" w:rsidR="00130B45" w:rsidRPr="00AA69FB" w:rsidRDefault="00130B45" w:rsidP="006C354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A69FB">
              <w:rPr>
                <w:rFonts w:ascii="Arial" w:hAnsi="Arial" w:cs="Arial"/>
                <w:sz w:val="20"/>
                <w:szCs w:val="20"/>
              </w:rPr>
              <w:t>P-value</w:t>
            </w:r>
          </w:p>
        </w:tc>
      </w:tr>
      <w:tr w:rsidR="00130B45" w:rsidRPr="00AA69FB" w14:paraId="471B33A1" w14:textId="77777777" w:rsidTr="006C354A">
        <w:tc>
          <w:tcPr>
            <w:cnfStyle w:val="001000000000" w:firstRow="0" w:lastRow="0" w:firstColumn="1" w:lastColumn="0" w:oddVBand="0" w:evenVBand="0" w:oddHBand="0" w:evenHBand="0" w:firstRowFirstColumn="0" w:firstRowLastColumn="0" w:lastRowFirstColumn="0" w:lastRowLastColumn="0"/>
            <w:tcW w:w="2805" w:type="dxa"/>
          </w:tcPr>
          <w:p w14:paraId="673AEA7A" w14:textId="77777777" w:rsidR="00130B45" w:rsidRPr="00AA69FB" w:rsidRDefault="00130B45" w:rsidP="006C354A">
            <w:pPr>
              <w:spacing w:before="36" w:after="36"/>
              <w:rPr>
                <w:rFonts w:ascii="Arial" w:hAnsi="Arial" w:cs="Arial"/>
                <w:sz w:val="20"/>
                <w:szCs w:val="20"/>
              </w:rPr>
            </w:pPr>
            <w:r w:rsidRPr="00AA69FB">
              <w:rPr>
                <w:rFonts w:ascii="Arial" w:hAnsi="Arial" w:cs="Arial"/>
                <w:sz w:val="20"/>
                <w:szCs w:val="20"/>
              </w:rPr>
              <w:t>Age (SD)</w:t>
            </w:r>
          </w:p>
        </w:tc>
        <w:tc>
          <w:tcPr>
            <w:tcW w:w="2602" w:type="dxa"/>
            <w:vAlign w:val="center"/>
          </w:tcPr>
          <w:p w14:paraId="5A423FF5" w14:textId="77777777" w:rsidR="00130B45" w:rsidRPr="00AA69FB"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69FB">
              <w:rPr>
                <w:rFonts w:ascii="Arial" w:hAnsi="Arial" w:cs="Arial"/>
                <w:sz w:val="20"/>
                <w:szCs w:val="20"/>
              </w:rPr>
              <w:t>58.1 (17.8)</w:t>
            </w:r>
          </w:p>
        </w:tc>
        <w:tc>
          <w:tcPr>
            <w:tcW w:w="2603" w:type="dxa"/>
            <w:vAlign w:val="center"/>
          </w:tcPr>
          <w:p w14:paraId="3A9C7A96" w14:textId="77777777" w:rsidR="00130B45" w:rsidRPr="00AA69FB"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69FB">
              <w:rPr>
                <w:rFonts w:ascii="Arial" w:hAnsi="Arial" w:cs="Arial"/>
                <w:sz w:val="20"/>
                <w:szCs w:val="20"/>
              </w:rPr>
              <w:t>5</w:t>
            </w:r>
            <w:r>
              <w:rPr>
                <w:rFonts w:ascii="Arial" w:hAnsi="Arial" w:cs="Arial"/>
                <w:sz w:val="20"/>
                <w:szCs w:val="20"/>
              </w:rPr>
              <w:t>4</w:t>
            </w:r>
            <w:r w:rsidRPr="00AA69FB">
              <w:rPr>
                <w:rFonts w:ascii="Arial" w:hAnsi="Arial" w:cs="Arial"/>
                <w:sz w:val="20"/>
                <w:szCs w:val="20"/>
              </w:rPr>
              <w:t>.</w:t>
            </w:r>
            <w:r>
              <w:rPr>
                <w:rFonts w:ascii="Arial" w:hAnsi="Arial" w:cs="Arial"/>
                <w:sz w:val="20"/>
                <w:szCs w:val="20"/>
              </w:rPr>
              <w:t>3</w:t>
            </w:r>
            <w:r w:rsidRPr="00AA69FB">
              <w:rPr>
                <w:rFonts w:ascii="Arial" w:hAnsi="Arial" w:cs="Arial"/>
                <w:sz w:val="20"/>
                <w:szCs w:val="20"/>
              </w:rPr>
              <w:t xml:space="preserve"> (20.</w:t>
            </w:r>
            <w:r>
              <w:rPr>
                <w:rFonts w:ascii="Arial" w:hAnsi="Arial" w:cs="Arial"/>
                <w:sz w:val="20"/>
                <w:szCs w:val="20"/>
              </w:rPr>
              <w:t>4</w:t>
            </w:r>
            <w:r w:rsidRPr="00AA69FB">
              <w:rPr>
                <w:rFonts w:ascii="Arial" w:hAnsi="Arial" w:cs="Arial"/>
                <w:sz w:val="20"/>
                <w:szCs w:val="20"/>
              </w:rPr>
              <w:t>)</w:t>
            </w:r>
          </w:p>
        </w:tc>
        <w:tc>
          <w:tcPr>
            <w:tcW w:w="1350" w:type="dxa"/>
            <w:vAlign w:val="center"/>
          </w:tcPr>
          <w:p w14:paraId="2017AB81" w14:textId="77777777" w:rsidR="00130B45" w:rsidRPr="00AA69FB"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69FB">
              <w:rPr>
                <w:rFonts w:ascii="Arial" w:hAnsi="Arial" w:cs="Arial"/>
                <w:i/>
                <w:sz w:val="20"/>
                <w:szCs w:val="20"/>
              </w:rPr>
              <w:t>P</w:t>
            </w:r>
            <w:r w:rsidRPr="00AA69FB">
              <w:rPr>
                <w:rFonts w:ascii="Arial" w:hAnsi="Arial" w:cs="Arial"/>
                <w:sz w:val="20"/>
                <w:szCs w:val="20"/>
              </w:rPr>
              <w:t xml:space="preserve"> &lt; 0.001</w:t>
            </w:r>
          </w:p>
        </w:tc>
      </w:tr>
      <w:tr w:rsidR="00130B45" w:rsidRPr="00AA69FB" w14:paraId="464E8B18" w14:textId="77777777" w:rsidTr="006C354A">
        <w:tc>
          <w:tcPr>
            <w:cnfStyle w:val="001000000000" w:firstRow="0" w:lastRow="0" w:firstColumn="1" w:lastColumn="0" w:oddVBand="0" w:evenVBand="0" w:oddHBand="0" w:evenHBand="0" w:firstRowFirstColumn="0" w:firstRowLastColumn="0" w:lastRowFirstColumn="0" w:lastRowLastColumn="0"/>
            <w:tcW w:w="2805" w:type="dxa"/>
          </w:tcPr>
          <w:p w14:paraId="79987111" w14:textId="77777777" w:rsidR="00130B45" w:rsidRPr="00AA69FB" w:rsidRDefault="00130B45" w:rsidP="006C354A">
            <w:pPr>
              <w:spacing w:before="36" w:after="36"/>
              <w:rPr>
                <w:rFonts w:ascii="Arial" w:hAnsi="Arial" w:cs="Arial"/>
                <w:sz w:val="20"/>
                <w:szCs w:val="20"/>
              </w:rPr>
            </w:pPr>
            <w:r w:rsidRPr="00AA69FB">
              <w:rPr>
                <w:rFonts w:ascii="Arial" w:hAnsi="Arial" w:cs="Arial"/>
                <w:sz w:val="20"/>
                <w:szCs w:val="20"/>
              </w:rPr>
              <w:t>Female</w:t>
            </w:r>
          </w:p>
        </w:tc>
        <w:tc>
          <w:tcPr>
            <w:tcW w:w="2602" w:type="dxa"/>
            <w:vAlign w:val="center"/>
          </w:tcPr>
          <w:p w14:paraId="68368140" w14:textId="77777777" w:rsidR="00130B45" w:rsidRPr="00AA69FB"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69FB">
              <w:rPr>
                <w:rFonts w:ascii="Arial" w:hAnsi="Arial" w:cs="Arial"/>
                <w:sz w:val="20"/>
                <w:szCs w:val="20"/>
              </w:rPr>
              <w:t>35,826 (43.6%)</w:t>
            </w:r>
          </w:p>
        </w:tc>
        <w:tc>
          <w:tcPr>
            <w:tcW w:w="2603" w:type="dxa"/>
            <w:vAlign w:val="center"/>
          </w:tcPr>
          <w:p w14:paraId="0E0959A2" w14:textId="77777777" w:rsidR="00130B45" w:rsidRPr="00AA69FB"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15,660 (57.4%)</w:t>
            </w:r>
          </w:p>
        </w:tc>
        <w:tc>
          <w:tcPr>
            <w:tcW w:w="1350" w:type="dxa"/>
            <w:vAlign w:val="center"/>
          </w:tcPr>
          <w:p w14:paraId="17C0461D" w14:textId="77777777" w:rsidR="00130B45" w:rsidRPr="00AA69FB"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69FB">
              <w:rPr>
                <w:rFonts w:ascii="Arial" w:hAnsi="Arial" w:cs="Arial"/>
                <w:i/>
                <w:sz w:val="20"/>
                <w:szCs w:val="20"/>
              </w:rPr>
              <w:t>P</w:t>
            </w:r>
            <w:r w:rsidRPr="00AA69FB">
              <w:rPr>
                <w:rFonts w:ascii="Arial" w:hAnsi="Arial" w:cs="Arial"/>
                <w:sz w:val="20"/>
                <w:szCs w:val="20"/>
              </w:rPr>
              <w:t xml:space="preserve"> &lt; 0.001</w:t>
            </w:r>
          </w:p>
        </w:tc>
      </w:tr>
      <w:tr w:rsidR="00130B45" w:rsidRPr="00AA69FB" w14:paraId="41BAB473" w14:textId="77777777" w:rsidTr="006C354A">
        <w:tc>
          <w:tcPr>
            <w:cnfStyle w:val="001000000000" w:firstRow="0" w:lastRow="0" w:firstColumn="1" w:lastColumn="0" w:oddVBand="0" w:evenVBand="0" w:oddHBand="0" w:evenHBand="0" w:firstRowFirstColumn="0" w:firstRowLastColumn="0" w:lastRowFirstColumn="0" w:lastRowLastColumn="0"/>
            <w:tcW w:w="2805" w:type="dxa"/>
          </w:tcPr>
          <w:p w14:paraId="4E3AF946" w14:textId="77777777" w:rsidR="00130B45" w:rsidRPr="00AA69FB" w:rsidRDefault="00130B45" w:rsidP="006C354A">
            <w:pPr>
              <w:spacing w:before="36" w:after="36"/>
              <w:rPr>
                <w:rFonts w:ascii="Arial" w:hAnsi="Arial" w:cs="Arial"/>
                <w:sz w:val="20"/>
                <w:szCs w:val="20"/>
              </w:rPr>
            </w:pPr>
            <w:r w:rsidRPr="00AA69FB">
              <w:rPr>
                <w:rFonts w:ascii="Arial" w:hAnsi="Arial" w:cs="Arial"/>
                <w:sz w:val="20"/>
                <w:szCs w:val="20"/>
              </w:rPr>
              <w:t>Race</w:t>
            </w:r>
          </w:p>
        </w:tc>
        <w:tc>
          <w:tcPr>
            <w:tcW w:w="2602" w:type="dxa"/>
            <w:vAlign w:val="center"/>
          </w:tcPr>
          <w:p w14:paraId="4779DF4D" w14:textId="77777777" w:rsidR="00130B45" w:rsidRPr="00AA69FB"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603" w:type="dxa"/>
            <w:vAlign w:val="center"/>
          </w:tcPr>
          <w:p w14:paraId="297863E4" w14:textId="77777777" w:rsidR="00130B45" w:rsidRPr="00AA69FB"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50" w:type="dxa"/>
            <w:vAlign w:val="center"/>
          </w:tcPr>
          <w:p w14:paraId="0A9CF048" w14:textId="77777777" w:rsidR="00130B45" w:rsidRPr="00AA69FB"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69FB">
              <w:rPr>
                <w:rFonts w:ascii="Arial" w:hAnsi="Arial" w:cs="Arial"/>
                <w:i/>
                <w:sz w:val="20"/>
                <w:szCs w:val="20"/>
              </w:rPr>
              <w:t>P</w:t>
            </w:r>
            <w:r w:rsidRPr="00AA69FB">
              <w:rPr>
                <w:rFonts w:ascii="Arial" w:hAnsi="Arial" w:cs="Arial"/>
                <w:sz w:val="20"/>
                <w:szCs w:val="20"/>
              </w:rPr>
              <w:t xml:space="preserve"> &lt; 0.001</w:t>
            </w:r>
          </w:p>
        </w:tc>
      </w:tr>
      <w:tr w:rsidR="00130B45" w:rsidRPr="00AA69FB" w14:paraId="31277478" w14:textId="77777777" w:rsidTr="006C354A">
        <w:tc>
          <w:tcPr>
            <w:cnfStyle w:val="001000000000" w:firstRow="0" w:lastRow="0" w:firstColumn="1" w:lastColumn="0" w:oddVBand="0" w:evenVBand="0" w:oddHBand="0" w:evenHBand="0" w:firstRowFirstColumn="0" w:firstRowLastColumn="0" w:lastRowFirstColumn="0" w:lastRowLastColumn="0"/>
            <w:tcW w:w="0" w:type="dxa"/>
          </w:tcPr>
          <w:p w14:paraId="32A985C2" w14:textId="77777777" w:rsidR="00130B45" w:rsidRPr="00C453DD" w:rsidRDefault="00130B45" w:rsidP="006C354A">
            <w:pPr>
              <w:spacing w:before="36" w:after="36"/>
              <w:rPr>
                <w:rFonts w:ascii="Arial" w:hAnsi="Arial" w:cs="Arial"/>
                <w:b w:val="0"/>
                <w:bCs w:val="0"/>
                <w:sz w:val="20"/>
                <w:szCs w:val="20"/>
              </w:rPr>
            </w:pPr>
            <w:r w:rsidRPr="00C453DD">
              <w:rPr>
                <w:rFonts w:ascii="Arial" w:hAnsi="Arial" w:cs="Arial"/>
                <w:b w:val="0"/>
                <w:bCs w:val="0"/>
                <w:sz w:val="20"/>
                <w:szCs w:val="20"/>
              </w:rPr>
              <w:t>  White or Caucasian</w:t>
            </w:r>
          </w:p>
        </w:tc>
        <w:tc>
          <w:tcPr>
            <w:tcW w:w="0" w:type="dxa"/>
            <w:vAlign w:val="center"/>
          </w:tcPr>
          <w:p w14:paraId="2C7D1F1F" w14:textId="77777777" w:rsidR="00130B45" w:rsidRPr="00AA69FB"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69FB">
              <w:rPr>
                <w:rFonts w:ascii="Arial" w:hAnsi="Arial" w:cs="Arial"/>
                <w:sz w:val="20"/>
                <w:szCs w:val="20"/>
              </w:rPr>
              <w:t>58,915 (71.8%)</w:t>
            </w:r>
          </w:p>
        </w:tc>
        <w:tc>
          <w:tcPr>
            <w:tcW w:w="0" w:type="dxa"/>
          </w:tcPr>
          <w:p w14:paraId="571FB237" w14:textId="77777777" w:rsidR="00130B45" w:rsidRPr="00AA69FB"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20,430 (74.8%)</w:t>
            </w:r>
          </w:p>
        </w:tc>
        <w:tc>
          <w:tcPr>
            <w:tcW w:w="0" w:type="dxa"/>
            <w:vAlign w:val="center"/>
          </w:tcPr>
          <w:p w14:paraId="7604CC88" w14:textId="77777777" w:rsidR="00130B45" w:rsidRPr="00AA69FB"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30B45" w:rsidRPr="00AA69FB" w14:paraId="6116C335" w14:textId="77777777" w:rsidTr="006C354A">
        <w:tc>
          <w:tcPr>
            <w:cnfStyle w:val="001000000000" w:firstRow="0" w:lastRow="0" w:firstColumn="1" w:lastColumn="0" w:oddVBand="0" w:evenVBand="0" w:oddHBand="0" w:evenHBand="0" w:firstRowFirstColumn="0" w:firstRowLastColumn="0" w:lastRowFirstColumn="0" w:lastRowLastColumn="0"/>
            <w:tcW w:w="0" w:type="dxa"/>
          </w:tcPr>
          <w:p w14:paraId="51ABEB32" w14:textId="77777777" w:rsidR="00130B45" w:rsidRPr="00C453DD" w:rsidRDefault="00130B45" w:rsidP="006C354A">
            <w:pPr>
              <w:spacing w:before="36" w:after="36"/>
              <w:rPr>
                <w:rFonts w:ascii="Arial" w:hAnsi="Arial" w:cs="Arial"/>
                <w:b w:val="0"/>
                <w:bCs w:val="0"/>
                <w:sz w:val="20"/>
                <w:szCs w:val="20"/>
              </w:rPr>
            </w:pPr>
            <w:r w:rsidRPr="00C453DD">
              <w:rPr>
                <w:rFonts w:ascii="Arial" w:hAnsi="Arial" w:cs="Arial"/>
                <w:b w:val="0"/>
                <w:bCs w:val="0"/>
                <w:sz w:val="20"/>
                <w:szCs w:val="20"/>
              </w:rPr>
              <w:t>  Black or African American</w:t>
            </w:r>
          </w:p>
        </w:tc>
        <w:tc>
          <w:tcPr>
            <w:tcW w:w="0" w:type="dxa"/>
            <w:vAlign w:val="center"/>
          </w:tcPr>
          <w:p w14:paraId="4B6AC191" w14:textId="77777777" w:rsidR="00130B45" w:rsidRPr="00AA69FB"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69FB">
              <w:rPr>
                <w:rFonts w:ascii="Arial" w:hAnsi="Arial" w:cs="Arial"/>
                <w:sz w:val="20"/>
                <w:szCs w:val="20"/>
              </w:rPr>
              <w:t>8,651 (10.5%)</w:t>
            </w:r>
          </w:p>
        </w:tc>
        <w:tc>
          <w:tcPr>
            <w:tcW w:w="0" w:type="dxa"/>
          </w:tcPr>
          <w:p w14:paraId="5990C0CD" w14:textId="77777777" w:rsidR="00130B45" w:rsidRPr="00AA69FB"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1,964 (7.2%)</w:t>
            </w:r>
          </w:p>
        </w:tc>
        <w:tc>
          <w:tcPr>
            <w:tcW w:w="0" w:type="dxa"/>
            <w:vAlign w:val="center"/>
          </w:tcPr>
          <w:p w14:paraId="21414C3F" w14:textId="77777777" w:rsidR="00130B45" w:rsidRPr="00AA69FB"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30B45" w:rsidRPr="00AA69FB" w14:paraId="1014458D" w14:textId="77777777" w:rsidTr="006C354A">
        <w:tc>
          <w:tcPr>
            <w:cnfStyle w:val="001000000000" w:firstRow="0" w:lastRow="0" w:firstColumn="1" w:lastColumn="0" w:oddVBand="0" w:evenVBand="0" w:oddHBand="0" w:evenHBand="0" w:firstRowFirstColumn="0" w:firstRowLastColumn="0" w:lastRowFirstColumn="0" w:lastRowLastColumn="0"/>
            <w:tcW w:w="0" w:type="dxa"/>
          </w:tcPr>
          <w:p w14:paraId="414BBC8B" w14:textId="77777777" w:rsidR="00130B45" w:rsidRPr="00C453DD" w:rsidRDefault="00130B45" w:rsidP="006C354A">
            <w:pPr>
              <w:spacing w:before="36" w:after="36"/>
              <w:rPr>
                <w:rFonts w:ascii="Arial" w:hAnsi="Arial" w:cs="Arial"/>
                <w:b w:val="0"/>
                <w:bCs w:val="0"/>
                <w:sz w:val="20"/>
                <w:szCs w:val="20"/>
              </w:rPr>
            </w:pPr>
            <w:r w:rsidRPr="00C453DD">
              <w:rPr>
                <w:rFonts w:ascii="Arial" w:hAnsi="Arial" w:cs="Arial"/>
                <w:b w:val="0"/>
                <w:bCs w:val="0"/>
                <w:sz w:val="20"/>
                <w:szCs w:val="20"/>
              </w:rPr>
              <w:t>  Other</w:t>
            </w:r>
          </w:p>
        </w:tc>
        <w:tc>
          <w:tcPr>
            <w:tcW w:w="0" w:type="dxa"/>
            <w:vAlign w:val="center"/>
          </w:tcPr>
          <w:p w14:paraId="118CF6BE" w14:textId="77777777" w:rsidR="00130B45" w:rsidRPr="00AA69FB"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69FB">
              <w:rPr>
                <w:rFonts w:ascii="Arial" w:hAnsi="Arial" w:cs="Arial"/>
                <w:sz w:val="20"/>
                <w:szCs w:val="20"/>
              </w:rPr>
              <w:t>12,763 (15.5%)</w:t>
            </w:r>
          </w:p>
        </w:tc>
        <w:tc>
          <w:tcPr>
            <w:tcW w:w="0" w:type="dxa"/>
          </w:tcPr>
          <w:p w14:paraId="67E28D1F" w14:textId="77777777" w:rsidR="00130B45" w:rsidRPr="00AA69FB"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4,481 (16.4%)</w:t>
            </w:r>
          </w:p>
        </w:tc>
        <w:tc>
          <w:tcPr>
            <w:tcW w:w="0" w:type="dxa"/>
            <w:vAlign w:val="center"/>
          </w:tcPr>
          <w:p w14:paraId="794CBDA4" w14:textId="77777777" w:rsidR="00130B45" w:rsidRPr="00AA69FB"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30B45" w:rsidRPr="00AA69FB" w14:paraId="27F48226" w14:textId="77777777" w:rsidTr="006C354A">
        <w:tc>
          <w:tcPr>
            <w:cnfStyle w:val="001000000000" w:firstRow="0" w:lastRow="0" w:firstColumn="1" w:lastColumn="0" w:oddVBand="0" w:evenVBand="0" w:oddHBand="0" w:evenHBand="0" w:firstRowFirstColumn="0" w:firstRowLastColumn="0" w:lastRowFirstColumn="0" w:lastRowLastColumn="0"/>
            <w:tcW w:w="0" w:type="dxa"/>
          </w:tcPr>
          <w:p w14:paraId="74BCE732" w14:textId="77777777" w:rsidR="00130B45" w:rsidRPr="00C453DD" w:rsidRDefault="00130B45" w:rsidP="006C354A">
            <w:pPr>
              <w:spacing w:before="36" w:after="36"/>
              <w:rPr>
                <w:rFonts w:ascii="Arial" w:hAnsi="Arial" w:cs="Arial"/>
                <w:b w:val="0"/>
                <w:bCs w:val="0"/>
                <w:sz w:val="20"/>
                <w:szCs w:val="20"/>
              </w:rPr>
            </w:pPr>
            <w:r w:rsidRPr="00C453DD">
              <w:rPr>
                <w:rFonts w:ascii="Arial" w:hAnsi="Arial" w:cs="Arial"/>
                <w:b w:val="0"/>
                <w:bCs w:val="0"/>
                <w:sz w:val="20"/>
                <w:szCs w:val="20"/>
              </w:rPr>
              <w:t>  Unknown</w:t>
            </w:r>
          </w:p>
        </w:tc>
        <w:tc>
          <w:tcPr>
            <w:tcW w:w="0" w:type="dxa"/>
            <w:vAlign w:val="center"/>
          </w:tcPr>
          <w:p w14:paraId="0DFE531E" w14:textId="77777777" w:rsidR="00130B45" w:rsidRPr="00AA69FB"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69FB">
              <w:rPr>
                <w:rFonts w:ascii="Arial" w:hAnsi="Arial" w:cs="Arial"/>
                <w:sz w:val="20"/>
                <w:szCs w:val="20"/>
              </w:rPr>
              <w:t>1,758 (2.1%)</w:t>
            </w:r>
          </w:p>
        </w:tc>
        <w:tc>
          <w:tcPr>
            <w:tcW w:w="0" w:type="dxa"/>
          </w:tcPr>
          <w:p w14:paraId="70C75361" w14:textId="77777777" w:rsidR="00130B45" w:rsidRPr="00AA69FB"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421 (1.5%)</w:t>
            </w:r>
          </w:p>
        </w:tc>
        <w:tc>
          <w:tcPr>
            <w:tcW w:w="0" w:type="dxa"/>
            <w:vAlign w:val="center"/>
          </w:tcPr>
          <w:p w14:paraId="29D693E5" w14:textId="77777777" w:rsidR="00130B45" w:rsidRPr="00AA69FB"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30B45" w:rsidRPr="00AA69FB" w14:paraId="4AC59E3F" w14:textId="77777777" w:rsidTr="006C354A">
        <w:tc>
          <w:tcPr>
            <w:cnfStyle w:val="001000000000" w:firstRow="0" w:lastRow="0" w:firstColumn="1" w:lastColumn="0" w:oddVBand="0" w:evenVBand="0" w:oddHBand="0" w:evenHBand="0" w:firstRowFirstColumn="0" w:firstRowLastColumn="0" w:lastRowFirstColumn="0" w:lastRowLastColumn="0"/>
            <w:tcW w:w="2805" w:type="dxa"/>
          </w:tcPr>
          <w:p w14:paraId="6A31A9FE" w14:textId="77777777" w:rsidR="00130B45" w:rsidRPr="00AA69FB" w:rsidRDefault="00130B45" w:rsidP="006C354A">
            <w:pPr>
              <w:spacing w:before="36" w:after="36"/>
              <w:rPr>
                <w:rFonts w:ascii="Arial" w:hAnsi="Arial" w:cs="Arial"/>
                <w:sz w:val="20"/>
                <w:szCs w:val="20"/>
              </w:rPr>
            </w:pPr>
            <w:r w:rsidRPr="00AA69FB">
              <w:rPr>
                <w:rFonts w:ascii="Arial" w:hAnsi="Arial" w:cs="Arial"/>
                <w:sz w:val="20"/>
                <w:szCs w:val="20"/>
              </w:rPr>
              <w:t>Ethnicity</w:t>
            </w:r>
          </w:p>
        </w:tc>
        <w:tc>
          <w:tcPr>
            <w:tcW w:w="2602" w:type="dxa"/>
            <w:vAlign w:val="center"/>
          </w:tcPr>
          <w:p w14:paraId="0E536C56" w14:textId="77777777" w:rsidR="00130B45" w:rsidRPr="00AA69FB"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603" w:type="dxa"/>
            <w:vAlign w:val="center"/>
          </w:tcPr>
          <w:p w14:paraId="316FEAC5" w14:textId="77777777" w:rsidR="00130B45" w:rsidRPr="00AA69FB"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50" w:type="dxa"/>
            <w:vAlign w:val="center"/>
          </w:tcPr>
          <w:p w14:paraId="2D8E6501" w14:textId="77777777" w:rsidR="00130B45" w:rsidRPr="00AA69FB"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69FB">
              <w:rPr>
                <w:rFonts w:ascii="Arial" w:hAnsi="Arial" w:cs="Arial"/>
                <w:i/>
                <w:sz w:val="20"/>
                <w:szCs w:val="20"/>
              </w:rPr>
              <w:t>P</w:t>
            </w:r>
            <w:r w:rsidRPr="00AA69FB">
              <w:rPr>
                <w:rFonts w:ascii="Arial" w:hAnsi="Arial" w:cs="Arial"/>
                <w:sz w:val="20"/>
                <w:szCs w:val="20"/>
              </w:rPr>
              <w:t xml:space="preserve"> &lt; 0.001</w:t>
            </w:r>
          </w:p>
        </w:tc>
      </w:tr>
      <w:tr w:rsidR="00130B45" w:rsidRPr="00AA69FB" w14:paraId="5CCB12F7" w14:textId="77777777" w:rsidTr="006C354A">
        <w:tc>
          <w:tcPr>
            <w:cnfStyle w:val="001000000000" w:firstRow="0" w:lastRow="0" w:firstColumn="1" w:lastColumn="0" w:oddVBand="0" w:evenVBand="0" w:oddHBand="0" w:evenHBand="0" w:firstRowFirstColumn="0" w:firstRowLastColumn="0" w:lastRowFirstColumn="0" w:lastRowLastColumn="0"/>
            <w:tcW w:w="0" w:type="dxa"/>
          </w:tcPr>
          <w:p w14:paraId="1A54AA49" w14:textId="77777777" w:rsidR="00130B45" w:rsidRPr="00C453DD" w:rsidRDefault="00130B45" w:rsidP="006C354A">
            <w:pPr>
              <w:spacing w:before="36" w:after="36"/>
              <w:rPr>
                <w:rFonts w:ascii="Arial" w:hAnsi="Arial" w:cs="Arial"/>
                <w:b w:val="0"/>
                <w:bCs w:val="0"/>
                <w:sz w:val="20"/>
                <w:szCs w:val="20"/>
              </w:rPr>
            </w:pPr>
            <w:r w:rsidRPr="00C453DD">
              <w:rPr>
                <w:rFonts w:ascii="Arial" w:hAnsi="Arial" w:cs="Arial"/>
                <w:b w:val="0"/>
                <w:bCs w:val="0"/>
                <w:sz w:val="20"/>
                <w:szCs w:val="20"/>
              </w:rPr>
              <w:t>  Non-Hispanic</w:t>
            </w:r>
          </w:p>
        </w:tc>
        <w:tc>
          <w:tcPr>
            <w:tcW w:w="0" w:type="dxa"/>
            <w:vAlign w:val="center"/>
          </w:tcPr>
          <w:p w14:paraId="3D156C5D" w14:textId="77777777" w:rsidR="00130B45" w:rsidRPr="00AA69FB"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69FB">
              <w:rPr>
                <w:rFonts w:ascii="Arial" w:hAnsi="Arial" w:cs="Arial"/>
                <w:sz w:val="20"/>
                <w:szCs w:val="20"/>
              </w:rPr>
              <w:t>69,772 (85.0%)</w:t>
            </w:r>
          </w:p>
        </w:tc>
        <w:tc>
          <w:tcPr>
            <w:tcW w:w="0" w:type="dxa"/>
          </w:tcPr>
          <w:p w14:paraId="79EB0E50" w14:textId="77777777" w:rsidR="00130B45" w:rsidRPr="00AA69FB"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22,496 (82.4%)</w:t>
            </w:r>
          </w:p>
        </w:tc>
        <w:tc>
          <w:tcPr>
            <w:tcW w:w="0" w:type="dxa"/>
            <w:vAlign w:val="center"/>
          </w:tcPr>
          <w:p w14:paraId="49910DCB" w14:textId="77777777" w:rsidR="00130B45" w:rsidRPr="00AA69FB"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30B45" w:rsidRPr="00AA69FB" w14:paraId="53214E50" w14:textId="77777777" w:rsidTr="006C354A">
        <w:tc>
          <w:tcPr>
            <w:cnfStyle w:val="001000000000" w:firstRow="0" w:lastRow="0" w:firstColumn="1" w:lastColumn="0" w:oddVBand="0" w:evenVBand="0" w:oddHBand="0" w:evenHBand="0" w:firstRowFirstColumn="0" w:firstRowLastColumn="0" w:lastRowFirstColumn="0" w:lastRowLastColumn="0"/>
            <w:tcW w:w="0" w:type="dxa"/>
          </w:tcPr>
          <w:p w14:paraId="75A36EFC" w14:textId="77777777" w:rsidR="00130B45" w:rsidRPr="00C453DD" w:rsidRDefault="00130B45" w:rsidP="006C354A">
            <w:pPr>
              <w:spacing w:before="36" w:after="36"/>
              <w:rPr>
                <w:rFonts w:ascii="Arial" w:hAnsi="Arial" w:cs="Arial"/>
                <w:b w:val="0"/>
                <w:bCs w:val="0"/>
                <w:sz w:val="20"/>
                <w:szCs w:val="20"/>
              </w:rPr>
            </w:pPr>
            <w:r w:rsidRPr="00C453DD">
              <w:rPr>
                <w:rFonts w:ascii="Arial" w:hAnsi="Arial" w:cs="Arial"/>
                <w:b w:val="0"/>
                <w:bCs w:val="0"/>
                <w:sz w:val="20"/>
                <w:szCs w:val="20"/>
              </w:rPr>
              <w:t>  Hispanic</w:t>
            </w:r>
          </w:p>
        </w:tc>
        <w:tc>
          <w:tcPr>
            <w:tcW w:w="0" w:type="dxa"/>
            <w:vAlign w:val="center"/>
          </w:tcPr>
          <w:p w14:paraId="19E5B0E9" w14:textId="77777777" w:rsidR="00130B45" w:rsidRPr="00AA69FB"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69FB">
              <w:rPr>
                <w:rFonts w:ascii="Arial" w:hAnsi="Arial" w:cs="Arial"/>
                <w:sz w:val="20"/>
                <w:szCs w:val="20"/>
              </w:rPr>
              <w:t>10,489 (12.8%)</w:t>
            </w:r>
          </w:p>
        </w:tc>
        <w:tc>
          <w:tcPr>
            <w:tcW w:w="0" w:type="dxa"/>
          </w:tcPr>
          <w:p w14:paraId="1BC09BC2" w14:textId="77777777" w:rsidR="00130B45" w:rsidRPr="00AA69FB"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4,398 (16.1%)</w:t>
            </w:r>
          </w:p>
        </w:tc>
        <w:tc>
          <w:tcPr>
            <w:tcW w:w="0" w:type="dxa"/>
            <w:vAlign w:val="center"/>
          </w:tcPr>
          <w:p w14:paraId="47243565" w14:textId="77777777" w:rsidR="00130B45" w:rsidRPr="00AA69FB"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30B45" w:rsidRPr="00AA69FB" w14:paraId="703C56F3" w14:textId="77777777" w:rsidTr="006C354A">
        <w:tc>
          <w:tcPr>
            <w:cnfStyle w:val="001000000000" w:firstRow="0" w:lastRow="0" w:firstColumn="1" w:lastColumn="0" w:oddVBand="0" w:evenVBand="0" w:oddHBand="0" w:evenHBand="0" w:firstRowFirstColumn="0" w:firstRowLastColumn="0" w:lastRowFirstColumn="0" w:lastRowLastColumn="0"/>
            <w:tcW w:w="0" w:type="dxa"/>
          </w:tcPr>
          <w:p w14:paraId="3FC63F1C" w14:textId="77777777" w:rsidR="00130B45" w:rsidRPr="00C453DD" w:rsidRDefault="00130B45" w:rsidP="006C354A">
            <w:pPr>
              <w:spacing w:before="36" w:after="36"/>
              <w:rPr>
                <w:rFonts w:ascii="Arial" w:hAnsi="Arial" w:cs="Arial"/>
                <w:b w:val="0"/>
                <w:bCs w:val="0"/>
                <w:sz w:val="20"/>
                <w:szCs w:val="20"/>
              </w:rPr>
            </w:pPr>
            <w:r w:rsidRPr="00C453DD">
              <w:rPr>
                <w:rFonts w:ascii="Arial" w:hAnsi="Arial" w:cs="Arial"/>
                <w:b w:val="0"/>
                <w:bCs w:val="0"/>
                <w:sz w:val="20"/>
                <w:szCs w:val="20"/>
              </w:rPr>
              <w:t>  Unknown</w:t>
            </w:r>
          </w:p>
        </w:tc>
        <w:tc>
          <w:tcPr>
            <w:tcW w:w="0" w:type="dxa"/>
            <w:vAlign w:val="center"/>
          </w:tcPr>
          <w:p w14:paraId="336FEC2A" w14:textId="77777777" w:rsidR="00130B45" w:rsidRPr="00AA69FB"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69FB">
              <w:rPr>
                <w:rFonts w:ascii="Arial" w:hAnsi="Arial" w:cs="Arial"/>
                <w:sz w:val="20"/>
                <w:szCs w:val="20"/>
              </w:rPr>
              <w:t>1,826 (2.2%)</w:t>
            </w:r>
          </w:p>
        </w:tc>
        <w:tc>
          <w:tcPr>
            <w:tcW w:w="0" w:type="dxa"/>
          </w:tcPr>
          <w:p w14:paraId="67C3DCAD" w14:textId="77777777" w:rsidR="00130B45" w:rsidRPr="00AA69FB"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402 (1.5%)</w:t>
            </w:r>
          </w:p>
        </w:tc>
        <w:tc>
          <w:tcPr>
            <w:tcW w:w="0" w:type="dxa"/>
            <w:vAlign w:val="center"/>
          </w:tcPr>
          <w:p w14:paraId="5FF5B562" w14:textId="77777777" w:rsidR="00130B45" w:rsidRPr="00AA69FB"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30B45" w:rsidRPr="00AA69FB" w14:paraId="13A7D146" w14:textId="77777777" w:rsidTr="006C354A">
        <w:tc>
          <w:tcPr>
            <w:cnfStyle w:val="001000000000" w:firstRow="0" w:lastRow="0" w:firstColumn="1" w:lastColumn="0" w:oddVBand="0" w:evenVBand="0" w:oddHBand="0" w:evenHBand="0" w:firstRowFirstColumn="0" w:firstRowLastColumn="0" w:lastRowFirstColumn="0" w:lastRowLastColumn="0"/>
            <w:tcW w:w="2805" w:type="dxa"/>
          </w:tcPr>
          <w:p w14:paraId="55E0AD20" w14:textId="77777777" w:rsidR="00130B45" w:rsidRPr="00AA69FB" w:rsidRDefault="00130B45" w:rsidP="006C354A">
            <w:pPr>
              <w:spacing w:before="36" w:after="36"/>
              <w:rPr>
                <w:rFonts w:ascii="Arial" w:hAnsi="Arial" w:cs="Arial"/>
                <w:sz w:val="20"/>
                <w:szCs w:val="20"/>
              </w:rPr>
            </w:pPr>
          </w:p>
        </w:tc>
        <w:tc>
          <w:tcPr>
            <w:tcW w:w="2602" w:type="dxa"/>
            <w:vAlign w:val="center"/>
          </w:tcPr>
          <w:p w14:paraId="275E806A" w14:textId="77777777" w:rsidR="00130B45" w:rsidRPr="00AA69FB"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603" w:type="dxa"/>
            <w:vAlign w:val="center"/>
          </w:tcPr>
          <w:p w14:paraId="6F71298A" w14:textId="77777777" w:rsidR="00130B45" w:rsidRPr="00AA69FB"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50" w:type="dxa"/>
            <w:vAlign w:val="center"/>
          </w:tcPr>
          <w:p w14:paraId="63537476" w14:textId="77777777" w:rsidR="00130B45" w:rsidRPr="00AA69FB"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30B45" w:rsidRPr="00AA69FB" w14:paraId="0D614EEB" w14:textId="77777777" w:rsidTr="006C354A">
        <w:tc>
          <w:tcPr>
            <w:cnfStyle w:val="001000000000" w:firstRow="0" w:lastRow="0" w:firstColumn="1" w:lastColumn="0" w:oddVBand="0" w:evenVBand="0" w:oddHBand="0" w:evenHBand="0" w:firstRowFirstColumn="0" w:firstRowLastColumn="0" w:lastRowFirstColumn="0" w:lastRowLastColumn="0"/>
            <w:tcW w:w="0" w:type="dxa"/>
          </w:tcPr>
          <w:p w14:paraId="28142E51" w14:textId="78A00DC4" w:rsidR="00130B45" w:rsidRPr="00AA69FB" w:rsidRDefault="00130B45" w:rsidP="006C354A">
            <w:pPr>
              <w:rPr>
                <w:rFonts w:ascii="Arial" w:hAnsi="Arial" w:cs="Arial"/>
                <w:sz w:val="20"/>
                <w:szCs w:val="20"/>
              </w:rPr>
            </w:pPr>
            <w:r w:rsidRPr="00AA69FB">
              <w:rPr>
                <w:rFonts w:ascii="Arial" w:hAnsi="Arial" w:cs="Arial"/>
                <w:sz w:val="20"/>
                <w:szCs w:val="20"/>
              </w:rPr>
              <w:t>Supplemental O</w:t>
            </w:r>
            <w:r w:rsidR="00F909B0">
              <w:rPr>
                <w:rFonts w:ascii="Arial" w:hAnsi="Arial" w:cs="Arial"/>
                <w:sz w:val="20"/>
                <w:szCs w:val="20"/>
              </w:rPr>
              <w:t>xygen</w:t>
            </w:r>
          </w:p>
        </w:tc>
        <w:tc>
          <w:tcPr>
            <w:tcW w:w="0" w:type="dxa"/>
            <w:vAlign w:val="center"/>
          </w:tcPr>
          <w:p w14:paraId="2941A2A2" w14:textId="77777777" w:rsidR="00130B45" w:rsidRPr="00AA69FB"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69FB">
              <w:rPr>
                <w:rFonts w:ascii="Arial" w:hAnsi="Arial" w:cs="Arial"/>
                <w:sz w:val="20"/>
                <w:szCs w:val="20"/>
              </w:rPr>
              <w:t>66,013 (80.4%)</w:t>
            </w:r>
          </w:p>
        </w:tc>
        <w:tc>
          <w:tcPr>
            <w:tcW w:w="0" w:type="dxa"/>
          </w:tcPr>
          <w:p w14:paraId="5608E616" w14:textId="77777777" w:rsidR="00130B45" w:rsidRPr="00AA69FB"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16,052 (58.8%)</w:t>
            </w:r>
          </w:p>
        </w:tc>
        <w:tc>
          <w:tcPr>
            <w:tcW w:w="0" w:type="dxa"/>
            <w:vAlign w:val="center"/>
          </w:tcPr>
          <w:p w14:paraId="2E6FAD8A" w14:textId="77777777" w:rsidR="00130B45" w:rsidRPr="00AA69FB"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69FB">
              <w:rPr>
                <w:rFonts w:ascii="Arial" w:hAnsi="Arial" w:cs="Arial"/>
                <w:i/>
                <w:sz w:val="20"/>
                <w:szCs w:val="20"/>
              </w:rPr>
              <w:t>P</w:t>
            </w:r>
            <w:r w:rsidRPr="00AA69FB">
              <w:rPr>
                <w:rFonts w:ascii="Arial" w:hAnsi="Arial" w:cs="Arial"/>
                <w:sz w:val="20"/>
                <w:szCs w:val="20"/>
              </w:rPr>
              <w:t xml:space="preserve"> &lt; 0.001</w:t>
            </w:r>
          </w:p>
        </w:tc>
      </w:tr>
      <w:tr w:rsidR="00130B45" w:rsidRPr="00AA69FB" w14:paraId="3DB29B13" w14:textId="77777777" w:rsidTr="006C354A">
        <w:tc>
          <w:tcPr>
            <w:cnfStyle w:val="001000000000" w:firstRow="0" w:lastRow="0" w:firstColumn="1" w:lastColumn="0" w:oddVBand="0" w:evenVBand="0" w:oddHBand="0" w:evenHBand="0" w:firstRowFirstColumn="0" w:firstRowLastColumn="0" w:lastRowFirstColumn="0" w:lastRowLastColumn="0"/>
            <w:tcW w:w="0" w:type="dxa"/>
          </w:tcPr>
          <w:p w14:paraId="691D414B" w14:textId="77777777" w:rsidR="00130B45" w:rsidRPr="00AA69FB" w:rsidRDefault="00130B45" w:rsidP="006C354A">
            <w:pPr>
              <w:rPr>
                <w:rFonts w:ascii="Arial" w:hAnsi="Arial" w:cs="Arial"/>
                <w:sz w:val="20"/>
                <w:szCs w:val="20"/>
              </w:rPr>
            </w:pPr>
            <w:r w:rsidRPr="00AA69FB">
              <w:rPr>
                <w:rFonts w:ascii="Arial" w:hAnsi="Arial" w:cs="Arial"/>
                <w:sz w:val="20"/>
                <w:szCs w:val="20"/>
              </w:rPr>
              <w:t>High Flow Nasal Cannula</w:t>
            </w:r>
          </w:p>
        </w:tc>
        <w:tc>
          <w:tcPr>
            <w:tcW w:w="0" w:type="dxa"/>
            <w:vAlign w:val="center"/>
          </w:tcPr>
          <w:p w14:paraId="225ED5BB" w14:textId="77777777" w:rsidR="00130B45" w:rsidRPr="00AA69FB"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69FB">
              <w:rPr>
                <w:rFonts w:ascii="Arial" w:hAnsi="Arial" w:cs="Arial"/>
                <w:sz w:val="20"/>
                <w:szCs w:val="20"/>
              </w:rPr>
              <w:t>5,729 (7.0%)</w:t>
            </w:r>
          </w:p>
        </w:tc>
        <w:tc>
          <w:tcPr>
            <w:tcW w:w="0" w:type="dxa"/>
          </w:tcPr>
          <w:p w14:paraId="2B3A2799" w14:textId="77777777" w:rsidR="00130B45" w:rsidRPr="00AA69FB"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1,398 (5.1%)</w:t>
            </w:r>
          </w:p>
        </w:tc>
        <w:tc>
          <w:tcPr>
            <w:tcW w:w="0" w:type="dxa"/>
            <w:vAlign w:val="center"/>
          </w:tcPr>
          <w:p w14:paraId="710DE90D" w14:textId="77777777" w:rsidR="00130B45" w:rsidRPr="00AA69FB"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69FB">
              <w:rPr>
                <w:rFonts w:ascii="Arial" w:hAnsi="Arial" w:cs="Arial"/>
                <w:i/>
                <w:sz w:val="20"/>
                <w:szCs w:val="20"/>
              </w:rPr>
              <w:t>P</w:t>
            </w:r>
            <w:r w:rsidRPr="00AA69FB">
              <w:rPr>
                <w:rFonts w:ascii="Arial" w:hAnsi="Arial" w:cs="Arial"/>
                <w:sz w:val="20"/>
                <w:szCs w:val="20"/>
              </w:rPr>
              <w:t xml:space="preserve"> &lt; 0.001</w:t>
            </w:r>
          </w:p>
        </w:tc>
      </w:tr>
      <w:tr w:rsidR="00130B45" w:rsidRPr="00AA69FB" w14:paraId="7AC278DA" w14:textId="77777777" w:rsidTr="006C354A">
        <w:tc>
          <w:tcPr>
            <w:cnfStyle w:val="001000000000" w:firstRow="0" w:lastRow="0" w:firstColumn="1" w:lastColumn="0" w:oddVBand="0" w:evenVBand="0" w:oddHBand="0" w:evenHBand="0" w:firstRowFirstColumn="0" w:firstRowLastColumn="0" w:lastRowFirstColumn="0" w:lastRowLastColumn="0"/>
            <w:tcW w:w="0" w:type="dxa"/>
          </w:tcPr>
          <w:p w14:paraId="07F3EB6B" w14:textId="77777777" w:rsidR="00130B45" w:rsidRPr="00AA69FB" w:rsidRDefault="00130B45" w:rsidP="006C354A">
            <w:pPr>
              <w:rPr>
                <w:rFonts w:ascii="Arial" w:hAnsi="Arial" w:cs="Arial"/>
                <w:sz w:val="20"/>
                <w:szCs w:val="20"/>
              </w:rPr>
            </w:pPr>
            <w:r w:rsidRPr="00AA69FB">
              <w:rPr>
                <w:rFonts w:ascii="Arial" w:hAnsi="Arial" w:cs="Arial"/>
                <w:sz w:val="20"/>
                <w:szCs w:val="20"/>
              </w:rPr>
              <w:t>Non-Invasive Ventilation</w:t>
            </w:r>
          </w:p>
        </w:tc>
        <w:tc>
          <w:tcPr>
            <w:tcW w:w="0" w:type="dxa"/>
            <w:vAlign w:val="center"/>
          </w:tcPr>
          <w:p w14:paraId="339B0E3C" w14:textId="77777777" w:rsidR="00130B45" w:rsidRPr="00AA69FB"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69FB">
              <w:rPr>
                <w:rFonts w:ascii="Arial" w:hAnsi="Arial" w:cs="Arial"/>
                <w:sz w:val="20"/>
                <w:szCs w:val="20"/>
              </w:rPr>
              <w:t>5,925 (7.2%)</w:t>
            </w:r>
          </w:p>
        </w:tc>
        <w:tc>
          <w:tcPr>
            <w:tcW w:w="0" w:type="dxa"/>
          </w:tcPr>
          <w:p w14:paraId="5E7DEDA2" w14:textId="77777777" w:rsidR="00130B45" w:rsidRPr="00AA69FB"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1,482 (5.4%)</w:t>
            </w:r>
          </w:p>
        </w:tc>
        <w:tc>
          <w:tcPr>
            <w:tcW w:w="0" w:type="dxa"/>
            <w:vAlign w:val="center"/>
          </w:tcPr>
          <w:p w14:paraId="201257E4" w14:textId="77777777" w:rsidR="00130B45" w:rsidRPr="00AA69FB"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69FB">
              <w:rPr>
                <w:rFonts w:ascii="Arial" w:hAnsi="Arial" w:cs="Arial"/>
                <w:i/>
                <w:sz w:val="20"/>
                <w:szCs w:val="20"/>
              </w:rPr>
              <w:t>P</w:t>
            </w:r>
            <w:r w:rsidRPr="00AA69FB">
              <w:rPr>
                <w:rFonts w:ascii="Arial" w:hAnsi="Arial" w:cs="Arial"/>
                <w:sz w:val="20"/>
                <w:szCs w:val="20"/>
              </w:rPr>
              <w:t xml:space="preserve"> &lt; 0.001</w:t>
            </w:r>
          </w:p>
        </w:tc>
      </w:tr>
      <w:tr w:rsidR="00130B45" w:rsidRPr="00AA69FB" w14:paraId="6319F8C6" w14:textId="77777777" w:rsidTr="006C354A">
        <w:tc>
          <w:tcPr>
            <w:cnfStyle w:val="001000000000" w:firstRow="0" w:lastRow="0" w:firstColumn="1" w:lastColumn="0" w:oddVBand="0" w:evenVBand="0" w:oddHBand="0" w:evenHBand="0" w:firstRowFirstColumn="0" w:firstRowLastColumn="0" w:lastRowFirstColumn="0" w:lastRowLastColumn="0"/>
            <w:tcW w:w="2805" w:type="dxa"/>
          </w:tcPr>
          <w:p w14:paraId="11A337C9" w14:textId="77777777" w:rsidR="00130B45" w:rsidRPr="00AA69FB" w:rsidRDefault="00130B45" w:rsidP="006C354A">
            <w:pPr>
              <w:rPr>
                <w:rFonts w:ascii="Arial" w:hAnsi="Arial" w:cs="Arial"/>
                <w:sz w:val="20"/>
                <w:szCs w:val="20"/>
              </w:rPr>
            </w:pPr>
          </w:p>
        </w:tc>
        <w:tc>
          <w:tcPr>
            <w:tcW w:w="2602" w:type="dxa"/>
            <w:vAlign w:val="center"/>
          </w:tcPr>
          <w:p w14:paraId="3D9FE5C6" w14:textId="77777777" w:rsidR="00130B45" w:rsidRPr="00AA69FB"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603" w:type="dxa"/>
            <w:vAlign w:val="center"/>
          </w:tcPr>
          <w:p w14:paraId="3A3EA8E8" w14:textId="77777777" w:rsidR="00130B45" w:rsidRPr="00AA69FB"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50" w:type="dxa"/>
            <w:vAlign w:val="center"/>
          </w:tcPr>
          <w:p w14:paraId="10E2AD2B" w14:textId="77777777" w:rsidR="00130B45" w:rsidRPr="00AA69FB"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30B45" w:rsidRPr="00AA69FB" w14:paraId="4AA57E20" w14:textId="77777777" w:rsidTr="006C354A">
        <w:tc>
          <w:tcPr>
            <w:cnfStyle w:val="001000000000" w:firstRow="0" w:lastRow="0" w:firstColumn="1" w:lastColumn="0" w:oddVBand="0" w:evenVBand="0" w:oddHBand="0" w:evenHBand="0" w:firstRowFirstColumn="0" w:firstRowLastColumn="0" w:lastRowFirstColumn="0" w:lastRowLastColumn="0"/>
            <w:tcW w:w="2805" w:type="dxa"/>
          </w:tcPr>
          <w:p w14:paraId="7669BFEF" w14:textId="77777777" w:rsidR="00130B45" w:rsidRDefault="00130B45" w:rsidP="006C354A">
            <w:pPr>
              <w:spacing w:before="36" w:after="36"/>
              <w:rPr>
                <w:rFonts w:ascii="Arial" w:hAnsi="Arial" w:cs="Arial"/>
                <w:b w:val="0"/>
                <w:bCs w:val="0"/>
                <w:sz w:val="20"/>
                <w:szCs w:val="20"/>
              </w:rPr>
            </w:pPr>
            <w:r w:rsidRPr="00AA69FB">
              <w:rPr>
                <w:rFonts w:ascii="Arial" w:hAnsi="Arial" w:cs="Arial"/>
                <w:sz w:val="20"/>
                <w:szCs w:val="20"/>
              </w:rPr>
              <w:t xml:space="preserve">Median Hospital Days </w:t>
            </w:r>
            <w:r>
              <w:rPr>
                <w:rFonts w:ascii="Arial" w:hAnsi="Arial" w:cs="Arial"/>
                <w:sz w:val="20"/>
                <w:szCs w:val="20"/>
              </w:rPr>
              <w:t xml:space="preserve">  </w:t>
            </w:r>
          </w:p>
          <w:p w14:paraId="51F52544" w14:textId="77777777" w:rsidR="00130B45" w:rsidRPr="00AA69FB" w:rsidRDefault="00130B45" w:rsidP="006C354A">
            <w:pPr>
              <w:spacing w:before="36" w:after="36"/>
              <w:rPr>
                <w:rFonts w:ascii="Arial" w:hAnsi="Arial" w:cs="Arial"/>
                <w:sz w:val="20"/>
                <w:szCs w:val="20"/>
              </w:rPr>
            </w:pPr>
            <w:r>
              <w:rPr>
                <w:rFonts w:ascii="Arial" w:hAnsi="Arial" w:cs="Arial"/>
                <w:sz w:val="20"/>
                <w:szCs w:val="20"/>
              </w:rPr>
              <w:t xml:space="preserve">  </w:t>
            </w:r>
            <w:r w:rsidRPr="00AA69FB">
              <w:rPr>
                <w:rFonts w:ascii="Arial" w:hAnsi="Arial" w:cs="Arial"/>
                <w:sz w:val="20"/>
                <w:szCs w:val="20"/>
              </w:rPr>
              <w:t>(IQR)</w:t>
            </w:r>
          </w:p>
        </w:tc>
        <w:tc>
          <w:tcPr>
            <w:tcW w:w="2602" w:type="dxa"/>
            <w:vAlign w:val="center"/>
          </w:tcPr>
          <w:p w14:paraId="44A37BD8" w14:textId="77777777" w:rsidR="00130B45" w:rsidRPr="00AA69FB"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69FB">
              <w:rPr>
                <w:rFonts w:ascii="Arial" w:hAnsi="Arial" w:cs="Arial"/>
                <w:sz w:val="20"/>
                <w:szCs w:val="20"/>
              </w:rPr>
              <w:t>4.04 [2.2, 7.0]</w:t>
            </w:r>
          </w:p>
        </w:tc>
        <w:tc>
          <w:tcPr>
            <w:tcW w:w="2603" w:type="dxa"/>
            <w:vAlign w:val="center"/>
          </w:tcPr>
          <w:p w14:paraId="4ED2D4A6" w14:textId="77777777" w:rsidR="00130B45" w:rsidRPr="00AA69FB"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3.0 (2.0, 5.2)</w:t>
            </w:r>
          </w:p>
        </w:tc>
        <w:tc>
          <w:tcPr>
            <w:tcW w:w="1350" w:type="dxa"/>
            <w:vAlign w:val="center"/>
          </w:tcPr>
          <w:p w14:paraId="0934D394" w14:textId="77777777" w:rsidR="00130B45" w:rsidRPr="00AA69FB"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69FB">
              <w:rPr>
                <w:rFonts w:ascii="Arial" w:hAnsi="Arial" w:cs="Arial"/>
                <w:i/>
                <w:sz w:val="20"/>
                <w:szCs w:val="20"/>
              </w:rPr>
              <w:t>P</w:t>
            </w:r>
            <w:r w:rsidRPr="00AA69FB">
              <w:rPr>
                <w:rFonts w:ascii="Arial" w:hAnsi="Arial" w:cs="Arial"/>
                <w:sz w:val="20"/>
                <w:szCs w:val="20"/>
              </w:rPr>
              <w:t xml:space="preserve"> &lt; 0.001</w:t>
            </w:r>
          </w:p>
        </w:tc>
      </w:tr>
      <w:tr w:rsidR="00130B45" w:rsidRPr="00AA69FB" w14:paraId="32DF5609" w14:textId="77777777" w:rsidTr="006C354A">
        <w:tc>
          <w:tcPr>
            <w:cnfStyle w:val="001000000000" w:firstRow="0" w:lastRow="0" w:firstColumn="1" w:lastColumn="0" w:oddVBand="0" w:evenVBand="0" w:oddHBand="0" w:evenHBand="0" w:firstRowFirstColumn="0" w:firstRowLastColumn="0" w:lastRowFirstColumn="0" w:lastRowLastColumn="0"/>
            <w:tcW w:w="2805" w:type="dxa"/>
          </w:tcPr>
          <w:p w14:paraId="49E475A7" w14:textId="77777777" w:rsidR="00130B45" w:rsidRPr="00AA69FB" w:rsidRDefault="00130B45" w:rsidP="006C354A">
            <w:pPr>
              <w:spacing w:before="36" w:after="36"/>
              <w:rPr>
                <w:rFonts w:ascii="Arial" w:hAnsi="Arial" w:cs="Arial"/>
                <w:sz w:val="20"/>
                <w:szCs w:val="20"/>
              </w:rPr>
            </w:pPr>
            <w:r w:rsidRPr="00AA69FB">
              <w:rPr>
                <w:rFonts w:ascii="Arial" w:hAnsi="Arial" w:cs="Arial"/>
                <w:sz w:val="20"/>
                <w:szCs w:val="20"/>
              </w:rPr>
              <w:t>Overall Mortality</w:t>
            </w:r>
          </w:p>
        </w:tc>
        <w:tc>
          <w:tcPr>
            <w:tcW w:w="2602" w:type="dxa"/>
            <w:vAlign w:val="center"/>
          </w:tcPr>
          <w:p w14:paraId="5C827450" w14:textId="77777777" w:rsidR="00130B45" w:rsidRPr="00AA69FB"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69FB">
              <w:rPr>
                <w:rFonts w:ascii="Arial" w:hAnsi="Arial" w:cs="Arial"/>
                <w:sz w:val="20"/>
                <w:szCs w:val="20"/>
              </w:rPr>
              <w:t>5,726 (7%)</w:t>
            </w:r>
          </w:p>
        </w:tc>
        <w:tc>
          <w:tcPr>
            <w:tcW w:w="2603" w:type="dxa"/>
            <w:vAlign w:val="center"/>
          </w:tcPr>
          <w:p w14:paraId="13B50971" w14:textId="77777777" w:rsidR="00130B45" w:rsidRPr="00AA69FB"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717 (2.6%)</w:t>
            </w:r>
          </w:p>
        </w:tc>
        <w:tc>
          <w:tcPr>
            <w:tcW w:w="1350" w:type="dxa"/>
            <w:vAlign w:val="center"/>
          </w:tcPr>
          <w:p w14:paraId="2337E881" w14:textId="77777777" w:rsidR="00130B45" w:rsidRPr="00AA69FB"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69FB">
              <w:rPr>
                <w:rFonts w:ascii="Arial" w:hAnsi="Arial" w:cs="Arial"/>
                <w:i/>
                <w:sz w:val="20"/>
                <w:szCs w:val="20"/>
              </w:rPr>
              <w:t>P</w:t>
            </w:r>
            <w:r w:rsidRPr="00AA69FB">
              <w:rPr>
                <w:rFonts w:ascii="Arial" w:hAnsi="Arial" w:cs="Arial"/>
                <w:sz w:val="20"/>
                <w:szCs w:val="20"/>
              </w:rPr>
              <w:t xml:space="preserve"> &lt; 0.001</w:t>
            </w:r>
          </w:p>
        </w:tc>
      </w:tr>
      <w:tr w:rsidR="00130B45" w:rsidRPr="00AA69FB" w14:paraId="25971670" w14:textId="77777777" w:rsidTr="006C354A">
        <w:tc>
          <w:tcPr>
            <w:cnfStyle w:val="001000000000" w:firstRow="0" w:lastRow="0" w:firstColumn="1" w:lastColumn="0" w:oddVBand="0" w:evenVBand="0" w:oddHBand="0" w:evenHBand="0" w:firstRowFirstColumn="0" w:firstRowLastColumn="0" w:lastRowFirstColumn="0" w:lastRowLastColumn="0"/>
            <w:tcW w:w="2805" w:type="dxa"/>
          </w:tcPr>
          <w:p w14:paraId="3CF46173" w14:textId="77777777" w:rsidR="00130B45" w:rsidRPr="00AA69FB" w:rsidRDefault="00130B45" w:rsidP="006C354A">
            <w:pPr>
              <w:spacing w:before="36" w:after="36"/>
              <w:rPr>
                <w:rFonts w:ascii="Arial" w:hAnsi="Arial" w:cs="Arial"/>
                <w:sz w:val="20"/>
                <w:szCs w:val="20"/>
              </w:rPr>
            </w:pPr>
          </w:p>
        </w:tc>
        <w:tc>
          <w:tcPr>
            <w:tcW w:w="2602" w:type="dxa"/>
            <w:vAlign w:val="center"/>
          </w:tcPr>
          <w:p w14:paraId="064B4BE0" w14:textId="77777777" w:rsidR="00130B45" w:rsidRPr="00AA69FB"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603" w:type="dxa"/>
            <w:vAlign w:val="center"/>
          </w:tcPr>
          <w:p w14:paraId="11AA94B6" w14:textId="77777777" w:rsidR="00130B45" w:rsidRPr="00AA69FB"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50" w:type="dxa"/>
            <w:vAlign w:val="center"/>
          </w:tcPr>
          <w:p w14:paraId="5817D6C5" w14:textId="77777777" w:rsidR="00130B45" w:rsidRPr="00AA69FB"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30B45" w:rsidRPr="00AA69FB" w14:paraId="3B643FFD" w14:textId="77777777" w:rsidTr="006C354A">
        <w:tc>
          <w:tcPr>
            <w:cnfStyle w:val="001000000000" w:firstRow="0" w:lastRow="0" w:firstColumn="1" w:lastColumn="0" w:oddVBand="0" w:evenVBand="0" w:oddHBand="0" w:evenHBand="0" w:firstRowFirstColumn="0" w:firstRowLastColumn="0" w:lastRowFirstColumn="0" w:lastRowLastColumn="0"/>
            <w:tcW w:w="2805" w:type="dxa"/>
          </w:tcPr>
          <w:p w14:paraId="30449C7B" w14:textId="77777777" w:rsidR="00130B45" w:rsidRPr="00AA69FB" w:rsidRDefault="00130B45" w:rsidP="006C354A">
            <w:pPr>
              <w:spacing w:before="36" w:after="36"/>
              <w:rPr>
                <w:rFonts w:ascii="Arial" w:hAnsi="Arial" w:cs="Arial"/>
                <w:sz w:val="20"/>
                <w:szCs w:val="20"/>
              </w:rPr>
            </w:pPr>
            <w:r w:rsidRPr="00AA69FB">
              <w:rPr>
                <w:rFonts w:ascii="Arial" w:hAnsi="Arial" w:cs="Arial"/>
                <w:sz w:val="20"/>
                <w:szCs w:val="20"/>
              </w:rPr>
              <w:t>All Mechanical Ventilation</w:t>
            </w:r>
          </w:p>
        </w:tc>
        <w:tc>
          <w:tcPr>
            <w:tcW w:w="2602" w:type="dxa"/>
            <w:vAlign w:val="center"/>
          </w:tcPr>
          <w:p w14:paraId="5333F3B3" w14:textId="77777777" w:rsidR="00130B45" w:rsidRPr="00AA69FB"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69FB">
              <w:rPr>
                <w:rFonts w:ascii="Arial" w:hAnsi="Arial" w:cs="Arial"/>
                <w:sz w:val="20"/>
                <w:szCs w:val="20"/>
              </w:rPr>
              <w:t>14,847 (18.1%)</w:t>
            </w:r>
          </w:p>
        </w:tc>
        <w:tc>
          <w:tcPr>
            <w:tcW w:w="2603" w:type="dxa"/>
            <w:vAlign w:val="center"/>
          </w:tcPr>
          <w:p w14:paraId="0B18EBC7" w14:textId="77777777" w:rsidR="00130B45" w:rsidRPr="00AA69FB"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1,480 (5.4%)</w:t>
            </w:r>
          </w:p>
        </w:tc>
        <w:tc>
          <w:tcPr>
            <w:tcW w:w="1350" w:type="dxa"/>
            <w:vAlign w:val="center"/>
          </w:tcPr>
          <w:p w14:paraId="5619EB49" w14:textId="77777777" w:rsidR="00130B45" w:rsidRPr="00AA69FB"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69FB">
              <w:rPr>
                <w:rFonts w:ascii="Arial" w:hAnsi="Arial" w:cs="Arial"/>
                <w:i/>
                <w:sz w:val="20"/>
                <w:szCs w:val="20"/>
              </w:rPr>
              <w:t>P</w:t>
            </w:r>
            <w:r w:rsidRPr="00AA69FB">
              <w:rPr>
                <w:rFonts w:ascii="Arial" w:hAnsi="Arial" w:cs="Arial"/>
                <w:sz w:val="20"/>
                <w:szCs w:val="20"/>
              </w:rPr>
              <w:t xml:space="preserve"> &lt; 0.001</w:t>
            </w:r>
          </w:p>
        </w:tc>
      </w:tr>
      <w:tr w:rsidR="00130B45" w:rsidRPr="00AA69FB" w14:paraId="597C80E0" w14:textId="77777777" w:rsidTr="006C354A">
        <w:tc>
          <w:tcPr>
            <w:cnfStyle w:val="001000000000" w:firstRow="0" w:lastRow="0" w:firstColumn="1" w:lastColumn="0" w:oddVBand="0" w:evenVBand="0" w:oddHBand="0" w:evenHBand="0" w:firstRowFirstColumn="0" w:firstRowLastColumn="0" w:lastRowFirstColumn="0" w:lastRowLastColumn="0"/>
            <w:tcW w:w="0" w:type="dxa"/>
          </w:tcPr>
          <w:p w14:paraId="0FF7990A" w14:textId="0DD0674C" w:rsidR="00130B45" w:rsidRPr="00F4554B" w:rsidRDefault="00C453DD" w:rsidP="006C354A">
            <w:pPr>
              <w:spacing w:before="36" w:after="36"/>
              <w:rPr>
                <w:rFonts w:ascii="Arial" w:hAnsi="Arial" w:cs="Arial"/>
                <w:b w:val="0"/>
                <w:bCs w:val="0"/>
                <w:sz w:val="20"/>
                <w:szCs w:val="20"/>
              </w:rPr>
            </w:pPr>
            <w:r w:rsidRPr="00F4554B">
              <w:rPr>
                <w:rFonts w:ascii="Arial" w:hAnsi="Arial" w:cs="Arial"/>
                <w:b w:val="0"/>
                <w:bCs w:val="0"/>
                <w:sz w:val="20"/>
                <w:szCs w:val="20"/>
              </w:rPr>
              <w:t xml:space="preserve">  </w:t>
            </w:r>
            <w:r w:rsidR="00130B45" w:rsidRPr="00F4554B">
              <w:rPr>
                <w:rFonts w:ascii="Arial" w:hAnsi="Arial" w:cs="Arial"/>
                <w:b w:val="0"/>
                <w:bCs w:val="0"/>
                <w:sz w:val="20"/>
                <w:szCs w:val="20"/>
              </w:rPr>
              <w:t xml:space="preserve">Median Hospital Days </w:t>
            </w:r>
          </w:p>
          <w:p w14:paraId="28B6DD17" w14:textId="77777777" w:rsidR="00130B45" w:rsidRPr="00F4554B" w:rsidRDefault="00130B45" w:rsidP="006C354A">
            <w:pPr>
              <w:spacing w:before="36" w:after="36"/>
              <w:rPr>
                <w:rFonts w:ascii="Arial" w:hAnsi="Arial" w:cs="Arial"/>
                <w:b w:val="0"/>
                <w:bCs w:val="0"/>
                <w:sz w:val="20"/>
                <w:szCs w:val="20"/>
              </w:rPr>
            </w:pPr>
            <w:r w:rsidRPr="00F4554B">
              <w:rPr>
                <w:rFonts w:ascii="Arial" w:hAnsi="Arial" w:cs="Arial"/>
                <w:b w:val="0"/>
                <w:bCs w:val="0"/>
                <w:sz w:val="20"/>
                <w:szCs w:val="20"/>
              </w:rPr>
              <w:t xml:space="preserve">    (IQR)</w:t>
            </w:r>
          </w:p>
        </w:tc>
        <w:tc>
          <w:tcPr>
            <w:tcW w:w="0" w:type="dxa"/>
            <w:vAlign w:val="center"/>
          </w:tcPr>
          <w:p w14:paraId="0A4C87A3" w14:textId="77777777" w:rsidR="00130B45" w:rsidRPr="00AA69FB"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69FB">
              <w:rPr>
                <w:rFonts w:ascii="Arial" w:hAnsi="Arial" w:cs="Arial"/>
                <w:sz w:val="20"/>
                <w:szCs w:val="20"/>
              </w:rPr>
              <w:t>6.3 (3.3, 9.3)</w:t>
            </w:r>
          </w:p>
        </w:tc>
        <w:tc>
          <w:tcPr>
            <w:tcW w:w="0" w:type="dxa"/>
          </w:tcPr>
          <w:p w14:paraId="34FC283F" w14:textId="77777777" w:rsidR="00130B45" w:rsidRPr="00AA69FB"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8.4 (4.6, 15.1)</w:t>
            </w:r>
          </w:p>
        </w:tc>
        <w:tc>
          <w:tcPr>
            <w:tcW w:w="0" w:type="dxa"/>
            <w:vAlign w:val="center"/>
          </w:tcPr>
          <w:p w14:paraId="48A0BCEC" w14:textId="77777777" w:rsidR="00130B45" w:rsidRPr="00AA69FB"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69FB">
              <w:rPr>
                <w:rFonts w:ascii="Arial" w:hAnsi="Arial" w:cs="Arial"/>
                <w:i/>
                <w:sz w:val="20"/>
                <w:szCs w:val="20"/>
              </w:rPr>
              <w:t>P</w:t>
            </w:r>
            <w:r w:rsidRPr="00AA69FB">
              <w:rPr>
                <w:rFonts w:ascii="Arial" w:hAnsi="Arial" w:cs="Arial"/>
                <w:sz w:val="20"/>
                <w:szCs w:val="20"/>
              </w:rPr>
              <w:t xml:space="preserve"> &lt; 0.001</w:t>
            </w:r>
          </w:p>
        </w:tc>
      </w:tr>
      <w:tr w:rsidR="00130B45" w:rsidRPr="00AA69FB" w14:paraId="38CA4F77" w14:textId="77777777" w:rsidTr="006C354A">
        <w:tc>
          <w:tcPr>
            <w:cnfStyle w:val="001000000000" w:firstRow="0" w:lastRow="0" w:firstColumn="1" w:lastColumn="0" w:oddVBand="0" w:evenVBand="0" w:oddHBand="0" w:evenHBand="0" w:firstRowFirstColumn="0" w:firstRowLastColumn="0" w:lastRowFirstColumn="0" w:lastRowLastColumn="0"/>
            <w:tcW w:w="0" w:type="dxa"/>
          </w:tcPr>
          <w:p w14:paraId="1868F4BC" w14:textId="166FFA70" w:rsidR="00130B45" w:rsidRPr="00F4554B" w:rsidRDefault="00C453DD" w:rsidP="006C354A">
            <w:pPr>
              <w:spacing w:before="36" w:after="36"/>
              <w:rPr>
                <w:rFonts w:ascii="Arial" w:hAnsi="Arial" w:cs="Arial"/>
                <w:b w:val="0"/>
                <w:bCs w:val="0"/>
                <w:sz w:val="20"/>
                <w:szCs w:val="20"/>
              </w:rPr>
            </w:pPr>
            <w:r w:rsidRPr="00F4554B">
              <w:rPr>
                <w:rFonts w:ascii="Arial" w:hAnsi="Arial" w:cs="Arial"/>
                <w:b w:val="0"/>
                <w:bCs w:val="0"/>
                <w:sz w:val="20"/>
                <w:szCs w:val="20"/>
              </w:rPr>
              <w:t xml:space="preserve">  </w:t>
            </w:r>
            <w:r w:rsidR="00130B45" w:rsidRPr="00F4554B">
              <w:rPr>
                <w:rFonts w:ascii="Arial" w:hAnsi="Arial" w:cs="Arial"/>
                <w:b w:val="0"/>
                <w:bCs w:val="0"/>
                <w:sz w:val="20"/>
                <w:szCs w:val="20"/>
              </w:rPr>
              <w:t>Median ICU Days (IQR)</w:t>
            </w:r>
          </w:p>
        </w:tc>
        <w:tc>
          <w:tcPr>
            <w:tcW w:w="0" w:type="dxa"/>
            <w:vAlign w:val="center"/>
          </w:tcPr>
          <w:p w14:paraId="0D817E3B" w14:textId="77777777" w:rsidR="00130B45" w:rsidRPr="00AA69FB"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69FB">
              <w:rPr>
                <w:rFonts w:ascii="Arial" w:hAnsi="Arial" w:cs="Arial"/>
                <w:sz w:val="20"/>
                <w:szCs w:val="20"/>
              </w:rPr>
              <w:t>2.3 (1.1, 4.3)</w:t>
            </w:r>
          </w:p>
        </w:tc>
        <w:tc>
          <w:tcPr>
            <w:tcW w:w="0" w:type="dxa"/>
          </w:tcPr>
          <w:p w14:paraId="3BD45E2C" w14:textId="77777777" w:rsidR="00130B45" w:rsidRPr="00AA69FB"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3.6 (1.6, 7.8)</w:t>
            </w:r>
          </w:p>
        </w:tc>
        <w:tc>
          <w:tcPr>
            <w:tcW w:w="0" w:type="dxa"/>
            <w:vAlign w:val="center"/>
          </w:tcPr>
          <w:p w14:paraId="5D2D956D" w14:textId="77777777" w:rsidR="00130B45" w:rsidRPr="00AA69FB"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69FB">
              <w:rPr>
                <w:rFonts w:ascii="Arial" w:hAnsi="Arial" w:cs="Arial"/>
                <w:i/>
                <w:sz w:val="20"/>
                <w:szCs w:val="20"/>
              </w:rPr>
              <w:t>P</w:t>
            </w:r>
            <w:r w:rsidRPr="00AA69FB">
              <w:rPr>
                <w:rFonts w:ascii="Arial" w:hAnsi="Arial" w:cs="Arial"/>
                <w:sz w:val="20"/>
                <w:szCs w:val="20"/>
              </w:rPr>
              <w:t xml:space="preserve"> &lt; 0.001</w:t>
            </w:r>
          </w:p>
        </w:tc>
      </w:tr>
      <w:tr w:rsidR="00130B45" w:rsidRPr="00AA69FB" w14:paraId="6312212C" w14:textId="77777777" w:rsidTr="006C354A">
        <w:tc>
          <w:tcPr>
            <w:cnfStyle w:val="001000000000" w:firstRow="0" w:lastRow="0" w:firstColumn="1" w:lastColumn="0" w:oddVBand="0" w:evenVBand="0" w:oddHBand="0" w:evenHBand="0" w:firstRowFirstColumn="0" w:firstRowLastColumn="0" w:lastRowFirstColumn="0" w:lastRowLastColumn="0"/>
            <w:tcW w:w="0" w:type="dxa"/>
          </w:tcPr>
          <w:p w14:paraId="44574C0A" w14:textId="28C4C3DB" w:rsidR="00130B45" w:rsidRPr="00F4554B" w:rsidRDefault="00C453DD" w:rsidP="006C354A">
            <w:pPr>
              <w:spacing w:before="36" w:after="36"/>
              <w:rPr>
                <w:rFonts w:ascii="Arial" w:hAnsi="Arial" w:cs="Arial"/>
                <w:b w:val="0"/>
                <w:bCs w:val="0"/>
                <w:sz w:val="20"/>
                <w:szCs w:val="20"/>
              </w:rPr>
            </w:pPr>
            <w:r w:rsidRPr="00F4554B">
              <w:rPr>
                <w:rFonts w:ascii="Arial" w:hAnsi="Arial" w:cs="Arial"/>
                <w:b w:val="0"/>
                <w:bCs w:val="0"/>
                <w:sz w:val="20"/>
                <w:szCs w:val="20"/>
              </w:rPr>
              <w:t xml:space="preserve">  </w:t>
            </w:r>
            <w:r w:rsidR="00130B45" w:rsidRPr="00F4554B">
              <w:rPr>
                <w:rFonts w:ascii="Arial" w:hAnsi="Arial" w:cs="Arial"/>
                <w:b w:val="0"/>
                <w:bCs w:val="0"/>
                <w:sz w:val="20"/>
                <w:szCs w:val="20"/>
              </w:rPr>
              <w:t>Median Ventilator Days</w:t>
            </w:r>
          </w:p>
          <w:p w14:paraId="640D043B" w14:textId="77777777" w:rsidR="00130B45" w:rsidRPr="00F4554B" w:rsidRDefault="00130B45" w:rsidP="006C354A">
            <w:pPr>
              <w:spacing w:before="36" w:after="36"/>
              <w:rPr>
                <w:rFonts w:ascii="Arial" w:hAnsi="Arial" w:cs="Arial"/>
                <w:b w:val="0"/>
                <w:bCs w:val="0"/>
                <w:sz w:val="20"/>
                <w:szCs w:val="20"/>
              </w:rPr>
            </w:pPr>
            <w:r w:rsidRPr="00F4554B">
              <w:rPr>
                <w:rFonts w:ascii="Arial" w:hAnsi="Arial" w:cs="Arial"/>
                <w:b w:val="0"/>
                <w:bCs w:val="0"/>
                <w:sz w:val="20"/>
                <w:szCs w:val="20"/>
              </w:rPr>
              <w:t xml:space="preserve">    (IQR)</w:t>
            </w:r>
          </w:p>
        </w:tc>
        <w:tc>
          <w:tcPr>
            <w:tcW w:w="0" w:type="dxa"/>
            <w:vAlign w:val="center"/>
          </w:tcPr>
          <w:p w14:paraId="62683B26" w14:textId="77777777" w:rsidR="00130B45" w:rsidRPr="00AA69FB"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69FB">
              <w:rPr>
                <w:rFonts w:ascii="Arial" w:hAnsi="Arial" w:cs="Arial"/>
                <w:sz w:val="20"/>
                <w:szCs w:val="20"/>
              </w:rPr>
              <w:t>1.0 (0.5, 2.3)</w:t>
            </w:r>
          </w:p>
        </w:tc>
        <w:tc>
          <w:tcPr>
            <w:tcW w:w="0" w:type="dxa"/>
          </w:tcPr>
          <w:p w14:paraId="53B21A56" w14:textId="77777777" w:rsidR="00130B45" w:rsidRPr="00AA69FB"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1.8 (0.7, 5.7)</w:t>
            </w:r>
          </w:p>
        </w:tc>
        <w:tc>
          <w:tcPr>
            <w:tcW w:w="0" w:type="dxa"/>
            <w:vAlign w:val="center"/>
          </w:tcPr>
          <w:p w14:paraId="72A946E8" w14:textId="77777777" w:rsidR="00130B45" w:rsidRPr="00AA69FB"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69FB">
              <w:rPr>
                <w:rFonts w:ascii="Arial" w:hAnsi="Arial" w:cs="Arial"/>
                <w:i/>
                <w:sz w:val="20"/>
                <w:szCs w:val="20"/>
              </w:rPr>
              <w:t>P</w:t>
            </w:r>
            <w:r w:rsidRPr="00AA69FB">
              <w:rPr>
                <w:rFonts w:ascii="Arial" w:hAnsi="Arial" w:cs="Arial"/>
                <w:sz w:val="20"/>
                <w:szCs w:val="20"/>
              </w:rPr>
              <w:t xml:space="preserve"> &lt; 0.001</w:t>
            </w:r>
          </w:p>
        </w:tc>
      </w:tr>
      <w:tr w:rsidR="00130B45" w:rsidRPr="00AA69FB" w14:paraId="6A496269" w14:textId="77777777" w:rsidTr="006C354A">
        <w:tc>
          <w:tcPr>
            <w:cnfStyle w:val="001000000000" w:firstRow="0" w:lastRow="0" w:firstColumn="1" w:lastColumn="0" w:oddVBand="0" w:evenVBand="0" w:oddHBand="0" w:evenHBand="0" w:firstRowFirstColumn="0" w:firstRowLastColumn="0" w:lastRowFirstColumn="0" w:lastRowLastColumn="0"/>
            <w:tcW w:w="0" w:type="dxa"/>
          </w:tcPr>
          <w:p w14:paraId="498F8E98" w14:textId="77777777" w:rsidR="00130B45" w:rsidRPr="00F4554B" w:rsidRDefault="00130B45" w:rsidP="006C354A">
            <w:pPr>
              <w:spacing w:before="36" w:after="36"/>
              <w:rPr>
                <w:rFonts w:ascii="Arial" w:hAnsi="Arial" w:cs="Arial"/>
                <w:b w:val="0"/>
                <w:bCs w:val="0"/>
                <w:sz w:val="20"/>
                <w:szCs w:val="20"/>
              </w:rPr>
            </w:pPr>
            <w:r w:rsidRPr="00F4554B">
              <w:rPr>
                <w:rFonts w:ascii="Arial" w:hAnsi="Arial" w:cs="Arial"/>
                <w:b w:val="0"/>
                <w:bCs w:val="0"/>
                <w:sz w:val="20"/>
                <w:szCs w:val="20"/>
              </w:rPr>
              <w:t>  Mortality</w:t>
            </w:r>
          </w:p>
        </w:tc>
        <w:tc>
          <w:tcPr>
            <w:tcW w:w="0" w:type="dxa"/>
            <w:vAlign w:val="center"/>
          </w:tcPr>
          <w:p w14:paraId="235E2F7E" w14:textId="77777777" w:rsidR="00130B45" w:rsidRPr="00AA69FB"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69FB">
              <w:rPr>
                <w:rFonts w:ascii="Arial" w:hAnsi="Arial" w:cs="Arial"/>
                <w:sz w:val="20"/>
                <w:szCs w:val="20"/>
              </w:rPr>
              <w:t>4,055 (27.3%)</w:t>
            </w:r>
          </w:p>
        </w:tc>
        <w:tc>
          <w:tcPr>
            <w:tcW w:w="0" w:type="dxa"/>
          </w:tcPr>
          <w:p w14:paraId="6F50B92E" w14:textId="77777777" w:rsidR="00130B45" w:rsidRPr="00AA69FB"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408 (27.6%)</w:t>
            </w:r>
          </w:p>
        </w:tc>
        <w:tc>
          <w:tcPr>
            <w:tcW w:w="0" w:type="dxa"/>
            <w:vAlign w:val="center"/>
          </w:tcPr>
          <w:p w14:paraId="06DD13B3" w14:textId="77777777" w:rsidR="00130B45" w:rsidRPr="00AA69FB"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69FB">
              <w:rPr>
                <w:rFonts w:ascii="Arial" w:hAnsi="Arial" w:cs="Arial"/>
                <w:i/>
                <w:sz w:val="20"/>
                <w:szCs w:val="20"/>
              </w:rPr>
              <w:t>P</w:t>
            </w:r>
            <w:r w:rsidRPr="00AA69FB">
              <w:rPr>
                <w:rFonts w:ascii="Arial" w:hAnsi="Arial" w:cs="Arial"/>
                <w:sz w:val="20"/>
                <w:szCs w:val="20"/>
              </w:rPr>
              <w:t xml:space="preserve"> = 0.</w:t>
            </w:r>
            <w:r>
              <w:rPr>
                <w:rFonts w:ascii="Arial" w:hAnsi="Arial" w:cs="Arial"/>
                <w:sz w:val="20"/>
                <w:szCs w:val="20"/>
              </w:rPr>
              <w:t>86</w:t>
            </w:r>
          </w:p>
        </w:tc>
      </w:tr>
    </w:tbl>
    <w:p w14:paraId="1C5152AE" w14:textId="77777777" w:rsidR="00130B45" w:rsidRDefault="00130B45" w:rsidP="00130B45">
      <w:pPr>
        <w:spacing w:line="240" w:lineRule="auto"/>
        <w:rPr>
          <w:rStyle w:val="EndnoteReference"/>
          <w:vertAlign w:val="baseline"/>
        </w:rPr>
      </w:pPr>
    </w:p>
    <w:p w14:paraId="76DD8C56" w14:textId="77777777" w:rsidR="00130B45" w:rsidRDefault="00130B45" w:rsidP="00130B45">
      <w:r>
        <w:br w:type="page"/>
      </w:r>
    </w:p>
    <w:p w14:paraId="2C5DC91D" w14:textId="3E40244B" w:rsidR="00130B45" w:rsidRPr="002A25C5" w:rsidRDefault="00130B45" w:rsidP="00130B45">
      <w:pPr>
        <w:spacing w:line="240" w:lineRule="auto"/>
        <w:rPr>
          <w:rFonts w:ascii="Arial" w:hAnsi="Arial" w:cs="Arial"/>
          <w:sz w:val="24"/>
          <w:szCs w:val="24"/>
        </w:rPr>
      </w:pPr>
      <w:proofErr w:type="spellStart"/>
      <w:r w:rsidRPr="0A6C4E2B">
        <w:rPr>
          <w:rFonts w:ascii="Arial" w:hAnsi="Arial" w:cs="Arial"/>
          <w:b/>
          <w:bCs/>
          <w:sz w:val="24"/>
          <w:szCs w:val="24"/>
        </w:rPr>
        <w:lastRenderedPageBreak/>
        <w:t>eTable</w:t>
      </w:r>
      <w:proofErr w:type="spellEnd"/>
      <w:r w:rsidRPr="0A6C4E2B">
        <w:rPr>
          <w:rFonts w:ascii="Arial" w:hAnsi="Arial" w:cs="Arial"/>
          <w:b/>
          <w:bCs/>
          <w:sz w:val="24"/>
          <w:szCs w:val="24"/>
        </w:rPr>
        <w:t xml:space="preserve"> 2: Mortality Model Input</w:t>
      </w:r>
      <w:r w:rsidR="024E4AF2" w:rsidRPr="0A6C4E2B">
        <w:rPr>
          <w:rFonts w:ascii="Arial" w:hAnsi="Arial" w:cs="Arial"/>
          <w:b/>
          <w:bCs/>
          <w:sz w:val="24"/>
          <w:szCs w:val="24"/>
        </w:rPr>
        <w:t xml:space="preserve"> Summary Measures</w:t>
      </w:r>
      <w:r w:rsidR="005F5911" w:rsidRPr="0A6C4E2B">
        <w:rPr>
          <w:rFonts w:ascii="Arial" w:hAnsi="Arial" w:cs="Arial"/>
          <w:b/>
          <w:bCs/>
          <w:sz w:val="24"/>
          <w:szCs w:val="24"/>
        </w:rPr>
        <w:t>, Retrospective versus Prospective Cohorts</w:t>
      </w:r>
    </w:p>
    <w:tbl>
      <w:tblPr>
        <w:tblStyle w:val="PlainTable1"/>
        <w:tblW w:w="9360" w:type="dxa"/>
        <w:tblLayout w:type="fixed"/>
        <w:tblLook w:val="06A0" w:firstRow="1" w:lastRow="0" w:firstColumn="1" w:lastColumn="0" w:noHBand="1" w:noVBand="1"/>
      </w:tblPr>
      <w:tblGrid>
        <w:gridCol w:w="2340"/>
        <w:gridCol w:w="2790"/>
        <w:gridCol w:w="2790"/>
        <w:gridCol w:w="1440"/>
      </w:tblGrid>
      <w:tr w:rsidR="00130B45" w:rsidRPr="002A25C5" w14:paraId="780C2F45" w14:textId="77777777" w:rsidTr="006C35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24F91968" w14:textId="77777777" w:rsidR="00130B45" w:rsidRPr="002A25C5" w:rsidRDefault="00130B45" w:rsidP="006C354A">
            <w:pPr>
              <w:spacing w:before="36" w:after="36"/>
              <w:rPr>
                <w:rFonts w:ascii="Arial" w:hAnsi="Arial" w:cs="Arial"/>
                <w:sz w:val="20"/>
                <w:szCs w:val="20"/>
              </w:rPr>
            </w:pPr>
          </w:p>
        </w:tc>
        <w:tc>
          <w:tcPr>
            <w:tcW w:w="2790" w:type="dxa"/>
            <w:vAlign w:val="center"/>
          </w:tcPr>
          <w:p w14:paraId="03506348" w14:textId="77777777" w:rsidR="00130B45" w:rsidRPr="002A25C5" w:rsidRDefault="00130B45" w:rsidP="006C354A">
            <w:pPr>
              <w:spacing w:before="36" w:after="36"/>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A25C5">
              <w:rPr>
                <w:rFonts w:ascii="Arial" w:hAnsi="Arial" w:cs="Arial"/>
                <w:sz w:val="20"/>
                <w:szCs w:val="20"/>
              </w:rPr>
              <w:t>Retrospective Encounters</w:t>
            </w:r>
          </w:p>
          <w:p w14:paraId="3DFD72FC" w14:textId="77777777" w:rsidR="00130B45" w:rsidRPr="002A25C5" w:rsidRDefault="00130B45" w:rsidP="006C354A">
            <w:pPr>
              <w:spacing w:before="36" w:after="36"/>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A25C5">
              <w:rPr>
                <w:rFonts w:ascii="Arial" w:hAnsi="Arial" w:cs="Arial"/>
                <w:sz w:val="20"/>
                <w:szCs w:val="20"/>
              </w:rPr>
              <w:t>(N = 82,087)</w:t>
            </w:r>
          </w:p>
        </w:tc>
        <w:tc>
          <w:tcPr>
            <w:tcW w:w="2790" w:type="dxa"/>
            <w:vAlign w:val="center"/>
          </w:tcPr>
          <w:p w14:paraId="3F30FF5F" w14:textId="77777777" w:rsidR="00130B45" w:rsidRPr="002A25C5" w:rsidRDefault="00130B45" w:rsidP="006C354A">
            <w:pPr>
              <w:spacing w:before="36" w:after="36"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A25C5">
              <w:rPr>
                <w:rFonts w:ascii="Arial" w:hAnsi="Arial" w:cs="Arial"/>
                <w:sz w:val="20"/>
                <w:szCs w:val="20"/>
              </w:rPr>
              <w:t>Prospective Encounter</w:t>
            </w:r>
          </w:p>
          <w:p w14:paraId="55C1B77A" w14:textId="77777777" w:rsidR="00130B45" w:rsidRPr="002A25C5" w:rsidRDefault="00130B45" w:rsidP="006C354A">
            <w:pPr>
              <w:spacing w:before="36" w:after="36"/>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A25C5">
              <w:rPr>
                <w:rFonts w:ascii="Arial" w:hAnsi="Arial" w:cs="Arial"/>
                <w:sz w:val="20"/>
                <w:szCs w:val="20"/>
              </w:rPr>
              <w:t xml:space="preserve">(N = </w:t>
            </w:r>
            <w:r>
              <w:rPr>
                <w:rFonts w:ascii="Arial" w:hAnsi="Arial" w:cs="Arial"/>
                <w:sz w:val="20"/>
                <w:szCs w:val="20"/>
              </w:rPr>
              <w:t>27,296</w:t>
            </w:r>
            <w:r w:rsidRPr="002A25C5">
              <w:rPr>
                <w:rFonts w:ascii="Arial" w:hAnsi="Arial" w:cs="Arial"/>
                <w:sz w:val="20"/>
                <w:szCs w:val="20"/>
              </w:rPr>
              <w:t>)</w:t>
            </w:r>
          </w:p>
        </w:tc>
        <w:tc>
          <w:tcPr>
            <w:tcW w:w="1440" w:type="dxa"/>
            <w:vAlign w:val="center"/>
          </w:tcPr>
          <w:p w14:paraId="03A8A69B" w14:textId="77777777" w:rsidR="00130B45" w:rsidRPr="002A25C5" w:rsidRDefault="00130B45" w:rsidP="006C354A">
            <w:pPr>
              <w:spacing w:before="36" w:after="36"/>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A25C5">
              <w:rPr>
                <w:rFonts w:ascii="Arial" w:hAnsi="Arial" w:cs="Arial"/>
                <w:sz w:val="20"/>
                <w:szCs w:val="20"/>
              </w:rPr>
              <w:t>P-value</w:t>
            </w:r>
          </w:p>
        </w:tc>
      </w:tr>
      <w:tr w:rsidR="00130B45" w:rsidRPr="002A25C5" w14:paraId="70CB94E9" w14:textId="77777777" w:rsidTr="006C354A">
        <w:tc>
          <w:tcPr>
            <w:cnfStyle w:val="001000000000" w:firstRow="0" w:lastRow="0" w:firstColumn="1" w:lastColumn="0" w:oddVBand="0" w:evenVBand="0" w:oddHBand="0" w:evenHBand="0" w:firstRowFirstColumn="0" w:firstRowLastColumn="0" w:lastRowFirstColumn="0" w:lastRowLastColumn="0"/>
            <w:tcW w:w="2340" w:type="dxa"/>
          </w:tcPr>
          <w:p w14:paraId="067E554B" w14:textId="77777777" w:rsidR="00130B45" w:rsidRPr="002A25C5" w:rsidRDefault="00130B45" w:rsidP="006C354A">
            <w:pPr>
              <w:spacing w:before="36" w:after="36"/>
              <w:rPr>
                <w:rFonts w:ascii="Arial" w:hAnsi="Arial" w:cs="Arial"/>
                <w:sz w:val="20"/>
                <w:szCs w:val="20"/>
              </w:rPr>
            </w:pPr>
            <w:r w:rsidRPr="002A25C5">
              <w:rPr>
                <w:rFonts w:ascii="Arial" w:hAnsi="Arial" w:cs="Arial"/>
                <w:sz w:val="20"/>
                <w:szCs w:val="20"/>
              </w:rPr>
              <w:t>Scores</w:t>
            </w:r>
          </w:p>
        </w:tc>
        <w:tc>
          <w:tcPr>
            <w:tcW w:w="2790" w:type="dxa"/>
            <w:vAlign w:val="center"/>
          </w:tcPr>
          <w:p w14:paraId="379ACF06"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790" w:type="dxa"/>
            <w:vAlign w:val="center"/>
          </w:tcPr>
          <w:p w14:paraId="4904FC89"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40" w:type="dxa"/>
            <w:vAlign w:val="center"/>
          </w:tcPr>
          <w:p w14:paraId="5F58E810"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30B45" w:rsidRPr="002A25C5" w14:paraId="6DE9C153" w14:textId="77777777" w:rsidTr="006C354A">
        <w:tc>
          <w:tcPr>
            <w:cnfStyle w:val="001000000000" w:firstRow="0" w:lastRow="0" w:firstColumn="1" w:lastColumn="0" w:oddVBand="0" w:evenVBand="0" w:oddHBand="0" w:evenHBand="0" w:firstRowFirstColumn="0" w:firstRowLastColumn="0" w:lastRowFirstColumn="0" w:lastRowLastColumn="0"/>
            <w:tcW w:w="2340" w:type="dxa"/>
          </w:tcPr>
          <w:p w14:paraId="4D1CAC73" w14:textId="77777777" w:rsidR="00130B45" w:rsidRPr="002A25C5" w:rsidRDefault="00130B45" w:rsidP="006C354A">
            <w:pPr>
              <w:spacing w:before="36" w:after="36"/>
              <w:rPr>
                <w:rFonts w:ascii="Arial" w:hAnsi="Arial" w:cs="Arial"/>
                <w:sz w:val="20"/>
                <w:szCs w:val="20"/>
              </w:rPr>
            </w:pPr>
            <w:r w:rsidRPr="002A25C5">
              <w:rPr>
                <w:rFonts w:ascii="Arial" w:hAnsi="Arial" w:cs="Arial"/>
                <w:sz w:val="20"/>
                <w:szCs w:val="20"/>
              </w:rPr>
              <w:t xml:space="preserve">  Median </w:t>
            </w:r>
            <w:proofErr w:type="spellStart"/>
            <w:r w:rsidRPr="002A25C5">
              <w:rPr>
                <w:rFonts w:ascii="Arial" w:hAnsi="Arial" w:cs="Arial"/>
                <w:sz w:val="20"/>
                <w:szCs w:val="20"/>
              </w:rPr>
              <w:t>qSOFA</w:t>
            </w:r>
            <w:proofErr w:type="spellEnd"/>
            <w:r w:rsidRPr="002A25C5">
              <w:rPr>
                <w:rFonts w:ascii="Arial" w:hAnsi="Arial" w:cs="Arial"/>
                <w:sz w:val="20"/>
                <w:szCs w:val="20"/>
              </w:rPr>
              <w:t xml:space="preserve"> (IQR)</w:t>
            </w:r>
          </w:p>
        </w:tc>
        <w:tc>
          <w:tcPr>
            <w:tcW w:w="2790" w:type="dxa"/>
            <w:vAlign w:val="center"/>
          </w:tcPr>
          <w:p w14:paraId="601090B7"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A25C5">
              <w:rPr>
                <w:rFonts w:ascii="Arial" w:hAnsi="Arial" w:cs="Arial"/>
                <w:sz w:val="20"/>
                <w:szCs w:val="20"/>
              </w:rPr>
              <w:t>0.</w:t>
            </w:r>
            <w:r w:rsidRPr="006E3F6A">
              <w:rPr>
                <w:rFonts w:ascii="Arial" w:hAnsi="Arial" w:cs="Arial"/>
                <w:sz w:val="20"/>
                <w:szCs w:val="20"/>
              </w:rPr>
              <w:t>9</w:t>
            </w:r>
            <w:r w:rsidRPr="002A25C5">
              <w:rPr>
                <w:rFonts w:ascii="Arial" w:hAnsi="Arial" w:cs="Arial"/>
                <w:sz w:val="20"/>
                <w:szCs w:val="20"/>
              </w:rPr>
              <w:t xml:space="preserve"> [0.0. 1.0]</w:t>
            </w:r>
          </w:p>
        </w:tc>
        <w:tc>
          <w:tcPr>
            <w:tcW w:w="2790" w:type="dxa"/>
            <w:vAlign w:val="center"/>
          </w:tcPr>
          <w:p w14:paraId="768CAD9F"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3F6A">
              <w:rPr>
                <w:rFonts w:ascii="Arial" w:hAnsi="Arial" w:cs="Arial"/>
                <w:sz w:val="20"/>
                <w:szCs w:val="20"/>
              </w:rPr>
              <w:t>0.0 [0.0, 1.0]</w:t>
            </w:r>
          </w:p>
        </w:tc>
        <w:tc>
          <w:tcPr>
            <w:tcW w:w="1440" w:type="dxa"/>
            <w:vAlign w:val="center"/>
          </w:tcPr>
          <w:p w14:paraId="0DED913E"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A25C5">
              <w:rPr>
                <w:rFonts w:ascii="Arial" w:hAnsi="Arial" w:cs="Arial"/>
                <w:i/>
                <w:iCs/>
                <w:sz w:val="20"/>
                <w:szCs w:val="20"/>
              </w:rPr>
              <w:t xml:space="preserve">P </w:t>
            </w:r>
            <w:r w:rsidRPr="002A25C5">
              <w:rPr>
                <w:rFonts w:ascii="Arial" w:hAnsi="Arial" w:cs="Arial"/>
                <w:sz w:val="20"/>
                <w:szCs w:val="20"/>
              </w:rPr>
              <w:t>&lt; 0.001</w:t>
            </w:r>
          </w:p>
        </w:tc>
      </w:tr>
      <w:tr w:rsidR="00130B45" w:rsidRPr="002A25C5" w14:paraId="394D2620" w14:textId="77777777" w:rsidTr="006C354A">
        <w:tc>
          <w:tcPr>
            <w:cnfStyle w:val="001000000000" w:firstRow="0" w:lastRow="0" w:firstColumn="1" w:lastColumn="0" w:oddVBand="0" w:evenVBand="0" w:oddHBand="0" w:evenHBand="0" w:firstRowFirstColumn="0" w:firstRowLastColumn="0" w:lastRowFirstColumn="0" w:lastRowLastColumn="0"/>
            <w:tcW w:w="2340" w:type="dxa"/>
          </w:tcPr>
          <w:p w14:paraId="3BAA8A22" w14:textId="77777777" w:rsidR="00130B45" w:rsidRPr="002A25C5" w:rsidRDefault="00130B45" w:rsidP="006C354A">
            <w:pPr>
              <w:spacing w:before="36" w:after="36"/>
              <w:rPr>
                <w:rFonts w:ascii="Arial" w:hAnsi="Arial" w:cs="Arial"/>
                <w:sz w:val="20"/>
                <w:szCs w:val="20"/>
              </w:rPr>
            </w:pPr>
            <w:r w:rsidRPr="002A25C5">
              <w:rPr>
                <w:rFonts w:ascii="Arial" w:hAnsi="Arial" w:cs="Arial"/>
                <w:sz w:val="20"/>
                <w:szCs w:val="20"/>
              </w:rPr>
              <w:t>  Median SOFA (IQR)</w:t>
            </w:r>
          </w:p>
        </w:tc>
        <w:tc>
          <w:tcPr>
            <w:tcW w:w="2790" w:type="dxa"/>
            <w:vAlign w:val="center"/>
          </w:tcPr>
          <w:p w14:paraId="1882134B"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3F6A">
              <w:rPr>
                <w:rFonts w:ascii="Arial" w:hAnsi="Arial" w:cs="Arial"/>
                <w:sz w:val="20"/>
                <w:szCs w:val="20"/>
              </w:rPr>
              <w:t>3</w:t>
            </w:r>
            <w:r w:rsidRPr="002A25C5">
              <w:rPr>
                <w:rFonts w:ascii="Arial" w:hAnsi="Arial" w:cs="Arial"/>
                <w:sz w:val="20"/>
                <w:szCs w:val="20"/>
              </w:rPr>
              <w:t>.00 [2.0, 6.0]</w:t>
            </w:r>
          </w:p>
        </w:tc>
        <w:tc>
          <w:tcPr>
            <w:tcW w:w="2790" w:type="dxa"/>
            <w:vAlign w:val="center"/>
          </w:tcPr>
          <w:p w14:paraId="512AEF06"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A25C5">
              <w:rPr>
                <w:rFonts w:ascii="Arial" w:hAnsi="Arial" w:cs="Arial"/>
                <w:sz w:val="20"/>
                <w:szCs w:val="20"/>
              </w:rPr>
              <w:t>2.0 [2.0, 4.0]</w:t>
            </w:r>
          </w:p>
        </w:tc>
        <w:tc>
          <w:tcPr>
            <w:tcW w:w="1440" w:type="dxa"/>
            <w:vAlign w:val="center"/>
          </w:tcPr>
          <w:p w14:paraId="77209DA8"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A25C5">
              <w:rPr>
                <w:rFonts w:ascii="Arial" w:hAnsi="Arial" w:cs="Arial"/>
                <w:i/>
                <w:iCs/>
                <w:sz w:val="20"/>
                <w:szCs w:val="20"/>
              </w:rPr>
              <w:t xml:space="preserve">P </w:t>
            </w:r>
            <w:r w:rsidRPr="002A25C5">
              <w:rPr>
                <w:rFonts w:ascii="Arial" w:hAnsi="Arial" w:cs="Arial"/>
                <w:sz w:val="20"/>
                <w:szCs w:val="20"/>
              </w:rPr>
              <w:t>&lt; 0.001</w:t>
            </w:r>
          </w:p>
        </w:tc>
      </w:tr>
      <w:tr w:rsidR="00130B45" w:rsidRPr="002A25C5" w14:paraId="1F2CB2F9" w14:textId="77777777" w:rsidTr="006C354A">
        <w:tc>
          <w:tcPr>
            <w:cnfStyle w:val="001000000000" w:firstRow="0" w:lastRow="0" w:firstColumn="1" w:lastColumn="0" w:oddVBand="0" w:evenVBand="0" w:oddHBand="0" w:evenHBand="0" w:firstRowFirstColumn="0" w:firstRowLastColumn="0" w:lastRowFirstColumn="0" w:lastRowLastColumn="0"/>
            <w:tcW w:w="2340" w:type="dxa"/>
          </w:tcPr>
          <w:p w14:paraId="5FBC6946" w14:textId="77777777" w:rsidR="00130B45" w:rsidRDefault="00130B45" w:rsidP="006C354A">
            <w:pPr>
              <w:spacing w:before="36" w:after="36"/>
              <w:rPr>
                <w:rFonts w:ascii="Arial" w:hAnsi="Arial" w:cs="Arial"/>
                <w:b w:val="0"/>
                <w:bCs w:val="0"/>
                <w:sz w:val="20"/>
                <w:szCs w:val="20"/>
              </w:rPr>
            </w:pPr>
            <w:r w:rsidRPr="002A25C5">
              <w:rPr>
                <w:rFonts w:ascii="Arial" w:hAnsi="Arial" w:cs="Arial"/>
                <w:sz w:val="20"/>
                <w:szCs w:val="20"/>
              </w:rPr>
              <w:t xml:space="preserve">  Median CURB-65 </w:t>
            </w:r>
          </w:p>
          <w:p w14:paraId="5A1F7F7D" w14:textId="77777777" w:rsidR="00130B45" w:rsidRPr="002A25C5" w:rsidRDefault="00130B45" w:rsidP="006C354A">
            <w:pPr>
              <w:spacing w:before="36" w:after="36"/>
              <w:rPr>
                <w:rFonts w:ascii="Arial" w:hAnsi="Arial" w:cs="Arial"/>
                <w:sz w:val="20"/>
                <w:szCs w:val="20"/>
              </w:rPr>
            </w:pPr>
            <w:r>
              <w:rPr>
                <w:rFonts w:ascii="Arial" w:hAnsi="Arial" w:cs="Arial"/>
                <w:sz w:val="20"/>
                <w:szCs w:val="20"/>
              </w:rPr>
              <w:t xml:space="preserve">    </w:t>
            </w:r>
            <w:r w:rsidRPr="002A25C5">
              <w:rPr>
                <w:rFonts w:ascii="Arial" w:hAnsi="Arial" w:cs="Arial"/>
                <w:sz w:val="20"/>
                <w:szCs w:val="20"/>
              </w:rPr>
              <w:t>(IQR)</w:t>
            </w:r>
          </w:p>
        </w:tc>
        <w:tc>
          <w:tcPr>
            <w:tcW w:w="2790" w:type="dxa"/>
            <w:vAlign w:val="center"/>
          </w:tcPr>
          <w:p w14:paraId="056ACF2E"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A25C5">
              <w:rPr>
                <w:rFonts w:ascii="Arial" w:hAnsi="Arial" w:cs="Arial"/>
                <w:sz w:val="20"/>
                <w:szCs w:val="20"/>
              </w:rPr>
              <w:t>1.</w:t>
            </w:r>
            <w:r w:rsidRPr="006E3F6A">
              <w:rPr>
                <w:rFonts w:ascii="Arial" w:hAnsi="Arial" w:cs="Arial"/>
                <w:sz w:val="20"/>
                <w:szCs w:val="20"/>
              </w:rPr>
              <w:t>6</w:t>
            </w:r>
            <w:r w:rsidRPr="002A25C5">
              <w:rPr>
                <w:rFonts w:ascii="Arial" w:hAnsi="Arial" w:cs="Arial"/>
                <w:sz w:val="20"/>
                <w:szCs w:val="20"/>
              </w:rPr>
              <w:t xml:space="preserve"> [1.0, 2.</w:t>
            </w:r>
            <w:r w:rsidRPr="006E3F6A">
              <w:rPr>
                <w:rFonts w:ascii="Arial" w:hAnsi="Arial" w:cs="Arial"/>
                <w:sz w:val="20"/>
                <w:szCs w:val="20"/>
              </w:rPr>
              <w:t>2</w:t>
            </w:r>
            <w:r w:rsidRPr="002A25C5">
              <w:rPr>
                <w:rFonts w:ascii="Arial" w:hAnsi="Arial" w:cs="Arial"/>
                <w:sz w:val="20"/>
                <w:szCs w:val="20"/>
              </w:rPr>
              <w:t>]</w:t>
            </w:r>
          </w:p>
        </w:tc>
        <w:tc>
          <w:tcPr>
            <w:tcW w:w="2790" w:type="dxa"/>
            <w:vAlign w:val="center"/>
          </w:tcPr>
          <w:p w14:paraId="6D9AD958"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A25C5">
              <w:rPr>
                <w:rFonts w:ascii="Arial" w:hAnsi="Arial" w:cs="Arial"/>
                <w:sz w:val="20"/>
                <w:szCs w:val="20"/>
              </w:rPr>
              <w:t>1.0</w:t>
            </w:r>
            <w:r w:rsidRPr="006E3F6A">
              <w:rPr>
                <w:rFonts w:ascii="Arial" w:hAnsi="Arial" w:cs="Arial"/>
                <w:sz w:val="20"/>
                <w:szCs w:val="20"/>
              </w:rPr>
              <w:t xml:space="preserve"> [0.1</w:t>
            </w:r>
            <w:r w:rsidRPr="002A25C5">
              <w:rPr>
                <w:rFonts w:ascii="Arial" w:hAnsi="Arial" w:cs="Arial"/>
                <w:sz w:val="20"/>
                <w:szCs w:val="20"/>
              </w:rPr>
              <w:t>, 2.0]</w:t>
            </w:r>
          </w:p>
        </w:tc>
        <w:tc>
          <w:tcPr>
            <w:tcW w:w="1440" w:type="dxa"/>
            <w:vAlign w:val="center"/>
          </w:tcPr>
          <w:p w14:paraId="689109AA"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A25C5">
              <w:rPr>
                <w:rFonts w:ascii="Arial" w:hAnsi="Arial" w:cs="Arial"/>
                <w:i/>
                <w:iCs/>
                <w:sz w:val="20"/>
                <w:szCs w:val="20"/>
              </w:rPr>
              <w:t xml:space="preserve">P </w:t>
            </w:r>
            <w:r w:rsidRPr="002A25C5">
              <w:rPr>
                <w:rFonts w:ascii="Arial" w:hAnsi="Arial" w:cs="Arial"/>
                <w:sz w:val="20"/>
                <w:szCs w:val="20"/>
              </w:rPr>
              <w:t>&lt; 0.001</w:t>
            </w:r>
          </w:p>
        </w:tc>
      </w:tr>
      <w:tr w:rsidR="00130B45" w:rsidRPr="002A25C5" w14:paraId="2EBDADE4" w14:textId="77777777" w:rsidTr="006C354A">
        <w:tc>
          <w:tcPr>
            <w:cnfStyle w:val="001000000000" w:firstRow="0" w:lastRow="0" w:firstColumn="1" w:lastColumn="0" w:oddVBand="0" w:evenVBand="0" w:oddHBand="0" w:evenHBand="0" w:firstRowFirstColumn="0" w:firstRowLastColumn="0" w:lastRowFirstColumn="0" w:lastRowLastColumn="0"/>
            <w:tcW w:w="2340" w:type="dxa"/>
          </w:tcPr>
          <w:p w14:paraId="10DAC9BC" w14:textId="77777777" w:rsidR="00130B45" w:rsidRDefault="00130B45" w:rsidP="006C354A">
            <w:pPr>
              <w:spacing w:before="36" w:after="36"/>
              <w:rPr>
                <w:rFonts w:ascii="Arial" w:hAnsi="Arial" w:cs="Arial"/>
                <w:b w:val="0"/>
                <w:bCs w:val="0"/>
                <w:sz w:val="20"/>
                <w:szCs w:val="20"/>
              </w:rPr>
            </w:pPr>
            <w:r w:rsidRPr="002A25C5">
              <w:rPr>
                <w:rFonts w:ascii="Arial" w:hAnsi="Arial" w:cs="Arial"/>
                <w:sz w:val="20"/>
                <w:szCs w:val="20"/>
              </w:rPr>
              <w:t>  </w:t>
            </w:r>
            <w:proofErr w:type="spellStart"/>
            <w:r w:rsidRPr="002A25C5">
              <w:rPr>
                <w:rFonts w:ascii="Arial" w:hAnsi="Arial" w:cs="Arial"/>
                <w:sz w:val="20"/>
                <w:szCs w:val="20"/>
              </w:rPr>
              <w:t>Charlson</w:t>
            </w:r>
            <w:proofErr w:type="spellEnd"/>
            <w:r w:rsidRPr="002A25C5">
              <w:rPr>
                <w:rFonts w:ascii="Arial" w:hAnsi="Arial" w:cs="Arial"/>
                <w:sz w:val="20"/>
                <w:szCs w:val="20"/>
              </w:rPr>
              <w:t xml:space="preserve"> </w:t>
            </w:r>
          </w:p>
          <w:p w14:paraId="3479EB84" w14:textId="77777777" w:rsidR="00130B45" w:rsidRPr="002A25C5" w:rsidRDefault="00130B45" w:rsidP="006C354A">
            <w:pPr>
              <w:spacing w:before="36" w:after="36"/>
              <w:rPr>
                <w:rFonts w:ascii="Arial" w:hAnsi="Arial" w:cs="Arial"/>
                <w:b w:val="0"/>
                <w:bCs w:val="0"/>
                <w:sz w:val="20"/>
                <w:szCs w:val="20"/>
              </w:rPr>
            </w:pPr>
            <w:r>
              <w:rPr>
                <w:rFonts w:ascii="Arial" w:hAnsi="Arial" w:cs="Arial"/>
                <w:sz w:val="20"/>
                <w:szCs w:val="20"/>
              </w:rPr>
              <w:t xml:space="preserve">    </w:t>
            </w:r>
            <w:r w:rsidRPr="002A25C5">
              <w:rPr>
                <w:rFonts w:ascii="Arial" w:hAnsi="Arial" w:cs="Arial"/>
                <w:sz w:val="20"/>
                <w:szCs w:val="20"/>
              </w:rPr>
              <w:t xml:space="preserve">Comorbidity               </w:t>
            </w:r>
          </w:p>
          <w:p w14:paraId="444D05F6" w14:textId="77777777" w:rsidR="00130B45" w:rsidRPr="002A25C5" w:rsidRDefault="00130B45" w:rsidP="006C354A">
            <w:pPr>
              <w:spacing w:before="36" w:after="36"/>
              <w:rPr>
                <w:rFonts w:ascii="Arial" w:hAnsi="Arial" w:cs="Arial"/>
                <w:sz w:val="20"/>
                <w:szCs w:val="20"/>
              </w:rPr>
            </w:pPr>
            <w:r w:rsidRPr="002A25C5">
              <w:rPr>
                <w:rFonts w:ascii="Arial" w:hAnsi="Arial" w:cs="Arial"/>
                <w:sz w:val="20"/>
                <w:szCs w:val="20"/>
              </w:rPr>
              <w:t xml:space="preserve">    Index (IQR)</w:t>
            </w:r>
          </w:p>
        </w:tc>
        <w:tc>
          <w:tcPr>
            <w:tcW w:w="2790" w:type="dxa"/>
            <w:vAlign w:val="center"/>
          </w:tcPr>
          <w:p w14:paraId="59EA947E"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A25C5">
              <w:rPr>
                <w:rFonts w:ascii="Arial" w:hAnsi="Arial" w:cs="Arial"/>
                <w:sz w:val="20"/>
                <w:szCs w:val="20"/>
              </w:rPr>
              <w:t>2.0 [1.0, 4.0]</w:t>
            </w:r>
          </w:p>
        </w:tc>
        <w:tc>
          <w:tcPr>
            <w:tcW w:w="2790" w:type="dxa"/>
            <w:vAlign w:val="center"/>
          </w:tcPr>
          <w:p w14:paraId="174F95B8"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A25C5">
              <w:rPr>
                <w:rFonts w:ascii="Arial" w:hAnsi="Arial" w:cs="Arial"/>
                <w:sz w:val="20"/>
                <w:szCs w:val="20"/>
              </w:rPr>
              <w:t>1.0</w:t>
            </w:r>
            <w:r w:rsidRPr="006E3F6A">
              <w:rPr>
                <w:rFonts w:ascii="Arial" w:hAnsi="Arial" w:cs="Arial"/>
                <w:sz w:val="20"/>
                <w:szCs w:val="20"/>
              </w:rPr>
              <w:t xml:space="preserve"> [0.</w:t>
            </w:r>
            <w:r w:rsidRPr="002A25C5">
              <w:rPr>
                <w:rFonts w:ascii="Arial" w:hAnsi="Arial" w:cs="Arial"/>
                <w:sz w:val="20"/>
                <w:szCs w:val="20"/>
              </w:rPr>
              <w:t>0, 3.0]</w:t>
            </w:r>
          </w:p>
        </w:tc>
        <w:tc>
          <w:tcPr>
            <w:tcW w:w="1440" w:type="dxa"/>
            <w:vAlign w:val="center"/>
          </w:tcPr>
          <w:p w14:paraId="632F758E"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A25C5">
              <w:rPr>
                <w:rFonts w:ascii="Arial" w:hAnsi="Arial" w:cs="Arial"/>
                <w:i/>
                <w:iCs/>
                <w:sz w:val="20"/>
                <w:szCs w:val="20"/>
              </w:rPr>
              <w:t xml:space="preserve">P </w:t>
            </w:r>
            <w:r w:rsidRPr="002A25C5">
              <w:rPr>
                <w:rFonts w:ascii="Arial" w:hAnsi="Arial" w:cs="Arial"/>
                <w:sz w:val="20"/>
                <w:szCs w:val="20"/>
              </w:rPr>
              <w:t>&lt; 0.001</w:t>
            </w:r>
          </w:p>
        </w:tc>
      </w:tr>
      <w:tr w:rsidR="00130B45" w:rsidRPr="002A25C5" w14:paraId="3E675C9A" w14:textId="77777777" w:rsidTr="006C354A">
        <w:tc>
          <w:tcPr>
            <w:cnfStyle w:val="001000000000" w:firstRow="0" w:lastRow="0" w:firstColumn="1" w:lastColumn="0" w:oddVBand="0" w:evenVBand="0" w:oddHBand="0" w:evenHBand="0" w:firstRowFirstColumn="0" w:firstRowLastColumn="0" w:lastRowFirstColumn="0" w:lastRowLastColumn="0"/>
            <w:tcW w:w="2340" w:type="dxa"/>
          </w:tcPr>
          <w:p w14:paraId="3DC4CD7C" w14:textId="77777777" w:rsidR="00130B45" w:rsidRPr="002A25C5" w:rsidRDefault="00130B45" w:rsidP="006C354A">
            <w:pPr>
              <w:spacing w:before="36" w:after="36"/>
              <w:rPr>
                <w:rFonts w:ascii="Arial" w:hAnsi="Arial" w:cs="Arial"/>
                <w:sz w:val="20"/>
                <w:szCs w:val="20"/>
              </w:rPr>
            </w:pPr>
            <w:r w:rsidRPr="002A25C5">
              <w:rPr>
                <w:rFonts w:ascii="Arial" w:hAnsi="Arial" w:cs="Arial"/>
                <w:sz w:val="20"/>
                <w:szCs w:val="20"/>
              </w:rPr>
              <w:t>ARDS Mortality Model</w:t>
            </w:r>
          </w:p>
        </w:tc>
        <w:tc>
          <w:tcPr>
            <w:tcW w:w="2790" w:type="dxa"/>
            <w:vAlign w:val="center"/>
          </w:tcPr>
          <w:p w14:paraId="420BD6BA"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790" w:type="dxa"/>
            <w:vAlign w:val="center"/>
          </w:tcPr>
          <w:p w14:paraId="5B397EC0"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40" w:type="dxa"/>
            <w:vAlign w:val="center"/>
          </w:tcPr>
          <w:p w14:paraId="47C07C24"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30B45" w:rsidRPr="002A25C5" w14:paraId="5300927B" w14:textId="77777777" w:rsidTr="006C354A">
        <w:tc>
          <w:tcPr>
            <w:cnfStyle w:val="001000000000" w:firstRow="0" w:lastRow="0" w:firstColumn="1" w:lastColumn="0" w:oddVBand="0" w:evenVBand="0" w:oddHBand="0" w:evenHBand="0" w:firstRowFirstColumn="0" w:firstRowLastColumn="0" w:lastRowFirstColumn="0" w:lastRowLastColumn="0"/>
            <w:tcW w:w="2340" w:type="dxa"/>
          </w:tcPr>
          <w:p w14:paraId="1E584C86" w14:textId="77777777" w:rsidR="00130B45" w:rsidRPr="00C453DD" w:rsidRDefault="00130B45" w:rsidP="006C354A">
            <w:pPr>
              <w:spacing w:before="36" w:after="36"/>
              <w:rPr>
                <w:rFonts w:ascii="Arial" w:hAnsi="Arial" w:cs="Arial"/>
                <w:b w:val="0"/>
                <w:bCs w:val="0"/>
                <w:sz w:val="20"/>
                <w:szCs w:val="20"/>
              </w:rPr>
            </w:pPr>
            <w:r w:rsidRPr="00C453DD">
              <w:rPr>
                <w:rFonts w:ascii="Arial" w:hAnsi="Arial" w:cs="Arial"/>
                <w:b w:val="0"/>
                <w:bCs w:val="0"/>
                <w:sz w:val="20"/>
                <w:szCs w:val="20"/>
              </w:rPr>
              <w:t>  Transfusion FFP</w:t>
            </w:r>
          </w:p>
        </w:tc>
        <w:tc>
          <w:tcPr>
            <w:tcW w:w="2790" w:type="dxa"/>
          </w:tcPr>
          <w:p w14:paraId="3C7C7C95"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3F6A">
              <w:rPr>
                <w:rFonts w:ascii="Arial" w:hAnsi="Arial" w:cs="Arial"/>
                <w:sz w:val="20"/>
                <w:szCs w:val="20"/>
              </w:rPr>
              <w:t>264 (0.3%)</w:t>
            </w:r>
          </w:p>
        </w:tc>
        <w:tc>
          <w:tcPr>
            <w:tcW w:w="2790" w:type="dxa"/>
          </w:tcPr>
          <w:p w14:paraId="0EC43A0C"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59 (0.2%)</w:t>
            </w:r>
          </w:p>
        </w:tc>
        <w:tc>
          <w:tcPr>
            <w:tcW w:w="1440" w:type="dxa"/>
          </w:tcPr>
          <w:p w14:paraId="18F390A4"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i/>
              </w:rPr>
              <w:t>P</w:t>
            </w:r>
            <w:r>
              <w:t xml:space="preserve"> = 0.007</w:t>
            </w:r>
          </w:p>
        </w:tc>
      </w:tr>
      <w:tr w:rsidR="00130B45" w:rsidRPr="002A25C5" w14:paraId="1CFC23AD" w14:textId="77777777" w:rsidTr="006C354A">
        <w:tc>
          <w:tcPr>
            <w:cnfStyle w:val="001000000000" w:firstRow="0" w:lastRow="0" w:firstColumn="1" w:lastColumn="0" w:oddVBand="0" w:evenVBand="0" w:oddHBand="0" w:evenHBand="0" w:firstRowFirstColumn="0" w:firstRowLastColumn="0" w:lastRowFirstColumn="0" w:lastRowLastColumn="0"/>
            <w:tcW w:w="2340" w:type="dxa"/>
          </w:tcPr>
          <w:p w14:paraId="58006DA5" w14:textId="77777777" w:rsidR="00130B45" w:rsidRPr="00C453DD" w:rsidRDefault="00130B45" w:rsidP="006C354A">
            <w:pPr>
              <w:spacing w:before="36" w:after="36"/>
              <w:rPr>
                <w:rFonts w:ascii="Arial" w:hAnsi="Arial" w:cs="Arial"/>
                <w:b w:val="0"/>
                <w:bCs w:val="0"/>
                <w:sz w:val="20"/>
                <w:szCs w:val="20"/>
              </w:rPr>
            </w:pPr>
            <w:r w:rsidRPr="00C453DD">
              <w:rPr>
                <w:rFonts w:ascii="Arial" w:hAnsi="Arial" w:cs="Arial"/>
                <w:b w:val="0"/>
                <w:bCs w:val="0"/>
                <w:sz w:val="20"/>
                <w:szCs w:val="20"/>
              </w:rPr>
              <w:t>  Transfusion PRBC</w:t>
            </w:r>
          </w:p>
        </w:tc>
        <w:tc>
          <w:tcPr>
            <w:tcW w:w="2790" w:type="dxa"/>
          </w:tcPr>
          <w:p w14:paraId="237B418A"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3F6A">
              <w:rPr>
                <w:rFonts w:ascii="Arial" w:hAnsi="Arial" w:cs="Arial"/>
                <w:sz w:val="20"/>
                <w:szCs w:val="20"/>
              </w:rPr>
              <w:t>853 (1.0%)</w:t>
            </w:r>
          </w:p>
        </w:tc>
        <w:tc>
          <w:tcPr>
            <w:tcW w:w="2790" w:type="dxa"/>
          </w:tcPr>
          <w:p w14:paraId="4A8E0281"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396 (1.5%)</w:t>
            </w:r>
          </w:p>
        </w:tc>
        <w:tc>
          <w:tcPr>
            <w:tcW w:w="1440" w:type="dxa"/>
          </w:tcPr>
          <w:p w14:paraId="4502F19E"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i/>
              </w:rPr>
              <w:t>P</w:t>
            </w:r>
            <w:r>
              <w:t xml:space="preserve"> &lt; 0.001</w:t>
            </w:r>
          </w:p>
        </w:tc>
      </w:tr>
      <w:tr w:rsidR="00130B45" w:rsidRPr="002A25C5" w14:paraId="52575434" w14:textId="77777777" w:rsidTr="006C354A">
        <w:tc>
          <w:tcPr>
            <w:cnfStyle w:val="001000000000" w:firstRow="0" w:lastRow="0" w:firstColumn="1" w:lastColumn="0" w:oddVBand="0" w:evenVBand="0" w:oddHBand="0" w:evenHBand="0" w:firstRowFirstColumn="0" w:firstRowLastColumn="0" w:lastRowFirstColumn="0" w:lastRowLastColumn="0"/>
            <w:tcW w:w="2340" w:type="dxa"/>
          </w:tcPr>
          <w:p w14:paraId="0FF15F32" w14:textId="77777777" w:rsidR="00130B45" w:rsidRPr="00C453DD" w:rsidRDefault="00130B45" w:rsidP="006C354A">
            <w:pPr>
              <w:spacing w:before="36" w:after="36"/>
              <w:rPr>
                <w:rFonts w:ascii="Arial" w:hAnsi="Arial" w:cs="Arial"/>
                <w:b w:val="0"/>
                <w:bCs w:val="0"/>
                <w:sz w:val="20"/>
                <w:szCs w:val="20"/>
              </w:rPr>
            </w:pPr>
            <w:r w:rsidRPr="00C453DD">
              <w:rPr>
                <w:rFonts w:ascii="Arial" w:hAnsi="Arial" w:cs="Arial"/>
                <w:b w:val="0"/>
                <w:bCs w:val="0"/>
                <w:sz w:val="20"/>
                <w:szCs w:val="20"/>
              </w:rPr>
              <w:t>  GCS ≤ 8</w:t>
            </w:r>
          </w:p>
        </w:tc>
        <w:tc>
          <w:tcPr>
            <w:tcW w:w="2790" w:type="dxa"/>
          </w:tcPr>
          <w:p w14:paraId="39DDAF3F"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3F6A">
              <w:rPr>
                <w:rFonts w:ascii="Arial" w:hAnsi="Arial" w:cs="Arial"/>
                <w:sz w:val="20"/>
                <w:szCs w:val="20"/>
              </w:rPr>
              <w:t>2,676 (3.3%)</w:t>
            </w:r>
          </w:p>
        </w:tc>
        <w:tc>
          <w:tcPr>
            <w:tcW w:w="2790" w:type="dxa"/>
          </w:tcPr>
          <w:p w14:paraId="0898D291"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264 (1.0%)</w:t>
            </w:r>
          </w:p>
        </w:tc>
        <w:tc>
          <w:tcPr>
            <w:tcW w:w="1440" w:type="dxa"/>
          </w:tcPr>
          <w:p w14:paraId="69D2AD82"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i/>
              </w:rPr>
              <w:t>P</w:t>
            </w:r>
            <w:r>
              <w:t xml:space="preserve"> &lt; 0.001</w:t>
            </w:r>
          </w:p>
        </w:tc>
      </w:tr>
      <w:tr w:rsidR="00130B45" w:rsidRPr="002A25C5" w14:paraId="0E53F1E8" w14:textId="77777777" w:rsidTr="006C354A">
        <w:tc>
          <w:tcPr>
            <w:cnfStyle w:val="001000000000" w:firstRow="0" w:lastRow="0" w:firstColumn="1" w:lastColumn="0" w:oddVBand="0" w:evenVBand="0" w:oddHBand="0" w:evenHBand="0" w:firstRowFirstColumn="0" w:firstRowLastColumn="0" w:lastRowFirstColumn="0" w:lastRowLastColumn="0"/>
            <w:tcW w:w="2340" w:type="dxa"/>
          </w:tcPr>
          <w:p w14:paraId="7B463204" w14:textId="77777777" w:rsidR="00130B45" w:rsidRPr="00C453DD" w:rsidRDefault="00130B45" w:rsidP="006C354A">
            <w:pPr>
              <w:spacing w:before="36" w:after="36"/>
              <w:rPr>
                <w:rFonts w:ascii="Arial" w:hAnsi="Arial" w:cs="Arial"/>
                <w:b w:val="0"/>
                <w:bCs w:val="0"/>
                <w:sz w:val="20"/>
                <w:szCs w:val="20"/>
              </w:rPr>
            </w:pPr>
            <w:r w:rsidRPr="00C453DD">
              <w:rPr>
                <w:rFonts w:ascii="Arial" w:hAnsi="Arial" w:cs="Arial"/>
                <w:b w:val="0"/>
                <w:bCs w:val="0"/>
                <w:sz w:val="20"/>
                <w:szCs w:val="20"/>
              </w:rPr>
              <w:t>  Lactate &gt; 2</w:t>
            </w:r>
          </w:p>
        </w:tc>
        <w:tc>
          <w:tcPr>
            <w:tcW w:w="2790" w:type="dxa"/>
          </w:tcPr>
          <w:p w14:paraId="4EF9CF92"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3F6A">
              <w:rPr>
                <w:rFonts w:ascii="Arial" w:hAnsi="Arial" w:cs="Arial"/>
                <w:sz w:val="20"/>
                <w:szCs w:val="20"/>
              </w:rPr>
              <w:t>12,428 (15.1%)</w:t>
            </w:r>
          </w:p>
        </w:tc>
        <w:tc>
          <w:tcPr>
            <w:tcW w:w="2790" w:type="dxa"/>
          </w:tcPr>
          <w:p w14:paraId="609CE14A"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2,676 (9.8%)</w:t>
            </w:r>
          </w:p>
        </w:tc>
        <w:tc>
          <w:tcPr>
            <w:tcW w:w="1440" w:type="dxa"/>
          </w:tcPr>
          <w:p w14:paraId="7D7BB822"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i/>
              </w:rPr>
              <w:t>P</w:t>
            </w:r>
            <w:r>
              <w:t xml:space="preserve"> &lt; 0.001</w:t>
            </w:r>
          </w:p>
        </w:tc>
      </w:tr>
      <w:tr w:rsidR="00130B45" w:rsidRPr="002A25C5" w14:paraId="720F7C26" w14:textId="77777777" w:rsidTr="006C354A">
        <w:tc>
          <w:tcPr>
            <w:cnfStyle w:val="001000000000" w:firstRow="0" w:lastRow="0" w:firstColumn="1" w:lastColumn="0" w:oddVBand="0" w:evenVBand="0" w:oddHBand="0" w:evenHBand="0" w:firstRowFirstColumn="0" w:firstRowLastColumn="0" w:lastRowFirstColumn="0" w:lastRowLastColumn="0"/>
            <w:tcW w:w="2340" w:type="dxa"/>
          </w:tcPr>
          <w:p w14:paraId="45740701" w14:textId="77777777" w:rsidR="00130B45" w:rsidRPr="00C453DD" w:rsidRDefault="00130B45" w:rsidP="006C354A">
            <w:pPr>
              <w:spacing w:before="36" w:after="36"/>
              <w:rPr>
                <w:rFonts w:ascii="Arial" w:hAnsi="Arial" w:cs="Arial"/>
                <w:b w:val="0"/>
                <w:bCs w:val="0"/>
                <w:sz w:val="20"/>
                <w:szCs w:val="20"/>
              </w:rPr>
            </w:pPr>
            <w:r w:rsidRPr="00C453DD">
              <w:rPr>
                <w:rFonts w:ascii="Arial" w:hAnsi="Arial" w:cs="Arial"/>
                <w:b w:val="0"/>
                <w:bCs w:val="0"/>
                <w:sz w:val="20"/>
                <w:szCs w:val="20"/>
              </w:rPr>
              <w:t>  Creatinine ≥ 2</w:t>
            </w:r>
          </w:p>
        </w:tc>
        <w:tc>
          <w:tcPr>
            <w:tcW w:w="2790" w:type="dxa"/>
          </w:tcPr>
          <w:p w14:paraId="0F3D9446"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3F6A">
              <w:rPr>
                <w:rFonts w:ascii="Arial" w:hAnsi="Arial" w:cs="Arial"/>
                <w:sz w:val="20"/>
                <w:szCs w:val="20"/>
              </w:rPr>
              <w:t>11,860 (14.4%)</w:t>
            </w:r>
          </w:p>
        </w:tc>
        <w:tc>
          <w:tcPr>
            <w:tcW w:w="2790" w:type="dxa"/>
          </w:tcPr>
          <w:p w14:paraId="486DEBEA"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2,486 (9.1%)</w:t>
            </w:r>
          </w:p>
        </w:tc>
        <w:tc>
          <w:tcPr>
            <w:tcW w:w="1440" w:type="dxa"/>
          </w:tcPr>
          <w:p w14:paraId="3C004979"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i/>
              </w:rPr>
              <w:t>P</w:t>
            </w:r>
            <w:r>
              <w:t xml:space="preserve"> &lt; 0.001</w:t>
            </w:r>
          </w:p>
        </w:tc>
      </w:tr>
      <w:tr w:rsidR="00130B45" w:rsidRPr="002A25C5" w14:paraId="262FCDAB" w14:textId="77777777" w:rsidTr="006C354A">
        <w:tc>
          <w:tcPr>
            <w:cnfStyle w:val="001000000000" w:firstRow="0" w:lastRow="0" w:firstColumn="1" w:lastColumn="0" w:oddVBand="0" w:evenVBand="0" w:oddHBand="0" w:evenHBand="0" w:firstRowFirstColumn="0" w:firstRowLastColumn="0" w:lastRowFirstColumn="0" w:lastRowLastColumn="0"/>
            <w:tcW w:w="2340" w:type="dxa"/>
          </w:tcPr>
          <w:p w14:paraId="571AABCC" w14:textId="77777777" w:rsidR="00130B45" w:rsidRPr="00C453DD" w:rsidRDefault="00130B45" w:rsidP="006C354A">
            <w:pPr>
              <w:spacing w:before="36" w:after="36"/>
              <w:rPr>
                <w:rFonts w:ascii="Arial" w:hAnsi="Arial" w:cs="Arial"/>
                <w:b w:val="0"/>
                <w:bCs w:val="0"/>
                <w:sz w:val="20"/>
                <w:szCs w:val="20"/>
              </w:rPr>
            </w:pPr>
            <w:r w:rsidRPr="00C453DD">
              <w:rPr>
                <w:rFonts w:ascii="Arial" w:hAnsi="Arial" w:cs="Arial"/>
                <w:b w:val="0"/>
                <w:bCs w:val="0"/>
                <w:sz w:val="20"/>
                <w:szCs w:val="20"/>
              </w:rPr>
              <w:t>  Mean Bilirubin (SD)</w:t>
            </w:r>
          </w:p>
        </w:tc>
        <w:tc>
          <w:tcPr>
            <w:tcW w:w="2790" w:type="dxa"/>
          </w:tcPr>
          <w:p w14:paraId="353DA3D3"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3F6A">
              <w:rPr>
                <w:rFonts w:ascii="Arial" w:hAnsi="Arial" w:cs="Arial"/>
                <w:sz w:val="20"/>
                <w:szCs w:val="20"/>
              </w:rPr>
              <w:t>0.8 ± 2.4</w:t>
            </w:r>
          </w:p>
        </w:tc>
        <w:tc>
          <w:tcPr>
            <w:tcW w:w="2790" w:type="dxa"/>
          </w:tcPr>
          <w:p w14:paraId="18C2B304"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0.7 ± 2.0</w:t>
            </w:r>
          </w:p>
        </w:tc>
        <w:tc>
          <w:tcPr>
            <w:tcW w:w="1440" w:type="dxa"/>
          </w:tcPr>
          <w:p w14:paraId="005A605F"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i/>
              </w:rPr>
              <w:t>P</w:t>
            </w:r>
            <w:r>
              <w:t xml:space="preserve"> &lt; 0.001</w:t>
            </w:r>
          </w:p>
        </w:tc>
      </w:tr>
      <w:tr w:rsidR="00130B45" w:rsidRPr="002A25C5" w14:paraId="7B0B2A02" w14:textId="77777777" w:rsidTr="006C354A">
        <w:tc>
          <w:tcPr>
            <w:cnfStyle w:val="001000000000" w:firstRow="0" w:lastRow="0" w:firstColumn="1" w:lastColumn="0" w:oddVBand="0" w:evenVBand="0" w:oddHBand="0" w:evenHBand="0" w:firstRowFirstColumn="0" w:firstRowLastColumn="0" w:lastRowFirstColumn="0" w:lastRowLastColumn="0"/>
            <w:tcW w:w="2340" w:type="dxa"/>
          </w:tcPr>
          <w:p w14:paraId="12F1D298" w14:textId="77777777" w:rsidR="00130B45" w:rsidRPr="00C453DD" w:rsidRDefault="00130B45" w:rsidP="006C354A">
            <w:pPr>
              <w:spacing w:before="36" w:after="36"/>
              <w:rPr>
                <w:rFonts w:ascii="Arial" w:hAnsi="Arial" w:cs="Arial"/>
                <w:b w:val="0"/>
                <w:bCs w:val="0"/>
                <w:sz w:val="20"/>
                <w:szCs w:val="20"/>
              </w:rPr>
            </w:pPr>
            <w:r w:rsidRPr="00C453DD">
              <w:rPr>
                <w:rFonts w:ascii="Arial" w:hAnsi="Arial" w:cs="Arial"/>
                <w:b w:val="0"/>
                <w:bCs w:val="0"/>
                <w:sz w:val="20"/>
                <w:szCs w:val="20"/>
              </w:rPr>
              <w:t xml:space="preserve">  Mean Arterial pH </w:t>
            </w:r>
          </w:p>
          <w:p w14:paraId="6228DF4B" w14:textId="77777777" w:rsidR="00130B45" w:rsidRPr="00C453DD" w:rsidRDefault="00130B45" w:rsidP="006C354A">
            <w:pPr>
              <w:spacing w:before="36" w:after="36"/>
              <w:rPr>
                <w:rFonts w:ascii="Arial" w:hAnsi="Arial" w:cs="Arial"/>
                <w:b w:val="0"/>
                <w:bCs w:val="0"/>
                <w:sz w:val="20"/>
                <w:szCs w:val="20"/>
              </w:rPr>
            </w:pPr>
            <w:r w:rsidRPr="00C453DD">
              <w:rPr>
                <w:rFonts w:ascii="Arial" w:hAnsi="Arial" w:cs="Arial"/>
                <w:b w:val="0"/>
                <w:bCs w:val="0"/>
                <w:sz w:val="20"/>
                <w:szCs w:val="20"/>
              </w:rPr>
              <w:t xml:space="preserve">    (SD)</w:t>
            </w:r>
          </w:p>
        </w:tc>
        <w:tc>
          <w:tcPr>
            <w:tcW w:w="2790" w:type="dxa"/>
          </w:tcPr>
          <w:p w14:paraId="550B246D"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3F6A">
              <w:rPr>
                <w:rFonts w:ascii="Arial" w:hAnsi="Arial" w:cs="Arial"/>
                <w:sz w:val="20"/>
                <w:szCs w:val="20"/>
              </w:rPr>
              <w:t>7.4 ± 0.1</w:t>
            </w:r>
          </w:p>
        </w:tc>
        <w:tc>
          <w:tcPr>
            <w:tcW w:w="2790" w:type="dxa"/>
          </w:tcPr>
          <w:p w14:paraId="27813DD2"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7.4 ± 0.0</w:t>
            </w:r>
          </w:p>
        </w:tc>
        <w:tc>
          <w:tcPr>
            <w:tcW w:w="1440" w:type="dxa"/>
          </w:tcPr>
          <w:p w14:paraId="242D5B10"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i/>
              </w:rPr>
              <w:t>P</w:t>
            </w:r>
            <w:r>
              <w:t xml:space="preserve"> &lt; 0.001</w:t>
            </w:r>
          </w:p>
        </w:tc>
      </w:tr>
      <w:tr w:rsidR="00130B45" w:rsidRPr="002A25C5" w14:paraId="17555675" w14:textId="77777777" w:rsidTr="006C354A">
        <w:tc>
          <w:tcPr>
            <w:cnfStyle w:val="001000000000" w:firstRow="0" w:lastRow="0" w:firstColumn="1" w:lastColumn="0" w:oddVBand="0" w:evenVBand="0" w:oddHBand="0" w:evenHBand="0" w:firstRowFirstColumn="0" w:firstRowLastColumn="0" w:lastRowFirstColumn="0" w:lastRowLastColumn="0"/>
            <w:tcW w:w="2340" w:type="dxa"/>
          </w:tcPr>
          <w:p w14:paraId="76578D94" w14:textId="77777777" w:rsidR="00130B45" w:rsidRPr="00C453DD" w:rsidRDefault="00130B45" w:rsidP="006C354A">
            <w:pPr>
              <w:spacing w:before="36" w:after="36"/>
              <w:rPr>
                <w:rFonts w:ascii="Arial" w:hAnsi="Arial" w:cs="Arial"/>
                <w:b w:val="0"/>
                <w:bCs w:val="0"/>
                <w:sz w:val="20"/>
                <w:szCs w:val="20"/>
              </w:rPr>
            </w:pPr>
            <w:r w:rsidRPr="00C453DD">
              <w:rPr>
                <w:rFonts w:ascii="Arial" w:hAnsi="Arial" w:cs="Arial"/>
                <w:b w:val="0"/>
                <w:bCs w:val="0"/>
                <w:sz w:val="20"/>
                <w:szCs w:val="20"/>
              </w:rPr>
              <w:t>  Mean PF (SD)</w:t>
            </w:r>
          </w:p>
        </w:tc>
        <w:tc>
          <w:tcPr>
            <w:tcW w:w="2790" w:type="dxa"/>
          </w:tcPr>
          <w:p w14:paraId="17DF548A"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3F6A">
              <w:rPr>
                <w:rFonts w:ascii="Arial" w:hAnsi="Arial" w:cs="Arial"/>
                <w:sz w:val="20"/>
                <w:szCs w:val="20"/>
              </w:rPr>
              <w:t>426.6 ± 575.9</w:t>
            </w:r>
          </w:p>
        </w:tc>
        <w:tc>
          <w:tcPr>
            <w:tcW w:w="2790" w:type="dxa"/>
          </w:tcPr>
          <w:p w14:paraId="6DBAE9A7"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335.7 ± 212.7</w:t>
            </w:r>
          </w:p>
        </w:tc>
        <w:tc>
          <w:tcPr>
            <w:tcW w:w="1440" w:type="dxa"/>
          </w:tcPr>
          <w:p w14:paraId="36A29C5C"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i/>
              </w:rPr>
              <w:t>P</w:t>
            </w:r>
            <w:r>
              <w:t xml:space="preserve"> &lt; 0.001</w:t>
            </w:r>
          </w:p>
        </w:tc>
      </w:tr>
      <w:tr w:rsidR="00130B45" w:rsidRPr="002A25C5" w14:paraId="266EA10D" w14:textId="77777777" w:rsidTr="006C354A">
        <w:tc>
          <w:tcPr>
            <w:cnfStyle w:val="001000000000" w:firstRow="0" w:lastRow="0" w:firstColumn="1" w:lastColumn="0" w:oddVBand="0" w:evenVBand="0" w:oddHBand="0" w:evenHBand="0" w:firstRowFirstColumn="0" w:firstRowLastColumn="0" w:lastRowFirstColumn="0" w:lastRowLastColumn="0"/>
            <w:tcW w:w="2340" w:type="dxa"/>
          </w:tcPr>
          <w:p w14:paraId="3FE28299" w14:textId="77777777" w:rsidR="00130B45" w:rsidRPr="00C453DD" w:rsidRDefault="00130B45" w:rsidP="006C354A">
            <w:pPr>
              <w:spacing w:before="36" w:after="36"/>
              <w:rPr>
                <w:rFonts w:ascii="Arial" w:hAnsi="Arial" w:cs="Arial"/>
                <w:b w:val="0"/>
                <w:bCs w:val="0"/>
                <w:sz w:val="20"/>
                <w:szCs w:val="20"/>
              </w:rPr>
            </w:pPr>
            <w:r w:rsidRPr="00C453DD">
              <w:rPr>
                <w:rFonts w:ascii="Arial" w:hAnsi="Arial" w:cs="Arial"/>
                <w:b w:val="0"/>
                <w:bCs w:val="0"/>
                <w:sz w:val="20"/>
                <w:szCs w:val="20"/>
              </w:rPr>
              <w:t>  Mean SpO2 (SD)</w:t>
            </w:r>
          </w:p>
        </w:tc>
        <w:tc>
          <w:tcPr>
            <w:tcW w:w="2790" w:type="dxa"/>
          </w:tcPr>
          <w:p w14:paraId="6FB8F4FB"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3F6A">
              <w:rPr>
                <w:rFonts w:ascii="Arial" w:hAnsi="Arial" w:cs="Arial"/>
                <w:sz w:val="20"/>
                <w:szCs w:val="20"/>
              </w:rPr>
              <w:t>94.7 ± 3.2</w:t>
            </w:r>
          </w:p>
        </w:tc>
        <w:tc>
          <w:tcPr>
            <w:tcW w:w="2790" w:type="dxa"/>
          </w:tcPr>
          <w:p w14:paraId="259B3360"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94.7 ± 2.4</w:t>
            </w:r>
          </w:p>
        </w:tc>
        <w:tc>
          <w:tcPr>
            <w:tcW w:w="1440" w:type="dxa"/>
          </w:tcPr>
          <w:p w14:paraId="4E0EBCD2"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i/>
              </w:rPr>
              <w:t>P</w:t>
            </w:r>
            <w:r>
              <w:t xml:space="preserve"> = 0.74</w:t>
            </w:r>
          </w:p>
        </w:tc>
      </w:tr>
      <w:tr w:rsidR="00130B45" w:rsidRPr="002A25C5" w14:paraId="10E6C6E9" w14:textId="77777777" w:rsidTr="006C354A">
        <w:tc>
          <w:tcPr>
            <w:cnfStyle w:val="001000000000" w:firstRow="0" w:lastRow="0" w:firstColumn="1" w:lastColumn="0" w:oddVBand="0" w:evenVBand="0" w:oddHBand="0" w:evenHBand="0" w:firstRowFirstColumn="0" w:firstRowLastColumn="0" w:lastRowFirstColumn="0" w:lastRowLastColumn="0"/>
            <w:tcW w:w="2340" w:type="dxa"/>
          </w:tcPr>
          <w:p w14:paraId="7D25449D" w14:textId="77777777" w:rsidR="00130B45" w:rsidRPr="002A25C5" w:rsidRDefault="00130B45" w:rsidP="006C354A">
            <w:pPr>
              <w:spacing w:before="36" w:after="36"/>
              <w:rPr>
                <w:rFonts w:ascii="Arial" w:hAnsi="Arial" w:cs="Arial"/>
                <w:sz w:val="20"/>
                <w:szCs w:val="20"/>
              </w:rPr>
            </w:pPr>
            <w:r w:rsidRPr="002A25C5">
              <w:rPr>
                <w:rFonts w:ascii="Arial" w:hAnsi="Arial" w:cs="Arial"/>
                <w:sz w:val="20"/>
                <w:szCs w:val="20"/>
              </w:rPr>
              <w:t>Novel Predictors</w:t>
            </w:r>
          </w:p>
        </w:tc>
        <w:tc>
          <w:tcPr>
            <w:tcW w:w="2790" w:type="dxa"/>
            <w:vAlign w:val="center"/>
          </w:tcPr>
          <w:p w14:paraId="19C63386"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790" w:type="dxa"/>
            <w:vAlign w:val="center"/>
          </w:tcPr>
          <w:p w14:paraId="63B35227"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40" w:type="dxa"/>
            <w:vAlign w:val="center"/>
          </w:tcPr>
          <w:p w14:paraId="71637E07"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30B45" w:rsidRPr="002A25C5" w14:paraId="1C51A706" w14:textId="77777777" w:rsidTr="006C354A">
        <w:tc>
          <w:tcPr>
            <w:cnfStyle w:val="001000000000" w:firstRow="0" w:lastRow="0" w:firstColumn="1" w:lastColumn="0" w:oddVBand="0" w:evenVBand="0" w:oddHBand="0" w:evenHBand="0" w:firstRowFirstColumn="0" w:firstRowLastColumn="0" w:lastRowFirstColumn="0" w:lastRowLastColumn="0"/>
            <w:tcW w:w="2340" w:type="dxa"/>
          </w:tcPr>
          <w:p w14:paraId="00698F92" w14:textId="77777777" w:rsidR="00130B45" w:rsidRPr="00C453DD" w:rsidRDefault="00130B45" w:rsidP="006C354A">
            <w:pPr>
              <w:spacing w:before="36" w:after="36"/>
              <w:rPr>
                <w:rFonts w:ascii="Arial" w:hAnsi="Arial" w:cs="Arial"/>
                <w:b w:val="0"/>
                <w:bCs w:val="0"/>
                <w:sz w:val="20"/>
                <w:szCs w:val="20"/>
              </w:rPr>
            </w:pPr>
            <w:r w:rsidRPr="00C453DD">
              <w:rPr>
                <w:rFonts w:ascii="Arial" w:hAnsi="Arial" w:cs="Arial"/>
                <w:b w:val="0"/>
                <w:bCs w:val="0"/>
                <w:sz w:val="20"/>
                <w:szCs w:val="20"/>
              </w:rPr>
              <w:t>  Mean D-Dimer (SD)</w:t>
            </w:r>
          </w:p>
        </w:tc>
        <w:tc>
          <w:tcPr>
            <w:tcW w:w="2790" w:type="dxa"/>
          </w:tcPr>
          <w:p w14:paraId="6CB58CFB"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3F6A">
              <w:rPr>
                <w:rFonts w:ascii="Arial" w:hAnsi="Arial" w:cs="Arial"/>
                <w:sz w:val="20"/>
                <w:szCs w:val="20"/>
              </w:rPr>
              <w:t>391.9 ± 3,075.1</w:t>
            </w:r>
          </w:p>
        </w:tc>
        <w:tc>
          <w:tcPr>
            <w:tcW w:w="2790" w:type="dxa"/>
          </w:tcPr>
          <w:p w14:paraId="0BEE7B30"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405.0 ± 3,699.8</w:t>
            </w:r>
          </w:p>
        </w:tc>
        <w:tc>
          <w:tcPr>
            <w:tcW w:w="1440" w:type="dxa"/>
          </w:tcPr>
          <w:p w14:paraId="56F8A7FE"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i/>
              </w:rPr>
              <w:t>P</w:t>
            </w:r>
            <w:r>
              <w:t xml:space="preserve"> = 0.60</w:t>
            </w:r>
          </w:p>
        </w:tc>
      </w:tr>
      <w:tr w:rsidR="00130B45" w:rsidRPr="002A25C5" w14:paraId="4C92C3A4" w14:textId="77777777" w:rsidTr="006C354A">
        <w:tc>
          <w:tcPr>
            <w:cnfStyle w:val="001000000000" w:firstRow="0" w:lastRow="0" w:firstColumn="1" w:lastColumn="0" w:oddVBand="0" w:evenVBand="0" w:oddHBand="0" w:evenHBand="0" w:firstRowFirstColumn="0" w:firstRowLastColumn="0" w:lastRowFirstColumn="0" w:lastRowLastColumn="0"/>
            <w:tcW w:w="2340" w:type="dxa"/>
          </w:tcPr>
          <w:p w14:paraId="03814C4D" w14:textId="77777777" w:rsidR="00130B45" w:rsidRPr="00C453DD" w:rsidRDefault="00130B45" w:rsidP="006C354A">
            <w:pPr>
              <w:spacing w:before="36" w:after="36"/>
              <w:rPr>
                <w:rFonts w:ascii="Arial" w:hAnsi="Arial" w:cs="Arial"/>
                <w:b w:val="0"/>
                <w:bCs w:val="0"/>
                <w:sz w:val="20"/>
                <w:szCs w:val="20"/>
              </w:rPr>
            </w:pPr>
            <w:r w:rsidRPr="00C453DD">
              <w:rPr>
                <w:rFonts w:ascii="Arial" w:hAnsi="Arial" w:cs="Arial"/>
                <w:b w:val="0"/>
                <w:bCs w:val="0"/>
                <w:sz w:val="20"/>
                <w:szCs w:val="20"/>
              </w:rPr>
              <w:t>  Mean LDH (SD)</w:t>
            </w:r>
          </w:p>
        </w:tc>
        <w:tc>
          <w:tcPr>
            <w:tcW w:w="2790" w:type="dxa"/>
          </w:tcPr>
          <w:p w14:paraId="1258E584"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3F6A">
              <w:rPr>
                <w:rFonts w:ascii="Arial" w:hAnsi="Arial" w:cs="Arial"/>
                <w:sz w:val="20"/>
                <w:szCs w:val="20"/>
              </w:rPr>
              <w:t>222.7 ± 221.6</w:t>
            </w:r>
          </w:p>
        </w:tc>
        <w:tc>
          <w:tcPr>
            <w:tcW w:w="2790" w:type="dxa"/>
          </w:tcPr>
          <w:p w14:paraId="7769ADA0"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229.1 ± 214.9</w:t>
            </w:r>
          </w:p>
        </w:tc>
        <w:tc>
          <w:tcPr>
            <w:tcW w:w="1440" w:type="dxa"/>
          </w:tcPr>
          <w:p w14:paraId="2C36C791"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i/>
              </w:rPr>
              <w:t>P</w:t>
            </w:r>
            <w:r>
              <w:t xml:space="preserve"> &lt; 0.001</w:t>
            </w:r>
          </w:p>
        </w:tc>
      </w:tr>
      <w:tr w:rsidR="00130B45" w:rsidRPr="002A25C5" w14:paraId="58989903" w14:textId="77777777" w:rsidTr="006C354A">
        <w:tc>
          <w:tcPr>
            <w:cnfStyle w:val="001000000000" w:firstRow="0" w:lastRow="0" w:firstColumn="1" w:lastColumn="0" w:oddVBand="0" w:evenVBand="0" w:oddHBand="0" w:evenHBand="0" w:firstRowFirstColumn="0" w:firstRowLastColumn="0" w:lastRowFirstColumn="0" w:lastRowLastColumn="0"/>
            <w:tcW w:w="2340" w:type="dxa"/>
          </w:tcPr>
          <w:p w14:paraId="35684CBC" w14:textId="77777777" w:rsidR="00130B45" w:rsidRPr="00C453DD" w:rsidRDefault="00130B45" w:rsidP="006C354A">
            <w:pPr>
              <w:spacing w:before="36" w:after="36"/>
              <w:rPr>
                <w:rFonts w:ascii="Arial" w:hAnsi="Arial" w:cs="Arial"/>
                <w:b w:val="0"/>
                <w:bCs w:val="0"/>
                <w:sz w:val="20"/>
                <w:szCs w:val="20"/>
              </w:rPr>
            </w:pPr>
            <w:r w:rsidRPr="00C453DD">
              <w:rPr>
                <w:rFonts w:ascii="Arial" w:hAnsi="Arial" w:cs="Arial"/>
                <w:b w:val="0"/>
                <w:bCs w:val="0"/>
                <w:sz w:val="20"/>
                <w:szCs w:val="20"/>
              </w:rPr>
              <w:t>  Mean ALC (SD)</w:t>
            </w:r>
          </w:p>
        </w:tc>
        <w:tc>
          <w:tcPr>
            <w:tcW w:w="2790" w:type="dxa"/>
          </w:tcPr>
          <w:p w14:paraId="7D54A02F"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3F6A">
              <w:rPr>
                <w:rFonts w:ascii="Arial" w:hAnsi="Arial" w:cs="Arial"/>
                <w:sz w:val="20"/>
                <w:szCs w:val="20"/>
              </w:rPr>
              <w:t>1.4 ± 3.3</w:t>
            </w:r>
          </w:p>
        </w:tc>
        <w:tc>
          <w:tcPr>
            <w:tcW w:w="2790" w:type="dxa"/>
          </w:tcPr>
          <w:p w14:paraId="32922DC0"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1.4 ± 2.0</w:t>
            </w:r>
          </w:p>
        </w:tc>
        <w:tc>
          <w:tcPr>
            <w:tcW w:w="1440" w:type="dxa"/>
          </w:tcPr>
          <w:p w14:paraId="2CF1F033"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i/>
              </w:rPr>
              <w:t>P</w:t>
            </w:r>
            <w:r>
              <w:t xml:space="preserve"> = 0.81</w:t>
            </w:r>
          </w:p>
        </w:tc>
      </w:tr>
      <w:tr w:rsidR="00130B45" w:rsidRPr="002A25C5" w14:paraId="4ACDEDB1" w14:textId="77777777" w:rsidTr="006C354A">
        <w:tc>
          <w:tcPr>
            <w:cnfStyle w:val="001000000000" w:firstRow="0" w:lastRow="0" w:firstColumn="1" w:lastColumn="0" w:oddVBand="0" w:evenVBand="0" w:oddHBand="0" w:evenHBand="0" w:firstRowFirstColumn="0" w:firstRowLastColumn="0" w:lastRowFirstColumn="0" w:lastRowLastColumn="0"/>
            <w:tcW w:w="2340" w:type="dxa"/>
          </w:tcPr>
          <w:p w14:paraId="7132E2AD" w14:textId="77777777" w:rsidR="00130B45" w:rsidRPr="00C453DD" w:rsidRDefault="00130B45" w:rsidP="006C354A">
            <w:pPr>
              <w:spacing w:before="36" w:after="36"/>
              <w:rPr>
                <w:rFonts w:ascii="Arial" w:hAnsi="Arial" w:cs="Arial"/>
                <w:b w:val="0"/>
                <w:bCs w:val="0"/>
                <w:sz w:val="20"/>
                <w:szCs w:val="20"/>
              </w:rPr>
            </w:pPr>
            <w:r w:rsidRPr="00C453DD">
              <w:rPr>
                <w:rFonts w:ascii="Arial" w:hAnsi="Arial" w:cs="Arial"/>
                <w:b w:val="0"/>
                <w:bCs w:val="0"/>
                <w:sz w:val="20"/>
                <w:szCs w:val="20"/>
              </w:rPr>
              <w:t>  Mean BUN (SD)</w:t>
            </w:r>
          </w:p>
        </w:tc>
        <w:tc>
          <w:tcPr>
            <w:tcW w:w="2790" w:type="dxa"/>
          </w:tcPr>
          <w:p w14:paraId="482EF7D7"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3F6A">
              <w:rPr>
                <w:rFonts w:ascii="Arial" w:hAnsi="Arial" w:cs="Arial"/>
                <w:sz w:val="20"/>
                <w:szCs w:val="20"/>
              </w:rPr>
              <w:t>22.3 ± 18.1</w:t>
            </w:r>
          </w:p>
        </w:tc>
        <w:tc>
          <w:tcPr>
            <w:tcW w:w="2790" w:type="dxa"/>
          </w:tcPr>
          <w:p w14:paraId="4CE6C9A6"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19.4 ± 15.1</w:t>
            </w:r>
          </w:p>
        </w:tc>
        <w:tc>
          <w:tcPr>
            <w:tcW w:w="1440" w:type="dxa"/>
          </w:tcPr>
          <w:p w14:paraId="4CD2B747"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i/>
              </w:rPr>
              <w:t>P</w:t>
            </w:r>
            <w:r>
              <w:t xml:space="preserve"> &lt; 0.001</w:t>
            </w:r>
          </w:p>
        </w:tc>
      </w:tr>
      <w:tr w:rsidR="00130B45" w:rsidRPr="002A25C5" w14:paraId="366BF2A4" w14:textId="77777777" w:rsidTr="006C354A">
        <w:tc>
          <w:tcPr>
            <w:cnfStyle w:val="001000000000" w:firstRow="0" w:lastRow="0" w:firstColumn="1" w:lastColumn="0" w:oddVBand="0" w:evenVBand="0" w:oddHBand="0" w:evenHBand="0" w:firstRowFirstColumn="0" w:firstRowLastColumn="0" w:lastRowFirstColumn="0" w:lastRowLastColumn="0"/>
            <w:tcW w:w="2340" w:type="dxa"/>
          </w:tcPr>
          <w:p w14:paraId="59248367" w14:textId="77777777" w:rsidR="00130B45" w:rsidRPr="00C453DD" w:rsidRDefault="00130B45" w:rsidP="006C354A">
            <w:pPr>
              <w:spacing w:before="36" w:after="36"/>
              <w:rPr>
                <w:rFonts w:ascii="Arial" w:hAnsi="Arial" w:cs="Arial"/>
                <w:b w:val="0"/>
                <w:bCs w:val="0"/>
                <w:sz w:val="20"/>
                <w:szCs w:val="20"/>
              </w:rPr>
            </w:pPr>
            <w:r w:rsidRPr="00C453DD">
              <w:rPr>
                <w:rFonts w:ascii="Arial" w:hAnsi="Arial" w:cs="Arial"/>
                <w:b w:val="0"/>
                <w:bCs w:val="0"/>
                <w:sz w:val="20"/>
                <w:szCs w:val="20"/>
              </w:rPr>
              <w:t>  Mean Troponin (SD)</w:t>
            </w:r>
          </w:p>
        </w:tc>
        <w:tc>
          <w:tcPr>
            <w:tcW w:w="2790" w:type="dxa"/>
          </w:tcPr>
          <w:p w14:paraId="68D1FA08"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3F6A">
              <w:rPr>
                <w:rFonts w:ascii="Arial" w:hAnsi="Arial" w:cs="Arial"/>
                <w:sz w:val="20"/>
                <w:szCs w:val="20"/>
              </w:rPr>
              <w:t>1.8 ± 15.6</w:t>
            </w:r>
          </w:p>
        </w:tc>
        <w:tc>
          <w:tcPr>
            <w:tcW w:w="2790" w:type="dxa"/>
          </w:tcPr>
          <w:p w14:paraId="5A71E929"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0.5 ± 9.0</w:t>
            </w:r>
          </w:p>
        </w:tc>
        <w:tc>
          <w:tcPr>
            <w:tcW w:w="1440" w:type="dxa"/>
          </w:tcPr>
          <w:p w14:paraId="5F0AA515"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i/>
              </w:rPr>
              <w:t>P</w:t>
            </w:r>
            <w:r>
              <w:t xml:space="preserve"> &lt; 0.001</w:t>
            </w:r>
          </w:p>
        </w:tc>
      </w:tr>
      <w:tr w:rsidR="00130B45" w:rsidRPr="002A25C5" w14:paraId="210753ED" w14:textId="77777777" w:rsidTr="006C354A">
        <w:tc>
          <w:tcPr>
            <w:cnfStyle w:val="001000000000" w:firstRow="0" w:lastRow="0" w:firstColumn="1" w:lastColumn="0" w:oddVBand="0" w:evenVBand="0" w:oddHBand="0" w:evenHBand="0" w:firstRowFirstColumn="0" w:firstRowLastColumn="0" w:lastRowFirstColumn="0" w:lastRowLastColumn="0"/>
            <w:tcW w:w="2340" w:type="dxa"/>
          </w:tcPr>
          <w:p w14:paraId="66485983" w14:textId="77777777" w:rsidR="00130B45" w:rsidRPr="00C453DD" w:rsidRDefault="00130B45" w:rsidP="006C354A">
            <w:pPr>
              <w:spacing w:before="36" w:after="36"/>
              <w:rPr>
                <w:rFonts w:ascii="Arial" w:hAnsi="Arial" w:cs="Arial"/>
                <w:b w:val="0"/>
                <w:bCs w:val="0"/>
                <w:sz w:val="20"/>
                <w:szCs w:val="20"/>
              </w:rPr>
            </w:pPr>
            <w:r w:rsidRPr="00C453DD">
              <w:rPr>
                <w:rFonts w:ascii="Arial" w:hAnsi="Arial" w:cs="Arial"/>
                <w:b w:val="0"/>
                <w:bCs w:val="0"/>
                <w:sz w:val="20"/>
                <w:szCs w:val="20"/>
              </w:rPr>
              <w:t>  Mean CK (SD)</w:t>
            </w:r>
          </w:p>
        </w:tc>
        <w:tc>
          <w:tcPr>
            <w:tcW w:w="2790" w:type="dxa"/>
          </w:tcPr>
          <w:p w14:paraId="009EF1ED"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3F6A">
              <w:rPr>
                <w:rFonts w:ascii="Arial" w:hAnsi="Arial" w:cs="Arial"/>
                <w:sz w:val="20"/>
                <w:szCs w:val="20"/>
              </w:rPr>
              <w:t>195.4 ± 2,240.9</w:t>
            </w:r>
          </w:p>
        </w:tc>
        <w:tc>
          <w:tcPr>
            <w:tcW w:w="2790" w:type="dxa"/>
          </w:tcPr>
          <w:p w14:paraId="6CB3C3D2"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173.7 ± 1,612.7</w:t>
            </w:r>
          </w:p>
        </w:tc>
        <w:tc>
          <w:tcPr>
            <w:tcW w:w="1440" w:type="dxa"/>
          </w:tcPr>
          <w:p w14:paraId="476C4E5E"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i/>
              </w:rPr>
              <w:t>P</w:t>
            </w:r>
            <w:r>
              <w:t xml:space="preserve"> = 0.08</w:t>
            </w:r>
          </w:p>
        </w:tc>
      </w:tr>
      <w:tr w:rsidR="00130B45" w:rsidRPr="002A25C5" w14:paraId="31C5E891" w14:textId="77777777" w:rsidTr="006C354A">
        <w:tc>
          <w:tcPr>
            <w:cnfStyle w:val="001000000000" w:firstRow="0" w:lastRow="0" w:firstColumn="1" w:lastColumn="0" w:oddVBand="0" w:evenVBand="0" w:oddHBand="0" w:evenHBand="0" w:firstRowFirstColumn="0" w:firstRowLastColumn="0" w:lastRowFirstColumn="0" w:lastRowLastColumn="0"/>
            <w:tcW w:w="2340" w:type="dxa"/>
          </w:tcPr>
          <w:p w14:paraId="312B7487" w14:textId="77777777" w:rsidR="00130B45" w:rsidRPr="00C453DD" w:rsidRDefault="00130B45" w:rsidP="006C354A">
            <w:pPr>
              <w:spacing w:before="36" w:after="36"/>
              <w:rPr>
                <w:rFonts w:ascii="Arial" w:hAnsi="Arial" w:cs="Arial"/>
                <w:b w:val="0"/>
                <w:bCs w:val="0"/>
                <w:sz w:val="20"/>
                <w:szCs w:val="20"/>
              </w:rPr>
            </w:pPr>
            <w:r w:rsidRPr="00C453DD">
              <w:rPr>
                <w:rFonts w:ascii="Arial" w:hAnsi="Arial" w:cs="Arial"/>
                <w:b w:val="0"/>
                <w:bCs w:val="0"/>
                <w:sz w:val="20"/>
                <w:szCs w:val="20"/>
              </w:rPr>
              <w:t>  Mean ALT (SD)</w:t>
            </w:r>
          </w:p>
        </w:tc>
        <w:tc>
          <w:tcPr>
            <w:tcW w:w="2790" w:type="dxa"/>
          </w:tcPr>
          <w:p w14:paraId="6B22392E"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3F6A">
              <w:rPr>
                <w:rFonts w:ascii="Arial" w:hAnsi="Arial" w:cs="Arial"/>
                <w:sz w:val="20"/>
                <w:szCs w:val="20"/>
              </w:rPr>
              <w:t>23.2 ± 73.2</w:t>
            </w:r>
          </w:p>
        </w:tc>
        <w:tc>
          <w:tcPr>
            <w:tcW w:w="2790" w:type="dxa"/>
          </w:tcPr>
          <w:p w14:paraId="1AF88742"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21.1 ± 20.6</w:t>
            </w:r>
          </w:p>
        </w:tc>
        <w:tc>
          <w:tcPr>
            <w:tcW w:w="1440" w:type="dxa"/>
          </w:tcPr>
          <w:p w14:paraId="4B69B808"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i/>
              </w:rPr>
              <w:t>P</w:t>
            </w:r>
            <w:r>
              <w:t xml:space="preserve"> &lt; 0.001</w:t>
            </w:r>
          </w:p>
        </w:tc>
      </w:tr>
      <w:tr w:rsidR="00130B45" w:rsidRPr="002A25C5" w14:paraId="2ABE520F" w14:textId="77777777" w:rsidTr="006C354A">
        <w:tc>
          <w:tcPr>
            <w:cnfStyle w:val="001000000000" w:firstRow="0" w:lastRow="0" w:firstColumn="1" w:lastColumn="0" w:oddVBand="0" w:evenVBand="0" w:oddHBand="0" w:evenHBand="0" w:firstRowFirstColumn="0" w:firstRowLastColumn="0" w:lastRowFirstColumn="0" w:lastRowLastColumn="0"/>
            <w:tcW w:w="2340" w:type="dxa"/>
          </w:tcPr>
          <w:p w14:paraId="1077DE77" w14:textId="77777777" w:rsidR="00130B45" w:rsidRPr="00C453DD" w:rsidRDefault="00130B45" w:rsidP="006C354A">
            <w:pPr>
              <w:spacing w:before="36" w:after="36"/>
              <w:rPr>
                <w:rFonts w:ascii="Arial" w:hAnsi="Arial" w:cs="Arial"/>
                <w:b w:val="0"/>
                <w:bCs w:val="0"/>
                <w:sz w:val="20"/>
                <w:szCs w:val="20"/>
              </w:rPr>
            </w:pPr>
            <w:r w:rsidRPr="00C453DD">
              <w:rPr>
                <w:rFonts w:ascii="Arial" w:hAnsi="Arial" w:cs="Arial"/>
                <w:b w:val="0"/>
                <w:bCs w:val="0"/>
                <w:sz w:val="20"/>
                <w:szCs w:val="20"/>
              </w:rPr>
              <w:t>  Mean Lactate (SD)</w:t>
            </w:r>
          </w:p>
        </w:tc>
        <w:tc>
          <w:tcPr>
            <w:tcW w:w="2790" w:type="dxa"/>
          </w:tcPr>
          <w:p w14:paraId="619E4243"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3F6A">
              <w:rPr>
                <w:rFonts w:ascii="Arial" w:hAnsi="Arial" w:cs="Arial"/>
                <w:sz w:val="20"/>
                <w:szCs w:val="20"/>
              </w:rPr>
              <w:t>1.3 ± 1.9</w:t>
            </w:r>
          </w:p>
        </w:tc>
        <w:tc>
          <w:tcPr>
            <w:tcW w:w="2790" w:type="dxa"/>
          </w:tcPr>
          <w:p w14:paraId="0F60E5AD"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1.0 ± 1.1</w:t>
            </w:r>
          </w:p>
        </w:tc>
        <w:tc>
          <w:tcPr>
            <w:tcW w:w="1440" w:type="dxa"/>
          </w:tcPr>
          <w:p w14:paraId="1357CF74" w14:textId="77777777" w:rsidR="00130B45" w:rsidRPr="002A25C5"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i/>
              </w:rPr>
              <w:t>P</w:t>
            </w:r>
            <w:r>
              <w:t xml:space="preserve"> &lt; 0.001</w:t>
            </w:r>
          </w:p>
        </w:tc>
      </w:tr>
    </w:tbl>
    <w:p w14:paraId="625ED6C6" w14:textId="78E2B1A6" w:rsidR="00130B45" w:rsidRPr="002A25C5" w:rsidRDefault="00130B45" w:rsidP="00130B45">
      <w:pPr>
        <w:spacing w:line="240" w:lineRule="auto"/>
        <w:rPr>
          <w:rFonts w:ascii="Arial" w:hAnsi="Arial" w:cs="Arial"/>
          <w:sz w:val="16"/>
          <w:szCs w:val="16"/>
          <w:highlight w:val="yellow"/>
        </w:rPr>
      </w:pPr>
      <w:r w:rsidRPr="002A25C5">
        <w:rPr>
          <w:rFonts w:ascii="Arial" w:hAnsi="Arial" w:cs="Arial"/>
          <w:sz w:val="16"/>
          <w:szCs w:val="16"/>
        </w:rPr>
        <w:t xml:space="preserve">The covariates included in the stacked model at the time </w:t>
      </w:r>
      <w:r w:rsidR="00DD634B">
        <w:rPr>
          <w:rFonts w:ascii="Arial" w:hAnsi="Arial" w:cs="Arial"/>
          <w:sz w:val="16"/>
          <w:szCs w:val="16"/>
        </w:rPr>
        <w:t xml:space="preserve">of </w:t>
      </w:r>
      <w:r w:rsidRPr="002A25C5">
        <w:rPr>
          <w:rFonts w:ascii="Arial" w:hAnsi="Arial" w:cs="Arial"/>
          <w:sz w:val="16"/>
          <w:szCs w:val="16"/>
        </w:rPr>
        <w:t>the maximum SOFA score for each encounter. FFP: fresh frozen plasm, PRBC: packed red blood cells, GCS: Glasgow comas score, PF: PaO2 to FiO2 ratio, LDH: lactate dehydrogenase, ALC: absolute lymphocyte count, BUN: blood urea nitrogen, CK: creatinine kinase, ALT: alanine aminotransferase</w:t>
      </w:r>
    </w:p>
    <w:p w14:paraId="20D47106" w14:textId="5DB308E6" w:rsidR="0A6C4E2B" w:rsidRDefault="0A6C4E2B" w:rsidP="0A6C4E2B"/>
    <w:p w14:paraId="52D3C65C" w14:textId="50BC6BAE" w:rsidR="00130B45" w:rsidRDefault="00130B45" w:rsidP="0A6C4E2B">
      <w:pPr>
        <w:spacing w:line="240" w:lineRule="auto"/>
      </w:pPr>
      <w:r>
        <w:br w:type="page"/>
      </w:r>
    </w:p>
    <w:p w14:paraId="36C67EDB" w14:textId="7CA1E3F4" w:rsidR="00130B45" w:rsidRDefault="178779A9" w:rsidP="0A6C4E2B">
      <w:pPr>
        <w:spacing w:line="240" w:lineRule="auto"/>
        <w:rPr>
          <w:rFonts w:ascii="Arial" w:hAnsi="Arial" w:cs="Arial"/>
          <w:b/>
          <w:bCs/>
          <w:sz w:val="24"/>
          <w:szCs w:val="24"/>
        </w:rPr>
      </w:pPr>
      <w:proofErr w:type="spellStart"/>
      <w:r w:rsidRPr="0A6C4E2B">
        <w:rPr>
          <w:rFonts w:ascii="Arial" w:hAnsi="Arial" w:cs="Arial"/>
          <w:b/>
          <w:bCs/>
          <w:sz w:val="24"/>
          <w:szCs w:val="24"/>
        </w:rPr>
        <w:lastRenderedPageBreak/>
        <w:t>eTable</w:t>
      </w:r>
      <w:proofErr w:type="spellEnd"/>
      <w:r w:rsidRPr="0A6C4E2B">
        <w:rPr>
          <w:rFonts w:ascii="Arial" w:hAnsi="Arial" w:cs="Arial"/>
          <w:b/>
          <w:bCs/>
          <w:sz w:val="24"/>
          <w:szCs w:val="24"/>
        </w:rPr>
        <w:t xml:space="preserve"> 3: Mortality Model Design and Inputs</w:t>
      </w:r>
    </w:p>
    <w:p w14:paraId="3669903C" w14:textId="20ACEB6C" w:rsidR="00130B45" w:rsidRDefault="00130B45" w:rsidP="0A6C4E2B"/>
    <w:tbl>
      <w:tblPr>
        <w:tblStyle w:val="TableGrid"/>
        <w:tblW w:w="0" w:type="auto"/>
        <w:tblLook w:val="04A0" w:firstRow="1" w:lastRow="0" w:firstColumn="1" w:lastColumn="0" w:noHBand="0" w:noVBand="1"/>
      </w:tblPr>
      <w:tblGrid>
        <w:gridCol w:w="3116"/>
        <w:gridCol w:w="3117"/>
        <w:gridCol w:w="3117"/>
      </w:tblGrid>
      <w:tr w:rsidR="00172B17" w14:paraId="1E75FC10" w14:textId="77777777" w:rsidTr="00172B17">
        <w:tc>
          <w:tcPr>
            <w:tcW w:w="3116" w:type="dxa"/>
          </w:tcPr>
          <w:p w14:paraId="77D0CFB3" w14:textId="1532890A" w:rsidR="00172B17" w:rsidRPr="00217569" w:rsidRDefault="0009414E" w:rsidP="0A6C4E2B">
            <w:pPr>
              <w:rPr>
                <w:rFonts w:ascii="Arial" w:hAnsi="Arial" w:cs="Arial"/>
                <w:b/>
                <w:bCs/>
                <w:sz w:val="20"/>
                <w:szCs w:val="20"/>
              </w:rPr>
            </w:pPr>
            <w:r w:rsidRPr="00217569">
              <w:rPr>
                <w:rFonts w:ascii="Arial" w:hAnsi="Arial" w:cs="Arial"/>
                <w:b/>
                <w:bCs/>
                <w:sz w:val="20"/>
                <w:szCs w:val="20"/>
              </w:rPr>
              <w:t>Model</w:t>
            </w:r>
          </w:p>
        </w:tc>
        <w:tc>
          <w:tcPr>
            <w:tcW w:w="3117" w:type="dxa"/>
          </w:tcPr>
          <w:p w14:paraId="20BCF30D" w14:textId="42D0C148" w:rsidR="00172B17" w:rsidRPr="00217569" w:rsidRDefault="0009414E" w:rsidP="0A6C4E2B">
            <w:pPr>
              <w:rPr>
                <w:rFonts w:ascii="Arial" w:hAnsi="Arial" w:cs="Arial"/>
                <w:b/>
                <w:bCs/>
                <w:sz w:val="20"/>
                <w:szCs w:val="20"/>
              </w:rPr>
            </w:pPr>
            <w:r w:rsidRPr="00217569">
              <w:rPr>
                <w:rFonts w:ascii="Arial" w:hAnsi="Arial" w:cs="Arial"/>
                <w:b/>
                <w:bCs/>
                <w:sz w:val="20"/>
                <w:szCs w:val="20"/>
              </w:rPr>
              <w:t>Formula</w:t>
            </w:r>
          </w:p>
        </w:tc>
        <w:tc>
          <w:tcPr>
            <w:tcW w:w="3117" w:type="dxa"/>
          </w:tcPr>
          <w:p w14:paraId="0BC4F84B" w14:textId="4F14C4E8" w:rsidR="00172B17" w:rsidRPr="00217569" w:rsidRDefault="0009414E" w:rsidP="0A6C4E2B">
            <w:pPr>
              <w:rPr>
                <w:rFonts w:ascii="Arial" w:hAnsi="Arial" w:cs="Arial"/>
                <w:b/>
                <w:bCs/>
                <w:sz w:val="20"/>
                <w:szCs w:val="20"/>
              </w:rPr>
            </w:pPr>
            <w:r w:rsidRPr="00217569">
              <w:rPr>
                <w:rFonts w:ascii="Arial" w:hAnsi="Arial" w:cs="Arial"/>
                <w:b/>
                <w:bCs/>
                <w:sz w:val="20"/>
                <w:szCs w:val="20"/>
              </w:rPr>
              <w:t>Notes</w:t>
            </w:r>
          </w:p>
        </w:tc>
      </w:tr>
      <w:tr w:rsidR="00172B17" w:rsidRPr="00C10C0B" w14:paraId="67A5AF5F" w14:textId="77777777" w:rsidTr="00172B17">
        <w:tc>
          <w:tcPr>
            <w:tcW w:w="3116" w:type="dxa"/>
          </w:tcPr>
          <w:p w14:paraId="2F53A8BC" w14:textId="30B61404" w:rsidR="0068167B" w:rsidRPr="00217569" w:rsidRDefault="0068167B" w:rsidP="0A6C4E2B">
            <w:pPr>
              <w:rPr>
                <w:rFonts w:ascii="Arial" w:hAnsi="Arial" w:cs="Arial"/>
                <w:sz w:val="20"/>
                <w:szCs w:val="20"/>
              </w:rPr>
            </w:pPr>
            <w:proofErr w:type="spellStart"/>
            <w:r w:rsidRPr="00217569">
              <w:rPr>
                <w:rFonts w:ascii="Arial" w:hAnsi="Arial" w:cs="Arial"/>
                <w:sz w:val="20"/>
                <w:szCs w:val="20"/>
              </w:rPr>
              <w:t>qSOFA</w:t>
            </w:r>
            <w:proofErr w:type="spellEnd"/>
            <w:r w:rsidRPr="00217569">
              <w:rPr>
                <w:rFonts w:ascii="Arial" w:hAnsi="Arial" w:cs="Arial"/>
                <w:sz w:val="20"/>
                <w:szCs w:val="20"/>
              </w:rPr>
              <w:t xml:space="preserve"> total</w:t>
            </w:r>
          </w:p>
        </w:tc>
        <w:tc>
          <w:tcPr>
            <w:tcW w:w="3117" w:type="dxa"/>
          </w:tcPr>
          <w:p w14:paraId="377D139B" w14:textId="4A7D2980" w:rsidR="00172B17" w:rsidRPr="00217569" w:rsidRDefault="00302E74" w:rsidP="0A6C4E2B">
            <w:pPr>
              <w:rPr>
                <w:rFonts w:ascii="Arial" w:eastAsia="Times New Roman" w:hAnsi="Arial" w:cs="Arial"/>
                <w:sz w:val="20"/>
                <w:szCs w:val="20"/>
              </w:rPr>
            </w:pPr>
            <w:r w:rsidRPr="00217569">
              <w:rPr>
                <w:rFonts w:ascii="Arial" w:hAnsi="Arial" w:cs="Arial"/>
                <w:color w:val="000000"/>
                <w:sz w:val="20"/>
                <w:szCs w:val="20"/>
                <w:shd w:val="clear" w:color="auto" w:fill="FFFFFF"/>
              </w:rPr>
              <w:t xml:space="preserve">mortality ~ </w:t>
            </w:r>
            <w:proofErr w:type="spellStart"/>
            <w:r w:rsidRPr="00217569">
              <w:rPr>
                <w:rFonts w:ascii="Arial" w:hAnsi="Arial" w:cs="Arial"/>
                <w:color w:val="000000"/>
                <w:sz w:val="20"/>
                <w:szCs w:val="20"/>
                <w:shd w:val="clear" w:color="auto" w:fill="FFFFFF"/>
              </w:rPr>
              <w:t>qsofa_total</w:t>
            </w:r>
            <w:proofErr w:type="spellEnd"/>
          </w:p>
        </w:tc>
        <w:tc>
          <w:tcPr>
            <w:tcW w:w="3117" w:type="dxa"/>
          </w:tcPr>
          <w:p w14:paraId="5465FCF2" w14:textId="56254379" w:rsidR="00172B17" w:rsidRPr="00217569" w:rsidRDefault="00D77ACC" w:rsidP="0A6C4E2B">
            <w:pPr>
              <w:rPr>
                <w:rFonts w:ascii="Arial" w:hAnsi="Arial" w:cs="Arial"/>
                <w:sz w:val="20"/>
                <w:szCs w:val="20"/>
              </w:rPr>
            </w:pPr>
            <w:r w:rsidRPr="00217569">
              <w:rPr>
                <w:rFonts w:ascii="Arial" w:hAnsi="Arial" w:cs="Arial"/>
                <w:sz w:val="20"/>
                <w:szCs w:val="20"/>
              </w:rPr>
              <w:t>Uses the sum of the three elements</w:t>
            </w:r>
          </w:p>
        </w:tc>
      </w:tr>
      <w:tr w:rsidR="00172B17" w:rsidRPr="00C10C0B" w14:paraId="079FA4F1" w14:textId="77777777" w:rsidTr="00172B17">
        <w:tc>
          <w:tcPr>
            <w:tcW w:w="3116" w:type="dxa"/>
          </w:tcPr>
          <w:p w14:paraId="5A45B916" w14:textId="542AB26C" w:rsidR="00172B17" w:rsidRPr="00217569" w:rsidRDefault="0068167B" w:rsidP="0A6C4E2B">
            <w:pPr>
              <w:rPr>
                <w:rFonts w:ascii="Arial" w:hAnsi="Arial" w:cs="Arial"/>
                <w:sz w:val="20"/>
                <w:szCs w:val="20"/>
              </w:rPr>
            </w:pPr>
            <w:proofErr w:type="spellStart"/>
            <w:r w:rsidRPr="00217569">
              <w:rPr>
                <w:rFonts w:ascii="Arial" w:hAnsi="Arial" w:cs="Arial"/>
                <w:sz w:val="20"/>
                <w:szCs w:val="20"/>
              </w:rPr>
              <w:t>qSOFA</w:t>
            </w:r>
            <w:proofErr w:type="spellEnd"/>
            <w:r w:rsidRPr="00217569">
              <w:rPr>
                <w:rFonts w:ascii="Arial" w:hAnsi="Arial" w:cs="Arial"/>
                <w:sz w:val="20"/>
                <w:szCs w:val="20"/>
              </w:rPr>
              <w:t xml:space="preserve"> system</w:t>
            </w:r>
          </w:p>
        </w:tc>
        <w:tc>
          <w:tcPr>
            <w:tcW w:w="3117" w:type="dxa"/>
          </w:tcPr>
          <w:p w14:paraId="3FDA5836" w14:textId="00027294" w:rsidR="00172B17" w:rsidRPr="00217569" w:rsidRDefault="00F2393A" w:rsidP="0A6C4E2B">
            <w:pPr>
              <w:rPr>
                <w:rFonts w:ascii="Arial" w:eastAsia="Times New Roman" w:hAnsi="Arial" w:cs="Arial"/>
                <w:sz w:val="20"/>
                <w:szCs w:val="20"/>
              </w:rPr>
            </w:pPr>
            <w:r w:rsidRPr="00217569">
              <w:rPr>
                <w:rFonts w:ascii="Arial" w:hAnsi="Arial" w:cs="Arial"/>
                <w:color w:val="000000"/>
                <w:sz w:val="20"/>
                <w:szCs w:val="20"/>
                <w:shd w:val="clear" w:color="auto" w:fill="FFFFFF"/>
              </w:rPr>
              <w:t xml:space="preserve">mortality ~ </w:t>
            </w:r>
            <w:proofErr w:type="spellStart"/>
            <w:r w:rsidRPr="00217569">
              <w:rPr>
                <w:rFonts w:ascii="Arial" w:hAnsi="Arial" w:cs="Arial"/>
                <w:color w:val="000000"/>
                <w:sz w:val="20"/>
                <w:szCs w:val="20"/>
                <w:shd w:val="clear" w:color="auto" w:fill="FFFFFF"/>
              </w:rPr>
              <w:t>qsofa_</w:t>
            </w:r>
            <w:r w:rsidR="000A4606">
              <w:rPr>
                <w:rFonts w:ascii="Arial" w:hAnsi="Arial" w:cs="Arial"/>
                <w:color w:val="000000"/>
                <w:sz w:val="20"/>
                <w:szCs w:val="20"/>
                <w:shd w:val="clear" w:color="auto" w:fill="FFFFFF"/>
              </w:rPr>
              <w:t>GCS</w:t>
            </w:r>
            <w:proofErr w:type="spellEnd"/>
            <w:r w:rsidRPr="00217569">
              <w:rPr>
                <w:rFonts w:ascii="Arial" w:hAnsi="Arial" w:cs="Arial"/>
                <w:color w:val="000000"/>
                <w:sz w:val="20"/>
                <w:szCs w:val="20"/>
                <w:shd w:val="clear" w:color="auto" w:fill="FFFFFF"/>
              </w:rPr>
              <w:t xml:space="preserve"> + </w:t>
            </w:r>
            <w:proofErr w:type="spellStart"/>
            <w:r w:rsidRPr="00217569">
              <w:rPr>
                <w:rFonts w:ascii="Arial" w:hAnsi="Arial" w:cs="Arial"/>
                <w:color w:val="000000"/>
                <w:sz w:val="20"/>
                <w:szCs w:val="20"/>
                <w:shd w:val="clear" w:color="auto" w:fill="FFFFFF"/>
              </w:rPr>
              <w:t>qsofa_</w:t>
            </w:r>
            <w:r w:rsidR="000A4606">
              <w:rPr>
                <w:rFonts w:ascii="Arial" w:hAnsi="Arial" w:cs="Arial"/>
                <w:color w:val="000000"/>
                <w:sz w:val="20"/>
                <w:szCs w:val="20"/>
                <w:shd w:val="clear" w:color="auto" w:fill="FFFFFF"/>
              </w:rPr>
              <w:t>RR</w:t>
            </w:r>
            <w:proofErr w:type="spellEnd"/>
            <w:r w:rsidRPr="00217569">
              <w:rPr>
                <w:rFonts w:ascii="Arial" w:hAnsi="Arial" w:cs="Arial"/>
                <w:color w:val="000000"/>
                <w:sz w:val="20"/>
                <w:szCs w:val="20"/>
                <w:shd w:val="clear" w:color="auto" w:fill="FFFFFF"/>
              </w:rPr>
              <w:t xml:space="preserve"> + </w:t>
            </w:r>
            <w:proofErr w:type="spellStart"/>
            <w:r w:rsidRPr="00217569">
              <w:rPr>
                <w:rFonts w:ascii="Arial" w:hAnsi="Arial" w:cs="Arial"/>
                <w:color w:val="000000"/>
                <w:sz w:val="20"/>
                <w:szCs w:val="20"/>
                <w:shd w:val="clear" w:color="auto" w:fill="FFFFFF"/>
              </w:rPr>
              <w:t>qsofa_</w:t>
            </w:r>
            <w:r w:rsidR="00654B4A">
              <w:rPr>
                <w:rFonts w:ascii="Arial" w:hAnsi="Arial" w:cs="Arial"/>
                <w:color w:val="000000"/>
                <w:sz w:val="20"/>
                <w:szCs w:val="20"/>
                <w:shd w:val="clear" w:color="auto" w:fill="FFFFFF"/>
              </w:rPr>
              <w:t>SBP</w:t>
            </w:r>
            <w:proofErr w:type="spellEnd"/>
          </w:p>
        </w:tc>
        <w:tc>
          <w:tcPr>
            <w:tcW w:w="3117" w:type="dxa"/>
          </w:tcPr>
          <w:p w14:paraId="3676D394" w14:textId="6F95C7F1" w:rsidR="00172B17" w:rsidRPr="00217569" w:rsidRDefault="00D77ACC" w:rsidP="0A6C4E2B">
            <w:pPr>
              <w:rPr>
                <w:rFonts w:ascii="Arial" w:hAnsi="Arial" w:cs="Arial"/>
                <w:sz w:val="20"/>
                <w:szCs w:val="20"/>
              </w:rPr>
            </w:pPr>
            <w:r w:rsidRPr="00217569">
              <w:rPr>
                <w:rFonts w:ascii="Arial" w:hAnsi="Arial" w:cs="Arial"/>
                <w:sz w:val="20"/>
                <w:szCs w:val="20"/>
              </w:rPr>
              <w:t>Uses each element as an explicit predictor</w:t>
            </w:r>
          </w:p>
        </w:tc>
      </w:tr>
      <w:tr w:rsidR="00172B17" w:rsidRPr="00C10C0B" w14:paraId="6AC5B1B7" w14:textId="77777777" w:rsidTr="00172B17">
        <w:tc>
          <w:tcPr>
            <w:tcW w:w="3116" w:type="dxa"/>
          </w:tcPr>
          <w:p w14:paraId="128772AB" w14:textId="7E45C5BD" w:rsidR="00172B17" w:rsidRPr="00217569" w:rsidRDefault="00CA3889" w:rsidP="0A6C4E2B">
            <w:pPr>
              <w:rPr>
                <w:rFonts w:ascii="Arial" w:hAnsi="Arial" w:cs="Arial"/>
                <w:sz w:val="20"/>
                <w:szCs w:val="20"/>
              </w:rPr>
            </w:pPr>
            <w:proofErr w:type="spellStart"/>
            <w:r w:rsidRPr="00217569">
              <w:rPr>
                <w:rFonts w:ascii="Arial" w:hAnsi="Arial" w:cs="Arial"/>
                <w:sz w:val="20"/>
                <w:szCs w:val="20"/>
              </w:rPr>
              <w:t>qSOFA</w:t>
            </w:r>
            <w:proofErr w:type="spellEnd"/>
            <w:r w:rsidRPr="00217569">
              <w:rPr>
                <w:rFonts w:ascii="Arial" w:hAnsi="Arial" w:cs="Arial"/>
                <w:sz w:val="20"/>
                <w:szCs w:val="20"/>
              </w:rPr>
              <w:t xml:space="preserve"> total + age</w:t>
            </w:r>
          </w:p>
        </w:tc>
        <w:tc>
          <w:tcPr>
            <w:tcW w:w="3117" w:type="dxa"/>
          </w:tcPr>
          <w:p w14:paraId="7146B7AD" w14:textId="6452A4E4" w:rsidR="00172B17" w:rsidRPr="00217569" w:rsidRDefault="00F2393A" w:rsidP="0A6C4E2B">
            <w:pPr>
              <w:rPr>
                <w:rFonts w:ascii="Arial" w:eastAsia="Times New Roman" w:hAnsi="Arial" w:cs="Arial"/>
                <w:sz w:val="20"/>
                <w:szCs w:val="20"/>
              </w:rPr>
            </w:pPr>
            <w:r w:rsidRPr="00217569">
              <w:rPr>
                <w:rFonts w:ascii="Arial" w:hAnsi="Arial" w:cs="Arial"/>
                <w:color w:val="000000"/>
                <w:sz w:val="20"/>
                <w:szCs w:val="20"/>
                <w:shd w:val="clear" w:color="auto" w:fill="FFFFFF"/>
              </w:rPr>
              <w:t xml:space="preserve">mortality ~ </w:t>
            </w:r>
            <w:proofErr w:type="spellStart"/>
            <w:r w:rsidRPr="00217569">
              <w:rPr>
                <w:rFonts w:ascii="Arial" w:hAnsi="Arial" w:cs="Arial"/>
                <w:color w:val="000000"/>
                <w:sz w:val="20"/>
                <w:szCs w:val="20"/>
                <w:shd w:val="clear" w:color="auto" w:fill="FFFFFF"/>
              </w:rPr>
              <w:t>qsofa_total</w:t>
            </w:r>
            <w:proofErr w:type="spellEnd"/>
            <w:r w:rsidRPr="00217569">
              <w:rPr>
                <w:rFonts w:ascii="Arial" w:hAnsi="Arial" w:cs="Arial"/>
                <w:color w:val="000000"/>
                <w:sz w:val="20"/>
                <w:szCs w:val="20"/>
                <w:shd w:val="clear" w:color="auto" w:fill="FFFFFF"/>
              </w:rPr>
              <w:t xml:space="preserve"> + age</w:t>
            </w:r>
          </w:p>
        </w:tc>
        <w:tc>
          <w:tcPr>
            <w:tcW w:w="3117" w:type="dxa"/>
          </w:tcPr>
          <w:p w14:paraId="41015279" w14:textId="77777777" w:rsidR="00172B17" w:rsidRPr="00217569" w:rsidRDefault="00172B17" w:rsidP="0A6C4E2B">
            <w:pPr>
              <w:rPr>
                <w:rFonts w:ascii="Arial" w:hAnsi="Arial" w:cs="Arial"/>
                <w:sz w:val="20"/>
                <w:szCs w:val="20"/>
              </w:rPr>
            </w:pPr>
          </w:p>
        </w:tc>
      </w:tr>
      <w:tr w:rsidR="00172B17" w:rsidRPr="00C10C0B" w14:paraId="0A0B3B24" w14:textId="77777777" w:rsidTr="00172B17">
        <w:tc>
          <w:tcPr>
            <w:tcW w:w="3116" w:type="dxa"/>
          </w:tcPr>
          <w:p w14:paraId="3D3F9771" w14:textId="30BDF67D" w:rsidR="00172B17" w:rsidRPr="00217569" w:rsidRDefault="00CA3889" w:rsidP="0A6C4E2B">
            <w:pPr>
              <w:rPr>
                <w:rFonts w:ascii="Arial" w:hAnsi="Arial" w:cs="Arial"/>
                <w:sz w:val="20"/>
                <w:szCs w:val="20"/>
              </w:rPr>
            </w:pPr>
            <w:proofErr w:type="spellStart"/>
            <w:r w:rsidRPr="00217569">
              <w:rPr>
                <w:rFonts w:ascii="Arial" w:hAnsi="Arial" w:cs="Arial"/>
                <w:sz w:val="20"/>
                <w:szCs w:val="20"/>
              </w:rPr>
              <w:t>qSOFA</w:t>
            </w:r>
            <w:proofErr w:type="spellEnd"/>
            <w:r w:rsidRPr="00217569">
              <w:rPr>
                <w:rFonts w:ascii="Arial" w:hAnsi="Arial" w:cs="Arial"/>
                <w:sz w:val="20"/>
                <w:szCs w:val="20"/>
              </w:rPr>
              <w:t xml:space="preserve"> system + age</w:t>
            </w:r>
          </w:p>
        </w:tc>
        <w:tc>
          <w:tcPr>
            <w:tcW w:w="3117" w:type="dxa"/>
          </w:tcPr>
          <w:p w14:paraId="4BA19B7F" w14:textId="5BCA0630" w:rsidR="00172B17" w:rsidRPr="00217569" w:rsidRDefault="00F2393A" w:rsidP="0A6C4E2B">
            <w:pPr>
              <w:rPr>
                <w:rFonts w:ascii="Arial" w:eastAsia="Times New Roman" w:hAnsi="Arial" w:cs="Arial"/>
                <w:sz w:val="20"/>
                <w:szCs w:val="20"/>
              </w:rPr>
            </w:pPr>
            <w:r w:rsidRPr="00217569">
              <w:rPr>
                <w:rFonts w:ascii="Arial" w:hAnsi="Arial" w:cs="Arial"/>
                <w:color w:val="000000"/>
                <w:sz w:val="20"/>
                <w:szCs w:val="20"/>
                <w:shd w:val="clear" w:color="auto" w:fill="FFFFFF"/>
              </w:rPr>
              <w:t xml:space="preserve">mortality ~ </w:t>
            </w:r>
            <w:proofErr w:type="spellStart"/>
            <w:r w:rsidRPr="00217569">
              <w:rPr>
                <w:rFonts w:ascii="Arial" w:hAnsi="Arial" w:cs="Arial"/>
                <w:color w:val="000000"/>
                <w:sz w:val="20"/>
                <w:szCs w:val="20"/>
                <w:shd w:val="clear" w:color="auto" w:fill="FFFFFF"/>
              </w:rPr>
              <w:t>qsofa_</w:t>
            </w:r>
            <w:r w:rsidR="00654B4A">
              <w:rPr>
                <w:rFonts w:ascii="Arial" w:hAnsi="Arial" w:cs="Arial"/>
                <w:color w:val="000000"/>
                <w:sz w:val="20"/>
                <w:szCs w:val="20"/>
                <w:shd w:val="clear" w:color="auto" w:fill="FFFFFF"/>
              </w:rPr>
              <w:t>GCS</w:t>
            </w:r>
            <w:proofErr w:type="spellEnd"/>
            <w:r w:rsidRPr="00217569">
              <w:rPr>
                <w:rFonts w:ascii="Arial" w:hAnsi="Arial" w:cs="Arial"/>
                <w:color w:val="000000"/>
                <w:sz w:val="20"/>
                <w:szCs w:val="20"/>
                <w:shd w:val="clear" w:color="auto" w:fill="FFFFFF"/>
              </w:rPr>
              <w:t xml:space="preserve"> + </w:t>
            </w:r>
            <w:proofErr w:type="spellStart"/>
            <w:r w:rsidRPr="00217569">
              <w:rPr>
                <w:rFonts w:ascii="Arial" w:hAnsi="Arial" w:cs="Arial"/>
                <w:color w:val="000000"/>
                <w:sz w:val="20"/>
                <w:szCs w:val="20"/>
                <w:shd w:val="clear" w:color="auto" w:fill="FFFFFF"/>
              </w:rPr>
              <w:t>qsofa_</w:t>
            </w:r>
            <w:r w:rsidR="00F12C97">
              <w:rPr>
                <w:rFonts w:ascii="Arial" w:hAnsi="Arial" w:cs="Arial"/>
                <w:color w:val="000000"/>
                <w:sz w:val="20"/>
                <w:szCs w:val="20"/>
                <w:shd w:val="clear" w:color="auto" w:fill="FFFFFF"/>
              </w:rPr>
              <w:t>RR</w:t>
            </w:r>
            <w:proofErr w:type="spellEnd"/>
            <w:r w:rsidRPr="00217569">
              <w:rPr>
                <w:rFonts w:ascii="Arial" w:hAnsi="Arial" w:cs="Arial"/>
                <w:color w:val="000000"/>
                <w:sz w:val="20"/>
                <w:szCs w:val="20"/>
                <w:shd w:val="clear" w:color="auto" w:fill="FFFFFF"/>
              </w:rPr>
              <w:t xml:space="preserve"> + </w:t>
            </w:r>
            <w:proofErr w:type="spellStart"/>
            <w:r w:rsidRPr="00217569">
              <w:rPr>
                <w:rFonts w:ascii="Arial" w:hAnsi="Arial" w:cs="Arial"/>
                <w:color w:val="000000"/>
                <w:sz w:val="20"/>
                <w:szCs w:val="20"/>
                <w:shd w:val="clear" w:color="auto" w:fill="FFFFFF"/>
              </w:rPr>
              <w:t>qsofa_</w:t>
            </w:r>
            <w:r w:rsidR="00654B4A">
              <w:rPr>
                <w:rFonts w:ascii="Arial" w:hAnsi="Arial" w:cs="Arial"/>
                <w:color w:val="000000"/>
                <w:sz w:val="20"/>
                <w:szCs w:val="20"/>
                <w:shd w:val="clear" w:color="auto" w:fill="FFFFFF"/>
              </w:rPr>
              <w:t>SBP</w:t>
            </w:r>
            <w:proofErr w:type="spellEnd"/>
            <w:r w:rsidRPr="00217569">
              <w:rPr>
                <w:rFonts w:ascii="Arial" w:hAnsi="Arial" w:cs="Arial"/>
                <w:color w:val="000000"/>
                <w:sz w:val="20"/>
                <w:szCs w:val="20"/>
                <w:shd w:val="clear" w:color="auto" w:fill="FFFFFF"/>
              </w:rPr>
              <w:t xml:space="preserve"> + age</w:t>
            </w:r>
          </w:p>
        </w:tc>
        <w:tc>
          <w:tcPr>
            <w:tcW w:w="3117" w:type="dxa"/>
          </w:tcPr>
          <w:p w14:paraId="11D741FD" w14:textId="77777777" w:rsidR="00172B17" w:rsidRPr="00217569" w:rsidRDefault="00172B17" w:rsidP="0A6C4E2B">
            <w:pPr>
              <w:rPr>
                <w:rFonts w:ascii="Arial" w:hAnsi="Arial" w:cs="Arial"/>
                <w:sz w:val="20"/>
                <w:szCs w:val="20"/>
              </w:rPr>
            </w:pPr>
          </w:p>
        </w:tc>
      </w:tr>
      <w:tr w:rsidR="00172B17" w:rsidRPr="00C10C0B" w14:paraId="60281815" w14:textId="77777777" w:rsidTr="00172B17">
        <w:tc>
          <w:tcPr>
            <w:tcW w:w="3116" w:type="dxa"/>
          </w:tcPr>
          <w:p w14:paraId="6BE87857" w14:textId="4205B12A" w:rsidR="00172B17" w:rsidRPr="00217569" w:rsidRDefault="00CA3889" w:rsidP="0A6C4E2B">
            <w:pPr>
              <w:rPr>
                <w:rFonts w:ascii="Arial" w:hAnsi="Arial" w:cs="Arial"/>
                <w:sz w:val="20"/>
                <w:szCs w:val="20"/>
              </w:rPr>
            </w:pPr>
            <w:r w:rsidRPr="00217569">
              <w:rPr>
                <w:rFonts w:ascii="Arial" w:hAnsi="Arial" w:cs="Arial"/>
                <w:sz w:val="20"/>
                <w:szCs w:val="20"/>
              </w:rPr>
              <w:t>CURB-65 total</w:t>
            </w:r>
          </w:p>
        </w:tc>
        <w:tc>
          <w:tcPr>
            <w:tcW w:w="3117" w:type="dxa"/>
          </w:tcPr>
          <w:p w14:paraId="505D9E83" w14:textId="0DB823BC" w:rsidR="00172B17" w:rsidRPr="00217569" w:rsidRDefault="00F2393A" w:rsidP="0A6C4E2B">
            <w:pPr>
              <w:rPr>
                <w:rFonts w:ascii="Arial" w:eastAsia="Times New Roman" w:hAnsi="Arial" w:cs="Arial"/>
                <w:sz w:val="20"/>
                <w:szCs w:val="20"/>
              </w:rPr>
            </w:pPr>
            <w:r w:rsidRPr="00217569">
              <w:rPr>
                <w:rFonts w:ascii="Arial" w:hAnsi="Arial" w:cs="Arial"/>
                <w:color w:val="000000"/>
                <w:sz w:val="20"/>
                <w:szCs w:val="20"/>
                <w:shd w:val="clear" w:color="auto" w:fill="FFFFFF"/>
              </w:rPr>
              <w:t>mortality ~ curb65_total</w:t>
            </w:r>
          </w:p>
        </w:tc>
        <w:tc>
          <w:tcPr>
            <w:tcW w:w="3117" w:type="dxa"/>
          </w:tcPr>
          <w:p w14:paraId="3296D9A3" w14:textId="77777777" w:rsidR="00172B17" w:rsidRPr="00217569" w:rsidRDefault="00172B17" w:rsidP="0A6C4E2B">
            <w:pPr>
              <w:rPr>
                <w:rFonts w:ascii="Arial" w:hAnsi="Arial" w:cs="Arial"/>
                <w:sz w:val="20"/>
                <w:szCs w:val="20"/>
              </w:rPr>
            </w:pPr>
          </w:p>
        </w:tc>
      </w:tr>
      <w:tr w:rsidR="00BA2F16" w:rsidRPr="00C10C0B" w14:paraId="25CF4FEC" w14:textId="77777777" w:rsidTr="00172B17">
        <w:tc>
          <w:tcPr>
            <w:tcW w:w="3116" w:type="dxa"/>
          </w:tcPr>
          <w:p w14:paraId="3C58F6BE" w14:textId="39A701EC" w:rsidR="00BA2F16" w:rsidRPr="00217569" w:rsidRDefault="00BA2F16" w:rsidP="0A6C4E2B">
            <w:pPr>
              <w:rPr>
                <w:rFonts w:ascii="Arial" w:hAnsi="Arial" w:cs="Arial"/>
                <w:sz w:val="20"/>
                <w:szCs w:val="20"/>
              </w:rPr>
            </w:pPr>
            <w:r w:rsidRPr="00217569">
              <w:rPr>
                <w:rFonts w:ascii="Arial" w:hAnsi="Arial" w:cs="Arial"/>
                <w:sz w:val="20"/>
                <w:szCs w:val="20"/>
              </w:rPr>
              <w:t>CURB-65 system</w:t>
            </w:r>
          </w:p>
        </w:tc>
        <w:tc>
          <w:tcPr>
            <w:tcW w:w="3117" w:type="dxa"/>
          </w:tcPr>
          <w:p w14:paraId="3BFEAB05" w14:textId="510D9C50" w:rsidR="00BA2F16" w:rsidRPr="00217569" w:rsidRDefault="00253A62" w:rsidP="0A6C4E2B">
            <w:pPr>
              <w:rPr>
                <w:rFonts w:ascii="Arial" w:eastAsia="Times New Roman" w:hAnsi="Arial" w:cs="Arial"/>
                <w:sz w:val="20"/>
                <w:szCs w:val="20"/>
              </w:rPr>
            </w:pPr>
            <w:r w:rsidRPr="00217569">
              <w:rPr>
                <w:rFonts w:ascii="Arial" w:hAnsi="Arial" w:cs="Arial"/>
                <w:color w:val="000000"/>
                <w:sz w:val="20"/>
                <w:szCs w:val="20"/>
                <w:shd w:val="clear" w:color="auto" w:fill="FFFFFF"/>
              </w:rPr>
              <w:t>mortality ~ curb65_</w:t>
            </w:r>
            <w:r w:rsidR="00654B4A">
              <w:rPr>
                <w:rFonts w:ascii="Arial" w:hAnsi="Arial" w:cs="Arial"/>
                <w:color w:val="000000"/>
                <w:sz w:val="20"/>
                <w:szCs w:val="20"/>
                <w:shd w:val="clear" w:color="auto" w:fill="FFFFFF"/>
              </w:rPr>
              <w:t>GCS</w:t>
            </w:r>
            <w:r w:rsidRPr="00217569">
              <w:rPr>
                <w:rFonts w:ascii="Arial" w:hAnsi="Arial" w:cs="Arial"/>
                <w:color w:val="000000"/>
                <w:sz w:val="20"/>
                <w:szCs w:val="20"/>
                <w:shd w:val="clear" w:color="auto" w:fill="FFFFFF"/>
              </w:rPr>
              <w:t xml:space="preserve"> + curb65_</w:t>
            </w:r>
            <w:r w:rsidR="00230B6E">
              <w:rPr>
                <w:rFonts w:ascii="Arial" w:hAnsi="Arial" w:cs="Arial"/>
                <w:color w:val="000000"/>
                <w:sz w:val="20"/>
                <w:szCs w:val="20"/>
                <w:shd w:val="clear" w:color="auto" w:fill="FFFFFF"/>
              </w:rPr>
              <w:t>BUN</w:t>
            </w:r>
            <w:r w:rsidRPr="00217569">
              <w:rPr>
                <w:rFonts w:ascii="Arial" w:hAnsi="Arial" w:cs="Arial"/>
                <w:color w:val="000000"/>
                <w:sz w:val="20"/>
                <w:szCs w:val="20"/>
                <w:shd w:val="clear" w:color="auto" w:fill="FFFFFF"/>
              </w:rPr>
              <w:t xml:space="preserve"> + curb65_</w:t>
            </w:r>
            <w:r w:rsidR="00F12C97">
              <w:rPr>
                <w:rFonts w:ascii="Arial" w:hAnsi="Arial" w:cs="Arial"/>
                <w:color w:val="000000"/>
                <w:sz w:val="20"/>
                <w:szCs w:val="20"/>
                <w:shd w:val="clear" w:color="auto" w:fill="FFFFFF"/>
              </w:rPr>
              <w:t>RR</w:t>
            </w:r>
            <w:r w:rsidRPr="00217569">
              <w:rPr>
                <w:rFonts w:ascii="Arial" w:hAnsi="Arial" w:cs="Arial"/>
                <w:color w:val="000000"/>
                <w:sz w:val="20"/>
                <w:szCs w:val="20"/>
                <w:shd w:val="clear" w:color="auto" w:fill="FFFFFF"/>
              </w:rPr>
              <w:t xml:space="preserve"> + curb65_</w:t>
            </w:r>
            <w:r w:rsidR="00F12C97">
              <w:rPr>
                <w:rFonts w:ascii="Arial" w:hAnsi="Arial" w:cs="Arial"/>
                <w:color w:val="000000"/>
                <w:sz w:val="20"/>
                <w:szCs w:val="20"/>
                <w:shd w:val="clear" w:color="auto" w:fill="FFFFFF"/>
              </w:rPr>
              <w:t>BP</w:t>
            </w:r>
            <w:r w:rsidRPr="00217569">
              <w:rPr>
                <w:rFonts w:ascii="Arial" w:hAnsi="Arial" w:cs="Arial"/>
                <w:color w:val="000000"/>
                <w:sz w:val="20"/>
                <w:szCs w:val="20"/>
                <w:shd w:val="clear" w:color="auto" w:fill="FFFFFF"/>
              </w:rPr>
              <w:t xml:space="preserve"> + curb65_age</w:t>
            </w:r>
          </w:p>
        </w:tc>
        <w:tc>
          <w:tcPr>
            <w:tcW w:w="3117" w:type="dxa"/>
          </w:tcPr>
          <w:p w14:paraId="33F3AA0C" w14:textId="77777777" w:rsidR="00BA2F16" w:rsidRPr="00217569" w:rsidRDefault="00BA2F16" w:rsidP="0A6C4E2B">
            <w:pPr>
              <w:rPr>
                <w:rFonts w:ascii="Arial" w:hAnsi="Arial" w:cs="Arial"/>
                <w:sz w:val="20"/>
                <w:szCs w:val="20"/>
              </w:rPr>
            </w:pPr>
          </w:p>
        </w:tc>
      </w:tr>
      <w:tr w:rsidR="00BA2F16" w:rsidRPr="00C10C0B" w14:paraId="39CA5B3F" w14:textId="77777777" w:rsidTr="00172B17">
        <w:tc>
          <w:tcPr>
            <w:tcW w:w="3116" w:type="dxa"/>
          </w:tcPr>
          <w:p w14:paraId="75E451C7" w14:textId="67AC30F2" w:rsidR="00BA2F16" w:rsidRPr="00217569" w:rsidRDefault="00BA2F16" w:rsidP="0A6C4E2B">
            <w:pPr>
              <w:rPr>
                <w:rFonts w:ascii="Arial" w:hAnsi="Arial" w:cs="Arial"/>
                <w:sz w:val="20"/>
                <w:szCs w:val="20"/>
              </w:rPr>
            </w:pPr>
            <w:r w:rsidRPr="00217569">
              <w:rPr>
                <w:rFonts w:ascii="Arial" w:hAnsi="Arial" w:cs="Arial"/>
                <w:sz w:val="20"/>
                <w:szCs w:val="20"/>
              </w:rPr>
              <w:t>SOFA total</w:t>
            </w:r>
          </w:p>
        </w:tc>
        <w:tc>
          <w:tcPr>
            <w:tcW w:w="3117" w:type="dxa"/>
          </w:tcPr>
          <w:p w14:paraId="53223288" w14:textId="31CD81C4" w:rsidR="00BA2F16" w:rsidRPr="00217569" w:rsidRDefault="00253A62" w:rsidP="0A6C4E2B">
            <w:pPr>
              <w:rPr>
                <w:rFonts w:ascii="Arial" w:eastAsia="Times New Roman" w:hAnsi="Arial" w:cs="Arial"/>
                <w:sz w:val="20"/>
                <w:szCs w:val="20"/>
              </w:rPr>
            </w:pPr>
            <w:r w:rsidRPr="00217569">
              <w:rPr>
                <w:rFonts w:ascii="Arial" w:hAnsi="Arial" w:cs="Arial"/>
                <w:color w:val="000000"/>
                <w:sz w:val="20"/>
                <w:szCs w:val="20"/>
                <w:shd w:val="clear" w:color="auto" w:fill="FFFFFF"/>
              </w:rPr>
              <w:t xml:space="preserve">mortality ~ </w:t>
            </w:r>
            <w:proofErr w:type="spellStart"/>
            <w:r w:rsidRPr="00217569">
              <w:rPr>
                <w:rFonts w:ascii="Arial" w:hAnsi="Arial" w:cs="Arial"/>
                <w:color w:val="000000"/>
                <w:sz w:val="20"/>
                <w:szCs w:val="20"/>
                <w:shd w:val="clear" w:color="auto" w:fill="FFFFFF"/>
              </w:rPr>
              <w:t>sofa_total</w:t>
            </w:r>
            <w:proofErr w:type="spellEnd"/>
          </w:p>
        </w:tc>
        <w:tc>
          <w:tcPr>
            <w:tcW w:w="3117" w:type="dxa"/>
          </w:tcPr>
          <w:p w14:paraId="61F97354" w14:textId="77777777" w:rsidR="00BA2F16" w:rsidRPr="00217569" w:rsidRDefault="00BA2F16" w:rsidP="0A6C4E2B">
            <w:pPr>
              <w:rPr>
                <w:rFonts w:ascii="Arial" w:hAnsi="Arial" w:cs="Arial"/>
                <w:sz w:val="20"/>
                <w:szCs w:val="20"/>
              </w:rPr>
            </w:pPr>
          </w:p>
        </w:tc>
      </w:tr>
      <w:tr w:rsidR="00BA2F16" w:rsidRPr="00C10C0B" w14:paraId="34E2D356" w14:textId="77777777" w:rsidTr="00172B17">
        <w:tc>
          <w:tcPr>
            <w:tcW w:w="3116" w:type="dxa"/>
          </w:tcPr>
          <w:p w14:paraId="328416BE" w14:textId="6DCEBED4" w:rsidR="00BA2F16" w:rsidRPr="00217569" w:rsidRDefault="00BA2F16" w:rsidP="0A6C4E2B">
            <w:pPr>
              <w:rPr>
                <w:rFonts w:ascii="Arial" w:hAnsi="Arial" w:cs="Arial"/>
                <w:sz w:val="20"/>
                <w:szCs w:val="20"/>
              </w:rPr>
            </w:pPr>
            <w:r w:rsidRPr="00217569">
              <w:rPr>
                <w:rFonts w:ascii="Arial" w:hAnsi="Arial" w:cs="Arial"/>
                <w:sz w:val="20"/>
                <w:szCs w:val="20"/>
              </w:rPr>
              <w:t>SOFA system</w:t>
            </w:r>
          </w:p>
        </w:tc>
        <w:tc>
          <w:tcPr>
            <w:tcW w:w="3117" w:type="dxa"/>
          </w:tcPr>
          <w:p w14:paraId="10693871" w14:textId="6AB26D30" w:rsidR="00BA2F16" w:rsidRPr="00217569" w:rsidRDefault="00253A62" w:rsidP="0A6C4E2B">
            <w:pPr>
              <w:rPr>
                <w:rFonts w:ascii="Arial" w:eastAsia="Times New Roman" w:hAnsi="Arial" w:cs="Arial"/>
                <w:sz w:val="20"/>
                <w:szCs w:val="20"/>
              </w:rPr>
            </w:pPr>
            <w:r w:rsidRPr="00217569">
              <w:rPr>
                <w:rFonts w:ascii="Arial" w:hAnsi="Arial" w:cs="Arial"/>
                <w:color w:val="000000"/>
                <w:sz w:val="20"/>
                <w:szCs w:val="20"/>
                <w:shd w:val="clear" w:color="auto" w:fill="FFFFFF"/>
              </w:rPr>
              <w:t xml:space="preserve">mortality ~ </w:t>
            </w:r>
            <w:proofErr w:type="spellStart"/>
            <w:r w:rsidRPr="00217569">
              <w:rPr>
                <w:rFonts w:ascii="Arial" w:hAnsi="Arial" w:cs="Arial"/>
                <w:color w:val="000000"/>
                <w:sz w:val="20"/>
                <w:szCs w:val="20"/>
                <w:shd w:val="clear" w:color="auto" w:fill="FFFFFF"/>
              </w:rPr>
              <w:t>sofa_resp</w:t>
            </w:r>
            <w:proofErr w:type="spellEnd"/>
            <w:r w:rsidRPr="00217569">
              <w:rPr>
                <w:rFonts w:ascii="Arial" w:hAnsi="Arial" w:cs="Arial"/>
                <w:color w:val="000000"/>
                <w:sz w:val="20"/>
                <w:szCs w:val="20"/>
                <w:shd w:val="clear" w:color="auto" w:fill="FFFFFF"/>
              </w:rPr>
              <w:t xml:space="preserve"> + </w:t>
            </w:r>
            <w:proofErr w:type="spellStart"/>
            <w:r w:rsidRPr="00217569">
              <w:rPr>
                <w:rFonts w:ascii="Arial" w:hAnsi="Arial" w:cs="Arial"/>
                <w:color w:val="000000"/>
                <w:sz w:val="20"/>
                <w:szCs w:val="20"/>
                <w:shd w:val="clear" w:color="auto" w:fill="FFFFFF"/>
              </w:rPr>
              <w:t>sofa_hema</w:t>
            </w:r>
            <w:proofErr w:type="spellEnd"/>
            <w:r w:rsidRPr="00217569">
              <w:rPr>
                <w:rFonts w:ascii="Arial" w:hAnsi="Arial" w:cs="Arial"/>
                <w:color w:val="000000"/>
                <w:sz w:val="20"/>
                <w:szCs w:val="20"/>
                <w:shd w:val="clear" w:color="auto" w:fill="FFFFFF"/>
              </w:rPr>
              <w:t xml:space="preserve"> + </w:t>
            </w:r>
            <w:proofErr w:type="spellStart"/>
            <w:r w:rsidRPr="00217569">
              <w:rPr>
                <w:rFonts w:ascii="Arial" w:hAnsi="Arial" w:cs="Arial"/>
                <w:color w:val="000000"/>
                <w:sz w:val="20"/>
                <w:szCs w:val="20"/>
                <w:shd w:val="clear" w:color="auto" w:fill="FFFFFF"/>
              </w:rPr>
              <w:t>sofa_hep</w:t>
            </w:r>
            <w:proofErr w:type="spellEnd"/>
            <w:r w:rsidRPr="00217569">
              <w:rPr>
                <w:rFonts w:ascii="Arial" w:hAnsi="Arial" w:cs="Arial"/>
                <w:color w:val="000000"/>
                <w:sz w:val="20"/>
                <w:szCs w:val="20"/>
                <w:shd w:val="clear" w:color="auto" w:fill="FFFFFF"/>
              </w:rPr>
              <w:t xml:space="preserve"> + </w:t>
            </w:r>
            <w:proofErr w:type="spellStart"/>
            <w:r w:rsidRPr="00217569">
              <w:rPr>
                <w:rFonts w:ascii="Arial" w:hAnsi="Arial" w:cs="Arial"/>
                <w:color w:val="000000"/>
                <w:sz w:val="20"/>
                <w:szCs w:val="20"/>
                <w:shd w:val="clear" w:color="auto" w:fill="FFFFFF"/>
              </w:rPr>
              <w:t>sofa_cardio</w:t>
            </w:r>
            <w:proofErr w:type="spellEnd"/>
            <w:r w:rsidRPr="00217569">
              <w:rPr>
                <w:rFonts w:ascii="Arial" w:hAnsi="Arial" w:cs="Arial"/>
                <w:color w:val="000000"/>
                <w:sz w:val="20"/>
                <w:szCs w:val="20"/>
                <w:shd w:val="clear" w:color="auto" w:fill="FFFFFF"/>
              </w:rPr>
              <w:t xml:space="preserve"> + </w:t>
            </w:r>
            <w:proofErr w:type="spellStart"/>
            <w:r w:rsidRPr="00217569">
              <w:rPr>
                <w:rFonts w:ascii="Arial" w:hAnsi="Arial" w:cs="Arial"/>
                <w:color w:val="000000"/>
                <w:sz w:val="20"/>
                <w:szCs w:val="20"/>
                <w:shd w:val="clear" w:color="auto" w:fill="FFFFFF"/>
              </w:rPr>
              <w:t>sofa_</w:t>
            </w:r>
            <w:r w:rsidR="00230B6E">
              <w:rPr>
                <w:rFonts w:ascii="Arial" w:hAnsi="Arial" w:cs="Arial"/>
                <w:color w:val="000000"/>
                <w:sz w:val="20"/>
                <w:szCs w:val="20"/>
                <w:shd w:val="clear" w:color="auto" w:fill="FFFFFF"/>
              </w:rPr>
              <w:t>cns</w:t>
            </w:r>
            <w:proofErr w:type="spellEnd"/>
            <w:r w:rsidRPr="00217569">
              <w:rPr>
                <w:rFonts w:ascii="Arial" w:hAnsi="Arial" w:cs="Arial"/>
                <w:color w:val="000000"/>
                <w:sz w:val="20"/>
                <w:szCs w:val="20"/>
                <w:shd w:val="clear" w:color="auto" w:fill="FFFFFF"/>
              </w:rPr>
              <w:t xml:space="preserve"> + </w:t>
            </w:r>
            <w:proofErr w:type="spellStart"/>
            <w:r w:rsidRPr="00217569">
              <w:rPr>
                <w:rFonts w:ascii="Arial" w:hAnsi="Arial" w:cs="Arial"/>
                <w:color w:val="000000"/>
                <w:sz w:val="20"/>
                <w:szCs w:val="20"/>
                <w:shd w:val="clear" w:color="auto" w:fill="FFFFFF"/>
              </w:rPr>
              <w:t>sofa_renal</w:t>
            </w:r>
            <w:proofErr w:type="spellEnd"/>
          </w:p>
        </w:tc>
        <w:tc>
          <w:tcPr>
            <w:tcW w:w="3117" w:type="dxa"/>
          </w:tcPr>
          <w:p w14:paraId="2FA7011F" w14:textId="77777777" w:rsidR="00BA2F16" w:rsidRPr="00217569" w:rsidRDefault="00BA2F16" w:rsidP="0A6C4E2B">
            <w:pPr>
              <w:rPr>
                <w:rFonts w:ascii="Arial" w:hAnsi="Arial" w:cs="Arial"/>
                <w:sz w:val="20"/>
                <w:szCs w:val="20"/>
              </w:rPr>
            </w:pPr>
          </w:p>
        </w:tc>
      </w:tr>
      <w:tr w:rsidR="00BA2F16" w:rsidRPr="00C10C0B" w14:paraId="1B4E398A" w14:textId="77777777" w:rsidTr="00172B17">
        <w:tc>
          <w:tcPr>
            <w:tcW w:w="3116" w:type="dxa"/>
          </w:tcPr>
          <w:p w14:paraId="0CD607C1" w14:textId="1CFE4C03" w:rsidR="00BA2F16" w:rsidRPr="00217569" w:rsidRDefault="00BA2F16" w:rsidP="0A6C4E2B">
            <w:pPr>
              <w:rPr>
                <w:rFonts w:ascii="Arial" w:hAnsi="Arial" w:cs="Arial"/>
                <w:sz w:val="20"/>
                <w:szCs w:val="20"/>
              </w:rPr>
            </w:pPr>
            <w:proofErr w:type="spellStart"/>
            <w:r w:rsidRPr="00217569">
              <w:rPr>
                <w:rFonts w:ascii="Arial" w:hAnsi="Arial" w:cs="Arial"/>
                <w:sz w:val="20"/>
                <w:szCs w:val="20"/>
              </w:rPr>
              <w:t>Charlson</w:t>
            </w:r>
            <w:proofErr w:type="spellEnd"/>
            <w:r w:rsidRPr="00217569">
              <w:rPr>
                <w:rFonts w:ascii="Arial" w:hAnsi="Arial" w:cs="Arial"/>
                <w:sz w:val="20"/>
                <w:szCs w:val="20"/>
              </w:rPr>
              <w:t xml:space="preserve"> Comorbidity Index</w:t>
            </w:r>
          </w:p>
        </w:tc>
        <w:tc>
          <w:tcPr>
            <w:tcW w:w="3117" w:type="dxa"/>
          </w:tcPr>
          <w:p w14:paraId="09F43D06" w14:textId="130B9DCE" w:rsidR="00BA2F16" w:rsidRPr="00217569" w:rsidRDefault="00253A62" w:rsidP="0A6C4E2B">
            <w:pPr>
              <w:rPr>
                <w:rFonts w:ascii="Arial" w:eastAsia="Times New Roman" w:hAnsi="Arial" w:cs="Arial"/>
                <w:sz w:val="20"/>
                <w:szCs w:val="20"/>
              </w:rPr>
            </w:pPr>
            <w:r w:rsidRPr="00217569">
              <w:rPr>
                <w:rFonts w:ascii="Arial" w:hAnsi="Arial" w:cs="Arial"/>
                <w:color w:val="000000"/>
                <w:sz w:val="20"/>
                <w:szCs w:val="20"/>
                <w:shd w:val="clear" w:color="auto" w:fill="FFFFFF"/>
              </w:rPr>
              <w:t xml:space="preserve">mortality ~ </w:t>
            </w:r>
            <w:proofErr w:type="spellStart"/>
            <w:r w:rsidRPr="00217569">
              <w:rPr>
                <w:rFonts w:ascii="Arial" w:hAnsi="Arial" w:cs="Arial"/>
                <w:color w:val="000000"/>
                <w:sz w:val="20"/>
                <w:szCs w:val="20"/>
                <w:shd w:val="clear" w:color="auto" w:fill="FFFFFF"/>
              </w:rPr>
              <w:t>charlson_score</w:t>
            </w:r>
            <w:proofErr w:type="spellEnd"/>
          </w:p>
        </w:tc>
        <w:tc>
          <w:tcPr>
            <w:tcW w:w="3117" w:type="dxa"/>
          </w:tcPr>
          <w:p w14:paraId="79D5D4B6" w14:textId="77777777" w:rsidR="00BA2F16" w:rsidRPr="00217569" w:rsidRDefault="00BA2F16" w:rsidP="0A6C4E2B">
            <w:pPr>
              <w:rPr>
                <w:rFonts w:ascii="Arial" w:hAnsi="Arial" w:cs="Arial"/>
                <w:sz w:val="20"/>
                <w:szCs w:val="20"/>
              </w:rPr>
            </w:pPr>
          </w:p>
        </w:tc>
      </w:tr>
      <w:tr w:rsidR="00BA2F16" w:rsidRPr="00C10C0B" w14:paraId="58A90583" w14:textId="77777777" w:rsidTr="00172B17">
        <w:tc>
          <w:tcPr>
            <w:tcW w:w="3116" w:type="dxa"/>
          </w:tcPr>
          <w:p w14:paraId="44F5D731" w14:textId="19BFAA89" w:rsidR="00BA2F16" w:rsidRPr="00217569" w:rsidRDefault="00302E74" w:rsidP="0A6C4E2B">
            <w:pPr>
              <w:rPr>
                <w:rFonts w:ascii="Arial" w:hAnsi="Arial" w:cs="Arial"/>
                <w:sz w:val="20"/>
                <w:szCs w:val="20"/>
              </w:rPr>
            </w:pPr>
            <w:r w:rsidRPr="00217569">
              <w:rPr>
                <w:rFonts w:ascii="Arial" w:hAnsi="Arial" w:cs="Arial"/>
                <w:sz w:val="20"/>
                <w:szCs w:val="20"/>
              </w:rPr>
              <w:t>ARDS Mortality</w:t>
            </w:r>
          </w:p>
        </w:tc>
        <w:tc>
          <w:tcPr>
            <w:tcW w:w="3117" w:type="dxa"/>
          </w:tcPr>
          <w:p w14:paraId="264D473F" w14:textId="2E6E8935" w:rsidR="00BA2F16" w:rsidRPr="00217569" w:rsidRDefault="00C10C0B" w:rsidP="0A6C4E2B">
            <w:pPr>
              <w:rPr>
                <w:rFonts w:ascii="Arial" w:eastAsia="Times New Roman" w:hAnsi="Arial" w:cs="Arial"/>
                <w:sz w:val="20"/>
                <w:szCs w:val="20"/>
              </w:rPr>
            </w:pPr>
            <w:r w:rsidRPr="00217569">
              <w:rPr>
                <w:rFonts w:ascii="Arial" w:hAnsi="Arial" w:cs="Arial"/>
                <w:color w:val="000000"/>
                <w:sz w:val="20"/>
                <w:szCs w:val="20"/>
                <w:shd w:val="clear" w:color="auto" w:fill="FFFFFF"/>
              </w:rPr>
              <w:t xml:space="preserve">mortality ~ </w:t>
            </w:r>
            <w:proofErr w:type="spellStart"/>
            <w:r w:rsidRPr="00217569">
              <w:rPr>
                <w:rFonts w:ascii="Arial" w:hAnsi="Arial" w:cs="Arial"/>
                <w:color w:val="000000"/>
                <w:sz w:val="20"/>
                <w:szCs w:val="20"/>
                <w:shd w:val="clear" w:color="auto" w:fill="FFFFFF"/>
              </w:rPr>
              <w:t>transfusion_</w:t>
            </w:r>
            <w:r w:rsidR="000015F2">
              <w:rPr>
                <w:rFonts w:ascii="Arial" w:hAnsi="Arial" w:cs="Arial"/>
                <w:color w:val="000000"/>
                <w:sz w:val="20"/>
                <w:szCs w:val="20"/>
                <w:shd w:val="clear" w:color="auto" w:fill="FFFFFF"/>
              </w:rPr>
              <w:t>FFP</w:t>
            </w:r>
            <w:proofErr w:type="spellEnd"/>
            <w:r w:rsidRPr="00217569">
              <w:rPr>
                <w:rFonts w:ascii="Arial" w:hAnsi="Arial" w:cs="Arial"/>
                <w:color w:val="000000"/>
                <w:sz w:val="20"/>
                <w:szCs w:val="20"/>
                <w:shd w:val="clear" w:color="auto" w:fill="FFFFFF"/>
              </w:rPr>
              <w:t xml:space="preserve"> + </w:t>
            </w:r>
            <w:proofErr w:type="spellStart"/>
            <w:r w:rsidRPr="00217569">
              <w:rPr>
                <w:rFonts w:ascii="Arial" w:hAnsi="Arial" w:cs="Arial"/>
                <w:color w:val="000000"/>
                <w:sz w:val="20"/>
                <w:szCs w:val="20"/>
                <w:shd w:val="clear" w:color="auto" w:fill="FFFFFF"/>
              </w:rPr>
              <w:t>transfusion_red_blood_cells</w:t>
            </w:r>
            <w:proofErr w:type="spellEnd"/>
            <w:r w:rsidRPr="00217569">
              <w:rPr>
                <w:rFonts w:ascii="Arial" w:hAnsi="Arial" w:cs="Arial"/>
                <w:color w:val="000000"/>
                <w:sz w:val="20"/>
                <w:szCs w:val="20"/>
                <w:shd w:val="clear" w:color="auto" w:fill="FFFFFF"/>
              </w:rPr>
              <w:t xml:space="preserve"> +</w:t>
            </w:r>
            <w:r w:rsidRPr="00217569">
              <w:rPr>
                <w:rFonts w:ascii="Arial" w:hAnsi="Arial" w:cs="Arial"/>
                <w:color w:val="000000"/>
                <w:sz w:val="20"/>
                <w:szCs w:val="20"/>
              </w:rPr>
              <w:br/>
            </w:r>
            <w:proofErr w:type="spellStart"/>
            <w:r w:rsidRPr="00217569">
              <w:rPr>
                <w:rFonts w:ascii="Arial" w:hAnsi="Arial" w:cs="Arial"/>
                <w:color w:val="000000"/>
                <w:sz w:val="20"/>
                <w:szCs w:val="20"/>
                <w:shd w:val="clear" w:color="auto" w:fill="FFFFFF"/>
              </w:rPr>
              <w:t>wash_</w:t>
            </w:r>
            <w:r w:rsidR="00654B4A">
              <w:rPr>
                <w:rFonts w:ascii="Arial" w:hAnsi="Arial" w:cs="Arial"/>
                <w:color w:val="000000"/>
                <w:sz w:val="20"/>
                <w:szCs w:val="20"/>
                <w:shd w:val="clear" w:color="auto" w:fill="FFFFFF"/>
              </w:rPr>
              <w:t>GCS</w:t>
            </w:r>
            <w:proofErr w:type="spellEnd"/>
            <w:r w:rsidRPr="00217569">
              <w:rPr>
                <w:rFonts w:ascii="Arial" w:hAnsi="Arial" w:cs="Arial"/>
                <w:color w:val="000000"/>
                <w:sz w:val="20"/>
                <w:szCs w:val="20"/>
                <w:shd w:val="clear" w:color="auto" w:fill="FFFFFF"/>
              </w:rPr>
              <w:t xml:space="preserve"> +</w:t>
            </w:r>
            <w:r w:rsidRPr="00217569">
              <w:rPr>
                <w:rFonts w:ascii="Arial" w:hAnsi="Arial" w:cs="Arial"/>
                <w:color w:val="000000"/>
                <w:sz w:val="20"/>
                <w:szCs w:val="20"/>
              </w:rPr>
              <w:br/>
            </w:r>
            <w:proofErr w:type="spellStart"/>
            <w:r w:rsidRPr="00217569">
              <w:rPr>
                <w:rFonts w:ascii="Arial" w:hAnsi="Arial" w:cs="Arial"/>
                <w:color w:val="000000"/>
                <w:sz w:val="20"/>
                <w:szCs w:val="20"/>
                <w:shd w:val="clear" w:color="auto" w:fill="FFFFFF"/>
              </w:rPr>
              <w:t>wash_shock</w:t>
            </w:r>
            <w:proofErr w:type="spellEnd"/>
            <w:r w:rsidRPr="00217569">
              <w:rPr>
                <w:rFonts w:ascii="Arial" w:hAnsi="Arial" w:cs="Arial"/>
                <w:color w:val="000000"/>
                <w:sz w:val="20"/>
                <w:szCs w:val="20"/>
                <w:shd w:val="clear" w:color="auto" w:fill="FFFFFF"/>
              </w:rPr>
              <w:t xml:space="preserve"> +</w:t>
            </w:r>
            <w:r w:rsidRPr="00217569">
              <w:rPr>
                <w:rFonts w:ascii="Arial" w:hAnsi="Arial" w:cs="Arial"/>
                <w:color w:val="000000"/>
                <w:sz w:val="20"/>
                <w:szCs w:val="20"/>
              </w:rPr>
              <w:br/>
            </w:r>
            <w:proofErr w:type="spellStart"/>
            <w:r w:rsidRPr="00217569">
              <w:rPr>
                <w:rFonts w:ascii="Arial" w:hAnsi="Arial" w:cs="Arial"/>
                <w:color w:val="000000"/>
                <w:sz w:val="20"/>
                <w:szCs w:val="20"/>
                <w:shd w:val="clear" w:color="auto" w:fill="FFFFFF"/>
              </w:rPr>
              <w:t>wash_renal</w:t>
            </w:r>
            <w:proofErr w:type="spellEnd"/>
            <w:r w:rsidRPr="00217569">
              <w:rPr>
                <w:rFonts w:ascii="Arial" w:hAnsi="Arial" w:cs="Arial"/>
                <w:color w:val="000000"/>
                <w:sz w:val="20"/>
                <w:szCs w:val="20"/>
                <w:shd w:val="clear" w:color="auto" w:fill="FFFFFF"/>
              </w:rPr>
              <w:t xml:space="preserve"> +</w:t>
            </w:r>
            <w:r w:rsidRPr="00217569">
              <w:rPr>
                <w:rFonts w:ascii="Arial" w:hAnsi="Arial" w:cs="Arial"/>
                <w:color w:val="000000"/>
                <w:sz w:val="20"/>
                <w:szCs w:val="20"/>
              </w:rPr>
              <w:br/>
            </w:r>
            <w:r w:rsidRPr="00217569">
              <w:rPr>
                <w:rFonts w:ascii="Arial" w:hAnsi="Arial" w:cs="Arial"/>
                <w:color w:val="000000"/>
                <w:sz w:val="20"/>
                <w:szCs w:val="20"/>
                <w:shd w:val="clear" w:color="auto" w:fill="FFFFFF"/>
              </w:rPr>
              <w:t>bilirubin +</w:t>
            </w:r>
            <w:r w:rsidRPr="00217569">
              <w:rPr>
                <w:rFonts w:ascii="Arial" w:hAnsi="Arial" w:cs="Arial"/>
                <w:color w:val="000000"/>
                <w:sz w:val="20"/>
                <w:szCs w:val="20"/>
              </w:rPr>
              <w:br/>
            </w:r>
            <w:proofErr w:type="spellStart"/>
            <w:r w:rsidRPr="00217569">
              <w:rPr>
                <w:rFonts w:ascii="Arial" w:hAnsi="Arial" w:cs="Arial"/>
                <w:color w:val="000000"/>
                <w:sz w:val="20"/>
                <w:szCs w:val="20"/>
                <w:shd w:val="clear" w:color="auto" w:fill="FFFFFF"/>
              </w:rPr>
              <w:t>art</w:t>
            </w:r>
            <w:r w:rsidR="000015F2">
              <w:rPr>
                <w:rFonts w:ascii="Arial" w:hAnsi="Arial" w:cs="Arial"/>
                <w:color w:val="000000"/>
                <w:sz w:val="20"/>
                <w:szCs w:val="20"/>
                <w:shd w:val="clear" w:color="auto" w:fill="FFFFFF"/>
              </w:rPr>
              <w:t>erial</w:t>
            </w:r>
            <w:r w:rsidRPr="00217569">
              <w:rPr>
                <w:rFonts w:ascii="Arial" w:hAnsi="Arial" w:cs="Arial"/>
                <w:color w:val="000000"/>
                <w:sz w:val="20"/>
                <w:szCs w:val="20"/>
                <w:shd w:val="clear" w:color="auto" w:fill="FFFFFF"/>
              </w:rPr>
              <w:t>_ph</w:t>
            </w:r>
            <w:proofErr w:type="spellEnd"/>
            <w:r w:rsidRPr="00217569">
              <w:rPr>
                <w:rFonts w:ascii="Arial" w:hAnsi="Arial" w:cs="Arial"/>
                <w:color w:val="000000"/>
                <w:sz w:val="20"/>
                <w:szCs w:val="20"/>
                <w:shd w:val="clear" w:color="auto" w:fill="FFFFFF"/>
              </w:rPr>
              <w:t xml:space="preserve"> +</w:t>
            </w:r>
            <w:r w:rsidRPr="00217569">
              <w:rPr>
                <w:rFonts w:ascii="Arial" w:hAnsi="Arial" w:cs="Arial"/>
                <w:color w:val="000000"/>
                <w:sz w:val="20"/>
                <w:szCs w:val="20"/>
              </w:rPr>
              <w:br/>
            </w:r>
            <w:proofErr w:type="spellStart"/>
            <w:r w:rsidR="000015F2">
              <w:rPr>
                <w:rFonts w:ascii="Arial" w:hAnsi="Arial" w:cs="Arial"/>
                <w:color w:val="000000"/>
                <w:sz w:val="20"/>
                <w:szCs w:val="20"/>
                <w:shd w:val="clear" w:color="auto" w:fill="FFFFFF"/>
              </w:rPr>
              <w:t>PFratio</w:t>
            </w:r>
            <w:proofErr w:type="spellEnd"/>
            <w:r w:rsidRPr="00217569">
              <w:rPr>
                <w:rFonts w:ascii="Arial" w:hAnsi="Arial" w:cs="Arial"/>
                <w:color w:val="000000"/>
                <w:sz w:val="20"/>
                <w:szCs w:val="20"/>
                <w:shd w:val="clear" w:color="auto" w:fill="FFFFFF"/>
              </w:rPr>
              <w:t xml:space="preserve"> +</w:t>
            </w:r>
            <w:r w:rsidRPr="00217569">
              <w:rPr>
                <w:rFonts w:ascii="Arial" w:hAnsi="Arial" w:cs="Arial"/>
                <w:color w:val="000000"/>
                <w:sz w:val="20"/>
                <w:szCs w:val="20"/>
              </w:rPr>
              <w:br/>
            </w:r>
            <w:r w:rsidR="000015F2">
              <w:rPr>
                <w:rFonts w:ascii="Arial" w:hAnsi="Arial" w:cs="Arial"/>
                <w:color w:val="000000"/>
                <w:sz w:val="20"/>
                <w:szCs w:val="20"/>
                <w:shd w:val="clear" w:color="auto" w:fill="FFFFFF"/>
              </w:rPr>
              <w:t>SpO</w:t>
            </w:r>
            <w:r w:rsidRPr="00217569">
              <w:rPr>
                <w:rFonts w:ascii="Arial" w:hAnsi="Arial" w:cs="Arial"/>
                <w:color w:val="000000"/>
                <w:sz w:val="20"/>
                <w:szCs w:val="20"/>
                <w:shd w:val="clear" w:color="auto" w:fill="FFFFFF"/>
              </w:rPr>
              <w:t>2</w:t>
            </w:r>
          </w:p>
        </w:tc>
        <w:tc>
          <w:tcPr>
            <w:tcW w:w="3117" w:type="dxa"/>
          </w:tcPr>
          <w:p w14:paraId="7DB30A8F" w14:textId="329A3954" w:rsidR="00BA2F16" w:rsidRPr="00217569" w:rsidRDefault="00C10C0B" w:rsidP="0A6C4E2B">
            <w:pPr>
              <w:rPr>
                <w:rFonts w:ascii="Arial" w:hAnsi="Arial" w:cs="Arial"/>
                <w:sz w:val="20"/>
                <w:szCs w:val="20"/>
              </w:rPr>
            </w:pPr>
            <w:r w:rsidRPr="00217569">
              <w:rPr>
                <w:rFonts w:ascii="Arial" w:hAnsi="Arial" w:cs="Arial"/>
                <w:sz w:val="20"/>
                <w:szCs w:val="20"/>
              </w:rPr>
              <w:t>Vasopressors omitted</w:t>
            </w:r>
          </w:p>
        </w:tc>
      </w:tr>
      <w:tr w:rsidR="00BA2F16" w:rsidRPr="00C10C0B" w14:paraId="76AD5EAD" w14:textId="77777777" w:rsidTr="00172B17">
        <w:tc>
          <w:tcPr>
            <w:tcW w:w="3116" w:type="dxa"/>
          </w:tcPr>
          <w:p w14:paraId="1E4F0958" w14:textId="56BBC2AE" w:rsidR="00BA2F16" w:rsidRPr="00217569" w:rsidRDefault="00302E74" w:rsidP="0A6C4E2B">
            <w:pPr>
              <w:rPr>
                <w:rFonts w:ascii="Arial" w:hAnsi="Arial" w:cs="Arial"/>
                <w:sz w:val="20"/>
                <w:szCs w:val="20"/>
              </w:rPr>
            </w:pPr>
            <w:r w:rsidRPr="00217569">
              <w:rPr>
                <w:rFonts w:ascii="Arial" w:hAnsi="Arial" w:cs="Arial"/>
                <w:sz w:val="20"/>
                <w:szCs w:val="20"/>
              </w:rPr>
              <w:t>Novel</w:t>
            </w:r>
          </w:p>
        </w:tc>
        <w:tc>
          <w:tcPr>
            <w:tcW w:w="3117" w:type="dxa"/>
          </w:tcPr>
          <w:p w14:paraId="592647C3" w14:textId="728541CD" w:rsidR="00BA2F16" w:rsidRPr="00217569" w:rsidRDefault="00C10C0B" w:rsidP="0A6C4E2B">
            <w:pPr>
              <w:rPr>
                <w:rFonts w:ascii="Arial" w:eastAsia="Times New Roman" w:hAnsi="Arial" w:cs="Arial"/>
                <w:sz w:val="20"/>
                <w:szCs w:val="20"/>
              </w:rPr>
            </w:pPr>
            <w:r w:rsidRPr="00217569">
              <w:rPr>
                <w:rFonts w:ascii="Arial" w:hAnsi="Arial" w:cs="Arial"/>
                <w:color w:val="000000"/>
                <w:sz w:val="20"/>
                <w:szCs w:val="20"/>
                <w:shd w:val="clear" w:color="auto" w:fill="FFFFFF"/>
              </w:rPr>
              <w:t xml:space="preserve">mortality ~ </w:t>
            </w:r>
            <w:proofErr w:type="spellStart"/>
            <w:r w:rsidRPr="00217569">
              <w:rPr>
                <w:rFonts w:ascii="Arial" w:hAnsi="Arial" w:cs="Arial"/>
                <w:color w:val="000000"/>
                <w:sz w:val="20"/>
                <w:szCs w:val="20"/>
                <w:shd w:val="clear" w:color="auto" w:fill="FFFFFF"/>
              </w:rPr>
              <w:t>ddimer</w:t>
            </w:r>
            <w:proofErr w:type="spellEnd"/>
            <w:r w:rsidRPr="00217569">
              <w:rPr>
                <w:rFonts w:ascii="Arial" w:hAnsi="Arial" w:cs="Arial"/>
                <w:color w:val="000000"/>
                <w:sz w:val="20"/>
                <w:szCs w:val="20"/>
                <w:shd w:val="clear" w:color="auto" w:fill="FFFFFF"/>
              </w:rPr>
              <w:t xml:space="preserve"> + </w:t>
            </w:r>
            <w:r w:rsidRPr="00217569">
              <w:rPr>
                <w:rFonts w:ascii="Arial" w:hAnsi="Arial" w:cs="Arial"/>
                <w:color w:val="000000"/>
                <w:sz w:val="20"/>
                <w:szCs w:val="20"/>
              </w:rPr>
              <w:br/>
            </w:r>
            <w:r w:rsidR="000015F2">
              <w:rPr>
                <w:rFonts w:ascii="Arial" w:hAnsi="Arial" w:cs="Arial"/>
                <w:color w:val="000000"/>
                <w:sz w:val="20"/>
                <w:szCs w:val="20"/>
                <w:shd w:val="clear" w:color="auto" w:fill="FFFFFF"/>
              </w:rPr>
              <w:t>LDH</w:t>
            </w:r>
            <w:r w:rsidRPr="00217569">
              <w:rPr>
                <w:rFonts w:ascii="Arial" w:hAnsi="Arial" w:cs="Arial"/>
                <w:color w:val="000000"/>
                <w:sz w:val="20"/>
                <w:szCs w:val="20"/>
                <w:shd w:val="clear" w:color="auto" w:fill="FFFFFF"/>
              </w:rPr>
              <w:t xml:space="preserve"> + </w:t>
            </w:r>
            <w:r w:rsidRPr="00217569">
              <w:rPr>
                <w:rFonts w:ascii="Arial" w:hAnsi="Arial" w:cs="Arial"/>
                <w:color w:val="000000"/>
                <w:sz w:val="20"/>
                <w:szCs w:val="20"/>
              </w:rPr>
              <w:br/>
            </w:r>
            <w:r w:rsidR="000015F2">
              <w:rPr>
                <w:rFonts w:ascii="Arial" w:hAnsi="Arial" w:cs="Arial"/>
                <w:color w:val="000000"/>
                <w:sz w:val="20"/>
                <w:szCs w:val="20"/>
                <w:shd w:val="clear" w:color="auto" w:fill="FFFFFF"/>
              </w:rPr>
              <w:t>ALC</w:t>
            </w:r>
            <w:r w:rsidRPr="00217569">
              <w:rPr>
                <w:rFonts w:ascii="Arial" w:hAnsi="Arial" w:cs="Arial"/>
                <w:color w:val="000000"/>
                <w:sz w:val="20"/>
                <w:szCs w:val="20"/>
                <w:shd w:val="clear" w:color="auto" w:fill="FFFFFF"/>
              </w:rPr>
              <w:t xml:space="preserve"> + </w:t>
            </w:r>
            <w:r w:rsidRPr="00217569">
              <w:rPr>
                <w:rFonts w:ascii="Arial" w:hAnsi="Arial" w:cs="Arial"/>
                <w:color w:val="000000"/>
                <w:sz w:val="20"/>
                <w:szCs w:val="20"/>
              </w:rPr>
              <w:br/>
            </w:r>
            <w:r w:rsidR="000015F2">
              <w:rPr>
                <w:rFonts w:ascii="Arial" w:hAnsi="Arial" w:cs="Arial"/>
                <w:color w:val="000000"/>
                <w:sz w:val="20"/>
                <w:szCs w:val="20"/>
                <w:shd w:val="clear" w:color="auto" w:fill="FFFFFF"/>
              </w:rPr>
              <w:t>BUN</w:t>
            </w:r>
            <w:r w:rsidRPr="00217569">
              <w:rPr>
                <w:rFonts w:ascii="Arial" w:hAnsi="Arial" w:cs="Arial"/>
                <w:color w:val="000000"/>
                <w:sz w:val="20"/>
                <w:szCs w:val="20"/>
                <w:shd w:val="clear" w:color="auto" w:fill="FFFFFF"/>
              </w:rPr>
              <w:t xml:space="preserve"> +</w:t>
            </w:r>
            <w:r w:rsidRPr="00217569">
              <w:rPr>
                <w:rFonts w:ascii="Arial" w:hAnsi="Arial" w:cs="Arial"/>
                <w:color w:val="000000"/>
                <w:sz w:val="20"/>
                <w:szCs w:val="20"/>
              </w:rPr>
              <w:br/>
            </w:r>
            <w:r w:rsidR="000015F2">
              <w:rPr>
                <w:rFonts w:ascii="Arial" w:hAnsi="Arial" w:cs="Arial"/>
                <w:color w:val="000000"/>
                <w:sz w:val="20"/>
                <w:szCs w:val="20"/>
                <w:shd w:val="clear" w:color="auto" w:fill="FFFFFF"/>
              </w:rPr>
              <w:t>CK</w:t>
            </w:r>
            <w:r w:rsidRPr="00217569">
              <w:rPr>
                <w:rFonts w:ascii="Arial" w:hAnsi="Arial" w:cs="Arial"/>
                <w:color w:val="000000"/>
                <w:sz w:val="20"/>
                <w:szCs w:val="20"/>
                <w:shd w:val="clear" w:color="auto" w:fill="FFFFFF"/>
              </w:rPr>
              <w:t xml:space="preserve"> +</w:t>
            </w:r>
            <w:r w:rsidRPr="00217569">
              <w:rPr>
                <w:rFonts w:ascii="Arial" w:hAnsi="Arial" w:cs="Arial"/>
                <w:color w:val="000000"/>
                <w:sz w:val="20"/>
                <w:szCs w:val="20"/>
              </w:rPr>
              <w:br/>
            </w:r>
            <w:r w:rsidR="000015F2">
              <w:rPr>
                <w:rFonts w:ascii="Arial" w:hAnsi="Arial" w:cs="Arial"/>
                <w:color w:val="000000"/>
                <w:sz w:val="20"/>
                <w:szCs w:val="20"/>
                <w:shd w:val="clear" w:color="auto" w:fill="FFFFFF"/>
              </w:rPr>
              <w:t>ALT</w:t>
            </w:r>
            <w:r w:rsidRPr="00217569">
              <w:rPr>
                <w:rFonts w:ascii="Arial" w:hAnsi="Arial" w:cs="Arial"/>
                <w:color w:val="000000"/>
                <w:sz w:val="20"/>
                <w:szCs w:val="20"/>
                <w:shd w:val="clear" w:color="auto" w:fill="FFFFFF"/>
              </w:rPr>
              <w:t xml:space="preserve"> +</w:t>
            </w:r>
            <w:r w:rsidRPr="00217569">
              <w:rPr>
                <w:rFonts w:ascii="Arial" w:hAnsi="Arial" w:cs="Arial"/>
                <w:color w:val="000000"/>
                <w:sz w:val="20"/>
                <w:szCs w:val="20"/>
              </w:rPr>
              <w:br/>
            </w:r>
            <w:r w:rsidRPr="00217569">
              <w:rPr>
                <w:rFonts w:ascii="Arial" w:hAnsi="Arial" w:cs="Arial"/>
                <w:color w:val="000000"/>
                <w:sz w:val="20"/>
                <w:szCs w:val="20"/>
                <w:shd w:val="clear" w:color="auto" w:fill="FFFFFF"/>
              </w:rPr>
              <w:t>lactate +</w:t>
            </w:r>
            <w:r w:rsidRPr="00217569">
              <w:rPr>
                <w:rFonts w:ascii="Arial" w:hAnsi="Arial" w:cs="Arial"/>
                <w:color w:val="000000"/>
                <w:sz w:val="20"/>
                <w:szCs w:val="20"/>
              </w:rPr>
              <w:br/>
            </w:r>
            <w:r w:rsidRPr="00217569">
              <w:rPr>
                <w:rFonts w:ascii="Arial" w:hAnsi="Arial" w:cs="Arial"/>
                <w:color w:val="000000"/>
                <w:sz w:val="20"/>
                <w:szCs w:val="20"/>
                <w:shd w:val="clear" w:color="auto" w:fill="FFFFFF"/>
              </w:rPr>
              <w:t>age +</w:t>
            </w:r>
            <w:r w:rsidRPr="00217569">
              <w:rPr>
                <w:rFonts w:ascii="Arial" w:hAnsi="Arial" w:cs="Arial"/>
                <w:color w:val="000000"/>
                <w:sz w:val="20"/>
                <w:szCs w:val="20"/>
              </w:rPr>
              <w:br/>
            </w:r>
            <w:proofErr w:type="spellStart"/>
            <w:r w:rsidR="000015F2">
              <w:rPr>
                <w:rFonts w:ascii="Arial" w:hAnsi="Arial" w:cs="Arial"/>
                <w:color w:val="000000"/>
                <w:sz w:val="20"/>
                <w:szCs w:val="20"/>
                <w:shd w:val="clear" w:color="auto" w:fill="FFFFFF"/>
              </w:rPr>
              <w:t>C</w:t>
            </w:r>
            <w:r w:rsidRPr="00217569">
              <w:rPr>
                <w:rFonts w:ascii="Arial" w:hAnsi="Arial" w:cs="Arial"/>
                <w:color w:val="000000"/>
                <w:sz w:val="20"/>
                <w:szCs w:val="20"/>
                <w:shd w:val="clear" w:color="auto" w:fill="FFFFFF"/>
              </w:rPr>
              <w:t>harlson_score</w:t>
            </w:r>
            <w:proofErr w:type="spellEnd"/>
          </w:p>
        </w:tc>
        <w:tc>
          <w:tcPr>
            <w:tcW w:w="3117" w:type="dxa"/>
          </w:tcPr>
          <w:p w14:paraId="2C9BF907" w14:textId="77777777" w:rsidR="00BA2F16" w:rsidRPr="00217569" w:rsidRDefault="00BA2F16" w:rsidP="0A6C4E2B">
            <w:pPr>
              <w:rPr>
                <w:rFonts w:ascii="Arial" w:hAnsi="Arial" w:cs="Arial"/>
                <w:sz w:val="20"/>
                <w:szCs w:val="20"/>
              </w:rPr>
            </w:pPr>
          </w:p>
        </w:tc>
      </w:tr>
    </w:tbl>
    <w:p w14:paraId="5F315A32" w14:textId="07C470D1" w:rsidR="00DD634B" w:rsidRPr="00217569" w:rsidRDefault="00DD634B" w:rsidP="00DD634B">
      <w:pPr>
        <w:spacing w:line="240" w:lineRule="auto"/>
        <w:rPr>
          <w:rFonts w:ascii="Arial" w:hAnsi="Arial" w:cs="Arial"/>
          <w:sz w:val="16"/>
          <w:szCs w:val="16"/>
        </w:rPr>
      </w:pPr>
      <w:r>
        <w:rPr>
          <w:rFonts w:ascii="Arial" w:hAnsi="Arial" w:cs="Arial"/>
          <w:sz w:val="16"/>
          <w:szCs w:val="16"/>
        </w:rPr>
        <w:t>This table shows the</w:t>
      </w:r>
      <w:r w:rsidRPr="002A25C5">
        <w:rPr>
          <w:rFonts w:ascii="Arial" w:hAnsi="Arial" w:cs="Arial"/>
          <w:sz w:val="16"/>
          <w:szCs w:val="16"/>
        </w:rPr>
        <w:t xml:space="preserve"> covariates</w:t>
      </w:r>
      <w:r>
        <w:rPr>
          <w:rFonts w:ascii="Arial" w:hAnsi="Arial" w:cs="Arial"/>
          <w:sz w:val="16"/>
          <w:szCs w:val="16"/>
        </w:rPr>
        <w:t xml:space="preserve"> included</w:t>
      </w:r>
      <w:r w:rsidRPr="002A25C5">
        <w:rPr>
          <w:rFonts w:ascii="Arial" w:hAnsi="Arial" w:cs="Arial"/>
          <w:sz w:val="16"/>
          <w:szCs w:val="16"/>
        </w:rPr>
        <w:t xml:space="preserve"> </w:t>
      </w:r>
      <w:r>
        <w:rPr>
          <w:rFonts w:ascii="Arial" w:hAnsi="Arial" w:cs="Arial"/>
          <w:sz w:val="16"/>
          <w:szCs w:val="16"/>
        </w:rPr>
        <w:t>and the design for each component model</w:t>
      </w:r>
      <w:r w:rsidRPr="002A25C5">
        <w:rPr>
          <w:rFonts w:ascii="Arial" w:hAnsi="Arial" w:cs="Arial"/>
          <w:sz w:val="16"/>
          <w:szCs w:val="16"/>
        </w:rPr>
        <w:t xml:space="preserve"> in the stacked model. </w:t>
      </w:r>
      <w:r w:rsidR="00685803">
        <w:rPr>
          <w:rFonts w:ascii="Arial" w:hAnsi="Arial" w:cs="Arial"/>
          <w:sz w:val="16"/>
          <w:szCs w:val="16"/>
        </w:rPr>
        <w:t xml:space="preserve">See Figure </w:t>
      </w:r>
      <w:r w:rsidR="008112A7" w:rsidRPr="002A25C5">
        <w:rPr>
          <w:rFonts w:ascii="Arial" w:hAnsi="Arial" w:cs="Arial"/>
          <w:sz w:val="16"/>
          <w:szCs w:val="16"/>
        </w:rPr>
        <w:t xml:space="preserve">GCS: Glasgow </w:t>
      </w:r>
      <w:r w:rsidR="008112A7">
        <w:rPr>
          <w:rFonts w:ascii="Arial" w:hAnsi="Arial" w:cs="Arial"/>
          <w:sz w:val="16"/>
          <w:szCs w:val="16"/>
        </w:rPr>
        <w:t>Coma</w:t>
      </w:r>
      <w:r w:rsidR="008112A7" w:rsidRPr="002A25C5">
        <w:rPr>
          <w:rFonts w:ascii="Arial" w:hAnsi="Arial" w:cs="Arial"/>
          <w:sz w:val="16"/>
          <w:szCs w:val="16"/>
        </w:rPr>
        <w:t xml:space="preserve"> </w:t>
      </w:r>
      <w:r w:rsidR="008112A7">
        <w:rPr>
          <w:rFonts w:ascii="Arial" w:hAnsi="Arial" w:cs="Arial"/>
          <w:sz w:val="16"/>
          <w:szCs w:val="16"/>
        </w:rPr>
        <w:t>Scale</w:t>
      </w:r>
      <w:r w:rsidR="008112A7" w:rsidRPr="002A25C5">
        <w:rPr>
          <w:rFonts w:ascii="Arial" w:hAnsi="Arial" w:cs="Arial"/>
          <w:sz w:val="16"/>
          <w:szCs w:val="16"/>
        </w:rPr>
        <w:t xml:space="preserve">, </w:t>
      </w:r>
      <w:r w:rsidR="008112A7">
        <w:rPr>
          <w:rFonts w:ascii="Arial" w:hAnsi="Arial" w:cs="Arial"/>
          <w:sz w:val="16"/>
          <w:szCs w:val="16"/>
        </w:rPr>
        <w:t>RR: Respiratory Rate, SBP: Systolic Blood Pressure</w:t>
      </w:r>
      <w:r w:rsidR="00230B6E">
        <w:rPr>
          <w:rFonts w:ascii="Arial" w:hAnsi="Arial" w:cs="Arial"/>
          <w:sz w:val="16"/>
          <w:szCs w:val="16"/>
        </w:rPr>
        <w:t xml:space="preserve">, </w:t>
      </w:r>
      <w:r w:rsidR="00230B6E" w:rsidRPr="002A25C5">
        <w:rPr>
          <w:rFonts w:ascii="Arial" w:hAnsi="Arial" w:cs="Arial"/>
          <w:sz w:val="16"/>
          <w:szCs w:val="16"/>
        </w:rPr>
        <w:t>BUN: blood urea nitrogen,</w:t>
      </w:r>
      <w:r w:rsidR="00230B6E">
        <w:rPr>
          <w:rFonts w:ascii="Arial" w:hAnsi="Arial" w:cs="Arial"/>
          <w:sz w:val="16"/>
          <w:szCs w:val="16"/>
        </w:rPr>
        <w:t xml:space="preserve"> </w:t>
      </w:r>
      <w:r w:rsidRPr="002A25C5">
        <w:rPr>
          <w:rFonts w:ascii="Arial" w:hAnsi="Arial" w:cs="Arial"/>
          <w:sz w:val="16"/>
          <w:szCs w:val="16"/>
        </w:rPr>
        <w:t>FFP: fresh frozen plasm, PRBC: packed red blood cells, PF: PaO2 to FiO2 ratio, LDH: lactate dehydrogenase, ALC: absolute lymphocyte count, CK: creatinine kinase, ALT: alanine aminotransferase</w:t>
      </w:r>
      <w:r w:rsidR="00230B6E">
        <w:rPr>
          <w:rFonts w:ascii="Arial" w:hAnsi="Arial" w:cs="Arial"/>
          <w:sz w:val="16"/>
          <w:szCs w:val="16"/>
        </w:rPr>
        <w:t>.</w:t>
      </w:r>
    </w:p>
    <w:p w14:paraId="43AE44DD" w14:textId="0F5C6383" w:rsidR="0A6C4E2B" w:rsidRPr="00217569" w:rsidRDefault="0A6C4E2B" w:rsidP="0A6C4E2B">
      <w:pPr>
        <w:rPr>
          <w:rFonts w:ascii="Times New Roman" w:hAnsi="Times New Roman" w:cs="Times New Roman"/>
          <w:sz w:val="20"/>
          <w:szCs w:val="20"/>
        </w:rPr>
      </w:pPr>
    </w:p>
    <w:p w14:paraId="23457EAC" w14:textId="6197530D" w:rsidR="0A6C4E2B" w:rsidRDefault="0A6C4E2B" w:rsidP="0A6C4E2B"/>
    <w:p w14:paraId="59DA7239" w14:textId="0EEE2A73" w:rsidR="0A6C4E2B" w:rsidRDefault="0A6C4E2B" w:rsidP="0A6C4E2B"/>
    <w:p w14:paraId="53924024" w14:textId="49F4644B" w:rsidR="0A6C4E2B" w:rsidRDefault="0A6C4E2B" w:rsidP="0A6C4E2B"/>
    <w:p w14:paraId="1ED005D8" w14:textId="28298B5C" w:rsidR="0A6C4E2B" w:rsidRDefault="0A6C4E2B" w:rsidP="0A6C4E2B"/>
    <w:p w14:paraId="77FC93A3" w14:textId="5250DFD6" w:rsidR="0A6C4E2B" w:rsidRDefault="0A6C4E2B" w:rsidP="0A6C4E2B"/>
    <w:p w14:paraId="07312FE0" w14:textId="3DBD3726" w:rsidR="00DD634B" w:rsidRDefault="00DD634B"/>
    <w:p w14:paraId="130C979A" w14:textId="145ECC71" w:rsidR="0A6C4E2B" w:rsidRDefault="0A6C4E2B" w:rsidP="0A6C4E2B"/>
    <w:p w14:paraId="0ACF2A56" w14:textId="1EF987D8" w:rsidR="00130B45" w:rsidRPr="00444287" w:rsidRDefault="00130B45" w:rsidP="00130B45">
      <w:pPr>
        <w:spacing w:line="240" w:lineRule="auto"/>
        <w:rPr>
          <w:rStyle w:val="EndnoteReference"/>
          <w:rFonts w:ascii="Arial" w:hAnsi="Arial" w:cs="Arial"/>
          <w:sz w:val="24"/>
          <w:szCs w:val="24"/>
          <w:vertAlign w:val="baseline"/>
        </w:rPr>
      </w:pPr>
      <w:proofErr w:type="spellStart"/>
      <w:r>
        <w:rPr>
          <w:rStyle w:val="EndnoteReference"/>
          <w:rFonts w:ascii="Arial" w:hAnsi="Arial" w:cs="Arial"/>
          <w:b/>
          <w:bCs/>
          <w:sz w:val="24"/>
          <w:szCs w:val="24"/>
          <w:vertAlign w:val="baseline"/>
        </w:rPr>
        <w:t>eT</w:t>
      </w:r>
      <w:r w:rsidRPr="00444287">
        <w:rPr>
          <w:rStyle w:val="EndnoteReference"/>
          <w:rFonts w:ascii="Arial" w:hAnsi="Arial" w:cs="Arial"/>
          <w:b/>
          <w:bCs/>
          <w:sz w:val="24"/>
          <w:szCs w:val="24"/>
          <w:vertAlign w:val="baseline"/>
        </w:rPr>
        <w:t>able</w:t>
      </w:r>
      <w:proofErr w:type="spellEnd"/>
      <w:r w:rsidRPr="00444287">
        <w:rPr>
          <w:rStyle w:val="EndnoteReference"/>
          <w:rFonts w:ascii="Arial" w:hAnsi="Arial" w:cs="Arial"/>
          <w:b/>
          <w:bCs/>
          <w:sz w:val="24"/>
          <w:szCs w:val="24"/>
          <w:vertAlign w:val="baseline"/>
        </w:rPr>
        <w:t xml:space="preserve"> </w:t>
      </w:r>
      <w:r w:rsidR="00DC2097">
        <w:rPr>
          <w:rFonts w:ascii="Arial" w:hAnsi="Arial" w:cs="Arial"/>
          <w:b/>
          <w:bCs/>
          <w:sz w:val="24"/>
          <w:szCs w:val="24"/>
        </w:rPr>
        <w:t>4</w:t>
      </w:r>
      <w:r w:rsidRPr="00444287">
        <w:rPr>
          <w:rStyle w:val="EndnoteReference"/>
          <w:rFonts w:ascii="Arial" w:hAnsi="Arial" w:cs="Arial"/>
          <w:b/>
          <w:bCs/>
          <w:sz w:val="24"/>
          <w:szCs w:val="24"/>
          <w:vertAlign w:val="baseline"/>
        </w:rPr>
        <w:t>: Actual Mortality by Predicted Mortality Decile in the Prospective Cohort</w:t>
      </w:r>
      <w:r w:rsidRPr="00444287">
        <w:rPr>
          <w:rFonts w:ascii="Arial" w:hAnsi="Arial" w:cs="Arial"/>
          <w:b/>
          <w:bCs/>
          <w:sz w:val="24"/>
          <w:szCs w:val="24"/>
        </w:rPr>
        <w:t xml:space="preserve"> </w:t>
      </w:r>
    </w:p>
    <w:tbl>
      <w:tblPr>
        <w:tblStyle w:val="PlainTable1"/>
        <w:tblW w:w="9383" w:type="dxa"/>
        <w:tblInd w:w="-5" w:type="dxa"/>
        <w:tblLook w:val="07E0" w:firstRow="1" w:lastRow="1" w:firstColumn="1" w:lastColumn="1" w:noHBand="1" w:noVBand="1"/>
      </w:tblPr>
      <w:tblGrid>
        <w:gridCol w:w="1174"/>
        <w:gridCol w:w="1435"/>
        <w:gridCol w:w="1026"/>
        <w:gridCol w:w="1451"/>
        <w:gridCol w:w="1123"/>
        <w:gridCol w:w="1519"/>
        <w:gridCol w:w="1655"/>
      </w:tblGrid>
      <w:tr w:rsidR="00130B45" w:rsidRPr="001D17B8" w14:paraId="026AC38B" w14:textId="77777777" w:rsidTr="002175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4897E53B" w14:textId="77777777" w:rsidR="00130B45" w:rsidRPr="000D682D" w:rsidRDefault="00130B45" w:rsidP="006C354A">
            <w:pPr>
              <w:pStyle w:val="Compact"/>
              <w:jc w:val="center"/>
              <w:rPr>
                <w:rFonts w:ascii="Arial" w:hAnsi="Arial" w:cs="Arial"/>
                <w:sz w:val="20"/>
                <w:szCs w:val="20"/>
              </w:rPr>
            </w:pPr>
          </w:p>
        </w:tc>
        <w:tc>
          <w:tcPr>
            <w:tcW w:w="2367" w:type="dxa"/>
            <w:gridSpan w:val="2"/>
            <w:vAlign w:val="center"/>
          </w:tcPr>
          <w:p w14:paraId="0641E6EC" w14:textId="77777777" w:rsidR="00130B45" w:rsidRPr="000D682D" w:rsidRDefault="00130B45" w:rsidP="006C354A">
            <w:pPr>
              <w:pStyle w:val="Compact"/>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D682D">
              <w:rPr>
                <w:rFonts w:ascii="Arial" w:hAnsi="Arial" w:cs="Arial"/>
                <w:sz w:val="20"/>
                <w:szCs w:val="20"/>
              </w:rPr>
              <w:t>Retrospective</w:t>
            </w:r>
          </w:p>
        </w:tc>
        <w:tc>
          <w:tcPr>
            <w:tcW w:w="2475" w:type="dxa"/>
            <w:gridSpan w:val="2"/>
            <w:vAlign w:val="center"/>
          </w:tcPr>
          <w:p w14:paraId="2944A116" w14:textId="77777777" w:rsidR="00130B45" w:rsidRPr="000D682D" w:rsidRDefault="00130B45" w:rsidP="006C354A">
            <w:pPr>
              <w:pStyle w:val="Compact"/>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D682D">
              <w:rPr>
                <w:rFonts w:ascii="Arial" w:hAnsi="Arial" w:cs="Arial"/>
                <w:sz w:val="20"/>
                <w:szCs w:val="20"/>
              </w:rPr>
              <w:t>Prospective</w:t>
            </w:r>
          </w:p>
        </w:tc>
        <w:tc>
          <w:tcPr>
            <w:cnfStyle w:val="000100000000" w:firstRow="0" w:lastRow="0" w:firstColumn="0" w:lastColumn="1" w:oddVBand="0" w:evenVBand="0" w:oddHBand="0" w:evenHBand="0" w:firstRowFirstColumn="0" w:firstRowLastColumn="0" w:lastRowFirstColumn="0" w:lastRowLastColumn="0"/>
            <w:tcW w:w="3052" w:type="dxa"/>
            <w:gridSpan w:val="2"/>
            <w:vAlign w:val="center"/>
          </w:tcPr>
          <w:p w14:paraId="48E4890E" w14:textId="77777777" w:rsidR="00130B45" w:rsidRPr="000D682D" w:rsidRDefault="00130B45" w:rsidP="006C354A">
            <w:pPr>
              <w:pStyle w:val="Compact"/>
              <w:jc w:val="center"/>
              <w:rPr>
                <w:rFonts w:ascii="Arial" w:hAnsi="Arial" w:cs="Arial"/>
                <w:sz w:val="20"/>
                <w:szCs w:val="20"/>
              </w:rPr>
            </w:pPr>
            <w:r w:rsidRPr="000D682D">
              <w:rPr>
                <w:rFonts w:ascii="Arial" w:hAnsi="Arial" w:cs="Arial"/>
                <w:sz w:val="20"/>
                <w:szCs w:val="20"/>
              </w:rPr>
              <w:t>COVID-19 Positive</w:t>
            </w:r>
          </w:p>
        </w:tc>
      </w:tr>
      <w:tr w:rsidR="00130B45" w:rsidRPr="001D17B8" w14:paraId="38EB179F" w14:textId="77777777" w:rsidTr="00217569">
        <w:trPr>
          <w:trHeight w:val="333"/>
        </w:trPr>
        <w:tc>
          <w:tcPr>
            <w:cnfStyle w:val="001000000000" w:firstRow="0" w:lastRow="0" w:firstColumn="1" w:lastColumn="0" w:oddVBand="0" w:evenVBand="0" w:oddHBand="0" w:evenHBand="0" w:firstRowFirstColumn="0" w:firstRowLastColumn="0" w:lastRowFirstColumn="0" w:lastRowLastColumn="0"/>
            <w:tcW w:w="0" w:type="dxa"/>
          </w:tcPr>
          <w:p w14:paraId="54DC5CB9" w14:textId="77777777" w:rsidR="00130B45" w:rsidRPr="000D682D" w:rsidRDefault="00130B45" w:rsidP="006C354A">
            <w:pPr>
              <w:pStyle w:val="Compact"/>
              <w:jc w:val="right"/>
              <w:rPr>
                <w:rFonts w:ascii="Arial" w:hAnsi="Arial" w:cs="Arial"/>
                <w:sz w:val="20"/>
                <w:szCs w:val="20"/>
              </w:rPr>
            </w:pPr>
            <w:r w:rsidRPr="000D682D">
              <w:rPr>
                <w:rFonts w:ascii="Arial" w:hAnsi="Arial" w:cs="Arial"/>
                <w:sz w:val="20"/>
                <w:szCs w:val="20"/>
              </w:rPr>
              <w:t>Predicted Mortality</w:t>
            </w:r>
          </w:p>
        </w:tc>
        <w:tc>
          <w:tcPr>
            <w:tcW w:w="1380" w:type="dxa"/>
            <w:vAlign w:val="center"/>
          </w:tcPr>
          <w:p w14:paraId="24DE0C03" w14:textId="77777777" w:rsidR="00130B45" w:rsidRPr="000D682D" w:rsidRDefault="00130B45" w:rsidP="006C354A">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0D682D">
              <w:rPr>
                <w:rFonts w:ascii="Arial" w:hAnsi="Arial" w:cs="Arial"/>
                <w:b/>
                <w:bCs/>
                <w:sz w:val="20"/>
                <w:szCs w:val="20"/>
              </w:rPr>
              <w:t>Encounters</w:t>
            </w:r>
          </w:p>
        </w:tc>
        <w:tc>
          <w:tcPr>
            <w:tcW w:w="987" w:type="dxa"/>
            <w:vAlign w:val="center"/>
          </w:tcPr>
          <w:p w14:paraId="757FA1A8" w14:textId="77777777" w:rsidR="00130B45" w:rsidRPr="000D682D" w:rsidRDefault="00130B45" w:rsidP="006C354A">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0D682D">
              <w:rPr>
                <w:rFonts w:ascii="Arial" w:hAnsi="Arial" w:cs="Arial"/>
                <w:b/>
                <w:bCs/>
                <w:sz w:val="20"/>
                <w:szCs w:val="20"/>
              </w:rPr>
              <w:t>Expired</w:t>
            </w:r>
          </w:p>
        </w:tc>
        <w:tc>
          <w:tcPr>
            <w:tcW w:w="1395" w:type="dxa"/>
            <w:vAlign w:val="center"/>
          </w:tcPr>
          <w:p w14:paraId="3C69B0AE" w14:textId="77777777" w:rsidR="00130B45" w:rsidRPr="000D682D" w:rsidRDefault="00130B45" w:rsidP="006C354A">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0D682D">
              <w:rPr>
                <w:rFonts w:ascii="Arial" w:hAnsi="Arial" w:cs="Arial"/>
                <w:b/>
                <w:bCs/>
                <w:sz w:val="20"/>
                <w:szCs w:val="20"/>
              </w:rPr>
              <w:t>Encounters</w:t>
            </w:r>
          </w:p>
        </w:tc>
        <w:tc>
          <w:tcPr>
            <w:tcW w:w="1080" w:type="dxa"/>
            <w:vAlign w:val="center"/>
          </w:tcPr>
          <w:p w14:paraId="3DABC66C" w14:textId="77777777" w:rsidR="00130B45" w:rsidRPr="000D682D" w:rsidRDefault="00130B45" w:rsidP="006C354A">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0D682D">
              <w:rPr>
                <w:rFonts w:ascii="Arial" w:hAnsi="Arial" w:cs="Arial"/>
                <w:b/>
                <w:bCs/>
                <w:sz w:val="20"/>
                <w:szCs w:val="20"/>
              </w:rPr>
              <w:t>Expired</w:t>
            </w:r>
          </w:p>
        </w:tc>
        <w:tc>
          <w:tcPr>
            <w:tcW w:w="1461" w:type="dxa"/>
            <w:vAlign w:val="center"/>
          </w:tcPr>
          <w:p w14:paraId="01E7F474" w14:textId="77777777" w:rsidR="00130B45" w:rsidRPr="000D682D" w:rsidRDefault="00130B45" w:rsidP="006C354A">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0D682D">
              <w:rPr>
                <w:rFonts w:ascii="Arial" w:hAnsi="Arial" w:cs="Arial"/>
                <w:b/>
                <w:bCs/>
                <w:sz w:val="20"/>
                <w:szCs w:val="20"/>
              </w:rPr>
              <w:t>Encounters</w:t>
            </w:r>
          </w:p>
        </w:tc>
        <w:tc>
          <w:tcPr>
            <w:cnfStyle w:val="000100000000" w:firstRow="0" w:lastRow="0" w:firstColumn="0" w:lastColumn="1" w:oddVBand="0" w:evenVBand="0" w:oddHBand="0" w:evenHBand="0" w:firstRowFirstColumn="0" w:firstRowLastColumn="0" w:lastRowFirstColumn="0" w:lastRowLastColumn="0"/>
            <w:tcW w:w="1591" w:type="dxa"/>
            <w:vAlign w:val="center"/>
          </w:tcPr>
          <w:p w14:paraId="3A99CA1A" w14:textId="77777777" w:rsidR="00130B45" w:rsidRPr="000D682D" w:rsidRDefault="00130B45" w:rsidP="006C354A">
            <w:pPr>
              <w:pStyle w:val="Compact"/>
              <w:jc w:val="center"/>
              <w:rPr>
                <w:rFonts w:ascii="Arial" w:hAnsi="Arial" w:cs="Arial"/>
                <w:sz w:val="20"/>
                <w:szCs w:val="20"/>
              </w:rPr>
            </w:pPr>
            <w:r w:rsidRPr="000D682D">
              <w:rPr>
                <w:rFonts w:ascii="Arial" w:hAnsi="Arial" w:cs="Arial"/>
                <w:sz w:val="20"/>
                <w:szCs w:val="20"/>
              </w:rPr>
              <w:t>Expired</w:t>
            </w:r>
          </w:p>
        </w:tc>
      </w:tr>
      <w:tr w:rsidR="00130B45" w:rsidRPr="001D17B8" w14:paraId="445DDECF" w14:textId="77777777" w:rsidTr="00217569">
        <w:tc>
          <w:tcPr>
            <w:cnfStyle w:val="001000000000" w:firstRow="0" w:lastRow="0" w:firstColumn="1" w:lastColumn="0" w:oddVBand="0" w:evenVBand="0" w:oddHBand="0" w:evenHBand="0" w:firstRowFirstColumn="0" w:firstRowLastColumn="0" w:lastRowFirstColumn="0" w:lastRowLastColumn="0"/>
            <w:tcW w:w="0" w:type="dxa"/>
          </w:tcPr>
          <w:p w14:paraId="2DF606E1" w14:textId="77777777" w:rsidR="00130B45" w:rsidRPr="000D682D" w:rsidRDefault="00130B45" w:rsidP="006C354A">
            <w:pPr>
              <w:pStyle w:val="Compact"/>
              <w:jc w:val="right"/>
              <w:rPr>
                <w:rFonts w:ascii="Arial" w:hAnsi="Arial" w:cs="Arial"/>
                <w:sz w:val="20"/>
                <w:szCs w:val="20"/>
              </w:rPr>
            </w:pPr>
            <w:r w:rsidRPr="000D682D">
              <w:rPr>
                <w:rFonts w:ascii="Arial" w:hAnsi="Arial" w:cs="Arial"/>
                <w:sz w:val="20"/>
                <w:szCs w:val="20"/>
              </w:rPr>
              <w:t xml:space="preserve">   &lt;10%</w:t>
            </w:r>
          </w:p>
        </w:tc>
        <w:tc>
          <w:tcPr>
            <w:tcW w:w="1380" w:type="dxa"/>
            <w:vAlign w:val="center"/>
          </w:tcPr>
          <w:p w14:paraId="5272B097" w14:textId="77777777" w:rsidR="00130B45" w:rsidRPr="000D682D"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0D682D">
              <w:rPr>
                <w:rFonts w:ascii="Arial" w:hAnsi="Arial" w:cs="Arial"/>
                <w:color w:val="333333"/>
                <w:sz w:val="20"/>
                <w:szCs w:val="20"/>
              </w:rPr>
              <w:t>14,598 (88.9%)</w:t>
            </w:r>
          </w:p>
        </w:tc>
        <w:tc>
          <w:tcPr>
            <w:tcW w:w="987" w:type="dxa"/>
            <w:vAlign w:val="center"/>
          </w:tcPr>
          <w:p w14:paraId="14ED7C4E" w14:textId="77777777" w:rsidR="00130B45" w:rsidRPr="000D682D"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0D682D">
              <w:rPr>
                <w:rFonts w:ascii="Arial" w:hAnsi="Arial" w:cs="Arial"/>
                <w:color w:val="333333"/>
                <w:sz w:val="20"/>
                <w:szCs w:val="20"/>
              </w:rPr>
              <w:t>329 (2.3%)</w:t>
            </w:r>
          </w:p>
        </w:tc>
        <w:tc>
          <w:tcPr>
            <w:tcW w:w="1395" w:type="dxa"/>
          </w:tcPr>
          <w:p w14:paraId="75C681F1" w14:textId="77777777" w:rsidR="00130B45" w:rsidRPr="000D682D"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26,118 (95.7%)</w:t>
            </w:r>
          </w:p>
        </w:tc>
        <w:tc>
          <w:tcPr>
            <w:tcW w:w="1080" w:type="dxa"/>
          </w:tcPr>
          <w:p w14:paraId="5B73F0F0" w14:textId="77777777" w:rsidR="00130B45" w:rsidRPr="000D682D"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269 (1.0%)</w:t>
            </w:r>
          </w:p>
        </w:tc>
        <w:tc>
          <w:tcPr>
            <w:tcW w:w="1461" w:type="dxa"/>
          </w:tcPr>
          <w:p w14:paraId="09EF00BB" w14:textId="77777777" w:rsidR="00130B45" w:rsidRPr="000D682D"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1,160 (85.4%)</w:t>
            </w:r>
          </w:p>
        </w:tc>
        <w:tc>
          <w:tcPr>
            <w:cnfStyle w:val="000100000000" w:firstRow="0" w:lastRow="0" w:firstColumn="0" w:lastColumn="1" w:oddVBand="0" w:evenVBand="0" w:oddHBand="0" w:evenHBand="0" w:firstRowFirstColumn="0" w:firstRowLastColumn="0" w:lastRowFirstColumn="0" w:lastRowLastColumn="0"/>
            <w:tcW w:w="1591" w:type="dxa"/>
          </w:tcPr>
          <w:p w14:paraId="30FBBBBC" w14:textId="77777777" w:rsidR="00130B45" w:rsidRPr="000D682D" w:rsidRDefault="00130B45" w:rsidP="006C354A">
            <w:pPr>
              <w:jc w:val="center"/>
              <w:rPr>
                <w:rFonts w:ascii="Arial" w:hAnsi="Arial" w:cs="Arial"/>
                <w:b w:val="0"/>
                <w:bCs w:val="0"/>
                <w:color w:val="333333"/>
                <w:sz w:val="20"/>
                <w:szCs w:val="20"/>
              </w:rPr>
            </w:pPr>
            <w:r w:rsidRPr="004D6FE6">
              <w:rPr>
                <w:rFonts w:ascii="Arial" w:hAnsi="Arial" w:cs="Arial"/>
                <w:color w:val="333333"/>
                <w:sz w:val="20"/>
                <w:szCs w:val="20"/>
              </w:rPr>
              <w:t>69 (5.9%)</w:t>
            </w:r>
          </w:p>
        </w:tc>
      </w:tr>
      <w:tr w:rsidR="00130B45" w:rsidRPr="001D17B8" w14:paraId="514B47E3" w14:textId="77777777" w:rsidTr="00217569">
        <w:tc>
          <w:tcPr>
            <w:cnfStyle w:val="001000000000" w:firstRow="0" w:lastRow="0" w:firstColumn="1" w:lastColumn="0" w:oddVBand="0" w:evenVBand="0" w:oddHBand="0" w:evenHBand="0" w:firstRowFirstColumn="0" w:firstRowLastColumn="0" w:lastRowFirstColumn="0" w:lastRowLastColumn="0"/>
            <w:tcW w:w="0" w:type="dxa"/>
          </w:tcPr>
          <w:p w14:paraId="603977ED" w14:textId="77777777" w:rsidR="00130B45" w:rsidRPr="000D682D" w:rsidRDefault="00130B45" w:rsidP="006C354A">
            <w:pPr>
              <w:pStyle w:val="Compact"/>
              <w:jc w:val="right"/>
              <w:rPr>
                <w:rFonts w:ascii="Arial" w:hAnsi="Arial" w:cs="Arial"/>
                <w:sz w:val="20"/>
                <w:szCs w:val="20"/>
              </w:rPr>
            </w:pPr>
            <w:r w:rsidRPr="000D682D">
              <w:rPr>
                <w:rFonts w:ascii="Arial" w:hAnsi="Arial" w:cs="Arial"/>
                <w:sz w:val="20"/>
                <w:szCs w:val="20"/>
              </w:rPr>
              <w:t>   11 - 20%</w:t>
            </w:r>
          </w:p>
        </w:tc>
        <w:tc>
          <w:tcPr>
            <w:tcW w:w="1380" w:type="dxa"/>
            <w:vAlign w:val="center"/>
          </w:tcPr>
          <w:p w14:paraId="17BA98F1" w14:textId="77777777" w:rsidR="00130B45" w:rsidRPr="000D682D"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0D682D">
              <w:rPr>
                <w:rFonts w:ascii="Arial" w:hAnsi="Arial" w:cs="Arial"/>
                <w:color w:val="333333"/>
                <w:sz w:val="20"/>
                <w:szCs w:val="20"/>
              </w:rPr>
              <w:t>638 (3.9%)</w:t>
            </w:r>
          </w:p>
        </w:tc>
        <w:tc>
          <w:tcPr>
            <w:tcW w:w="987" w:type="dxa"/>
            <w:vAlign w:val="center"/>
          </w:tcPr>
          <w:p w14:paraId="6C8A00DB" w14:textId="77777777" w:rsidR="00130B45" w:rsidRPr="000D682D"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0D682D">
              <w:rPr>
                <w:rFonts w:ascii="Arial" w:hAnsi="Arial" w:cs="Arial"/>
                <w:color w:val="333333"/>
                <w:sz w:val="20"/>
                <w:szCs w:val="20"/>
              </w:rPr>
              <w:t>139 (21.8%)</w:t>
            </w:r>
          </w:p>
        </w:tc>
        <w:tc>
          <w:tcPr>
            <w:tcW w:w="1395" w:type="dxa"/>
          </w:tcPr>
          <w:p w14:paraId="054FD151" w14:textId="77777777" w:rsidR="00130B45" w:rsidRPr="000D682D"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442 (1.6%)</w:t>
            </w:r>
          </w:p>
        </w:tc>
        <w:tc>
          <w:tcPr>
            <w:tcW w:w="1080" w:type="dxa"/>
          </w:tcPr>
          <w:p w14:paraId="621DB85C" w14:textId="77777777" w:rsidR="00130B45" w:rsidRPr="000D682D"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72 (16.3%)</w:t>
            </w:r>
          </w:p>
        </w:tc>
        <w:tc>
          <w:tcPr>
            <w:tcW w:w="1461" w:type="dxa"/>
          </w:tcPr>
          <w:p w14:paraId="29369A82" w14:textId="77777777" w:rsidR="00130B45" w:rsidRPr="000D682D"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64 (4.7%)</w:t>
            </w:r>
          </w:p>
        </w:tc>
        <w:tc>
          <w:tcPr>
            <w:cnfStyle w:val="000100000000" w:firstRow="0" w:lastRow="0" w:firstColumn="0" w:lastColumn="1" w:oddVBand="0" w:evenVBand="0" w:oddHBand="0" w:evenHBand="0" w:firstRowFirstColumn="0" w:firstRowLastColumn="0" w:lastRowFirstColumn="0" w:lastRowLastColumn="0"/>
            <w:tcW w:w="1591" w:type="dxa"/>
          </w:tcPr>
          <w:p w14:paraId="2ED23516" w14:textId="77777777" w:rsidR="00130B45" w:rsidRPr="000D682D" w:rsidRDefault="00130B45" w:rsidP="006C354A">
            <w:pPr>
              <w:jc w:val="center"/>
              <w:rPr>
                <w:rFonts w:ascii="Arial" w:hAnsi="Arial" w:cs="Arial"/>
                <w:b w:val="0"/>
                <w:bCs w:val="0"/>
                <w:color w:val="333333"/>
                <w:sz w:val="20"/>
                <w:szCs w:val="20"/>
              </w:rPr>
            </w:pPr>
            <w:r w:rsidRPr="004D6FE6">
              <w:rPr>
                <w:rFonts w:ascii="Arial" w:hAnsi="Arial" w:cs="Arial"/>
                <w:color w:val="333333"/>
                <w:sz w:val="20"/>
                <w:szCs w:val="20"/>
              </w:rPr>
              <w:t>10 (15.6%)</w:t>
            </w:r>
          </w:p>
        </w:tc>
      </w:tr>
      <w:tr w:rsidR="00130B45" w:rsidRPr="001D17B8" w14:paraId="6A686DF3" w14:textId="77777777" w:rsidTr="00217569">
        <w:tc>
          <w:tcPr>
            <w:cnfStyle w:val="001000000000" w:firstRow="0" w:lastRow="0" w:firstColumn="1" w:lastColumn="0" w:oddVBand="0" w:evenVBand="0" w:oddHBand="0" w:evenHBand="0" w:firstRowFirstColumn="0" w:firstRowLastColumn="0" w:lastRowFirstColumn="0" w:lastRowLastColumn="0"/>
            <w:tcW w:w="0" w:type="dxa"/>
          </w:tcPr>
          <w:p w14:paraId="5011A076" w14:textId="77777777" w:rsidR="00130B45" w:rsidRPr="000D682D" w:rsidRDefault="00130B45" w:rsidP="006C354A">
            <w:pPr>
              <w:pStyle w:val="Compact"/>
              <w:jc w:val="right"/>
              <w:rPr>
                <w:rFonts w:ascii="Arial" w:hAnsi="Arial" w:cs="Arial"/>
                <w:sz w:val="20"/>
                <w:szCs w:val="20"/>
              </w:rPr>
            </w:pPr>
            <w:r w:rsidRPr="000D682D">
              <w:rPr>
                <w:rFonts w:ascii="Arial" w:hAnsi="Arial" w:cs="Arial"/>
                <w:sz w:val="20"/>
                <w:szCs w:val="20"/>
              </w:rPr>
              <w:t>   21 - 30%</w:t>
            </w:r>
          </w:p>
        </w:tc>
        <w:tc>
          <w:tcPr>
            <w:tcW w:w="1380" w:type="dxa"/>
            <w:vAlign w:val="center"/>
          </w:tcPr>
          <w:p w14:paraId="4F45B645" w14:textId="77777777" w:rsidR="00130B45" w:rsidRPr="000D682D"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0D682D">
              <w:rPr>
                <w:rFonts w:ascii="Arial" w:hAnsi="Arial" w:cs="Arial"/>
                <w:color w:val="333333"/>
                <w:sz w:val="20"/>
                <w:szCs w:val="20"/>
              </w:rPr>
              <w:t>260 (1.6%)</w:t>
            </w:r>
          </w:p>
        </w:tc>
        <w:tc>
          <w:tcPr>
            <w:tcW w:w="987" w:type="dxa"/>
            <w:vAlign w:val="center"/>
          </w:tcPr>
          <w:p w14:paraId="406E4205" w14:textId="77777777" w:rsidR="00130B45" w:rsidRPr="000D682D"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0D682D">
              <w:rPr>
                <w:rFonts w:ascii="Arial" w:hAnsi="Arial" w:cs="Arial"/>
                <w:color w:val="333333"/>
                <w:sz w:val="20"/>
                <w:szCs w:val="20"/>
              </w:rPr>
              <w:t>62 (23.8%)</w:t>
            </w:r>
          </w:p>
        </w:tc>
        <w:tc>
          <w:tcPr>
            <w:tcW w:w="1395" w:type="dxa"/>
          </w:tcPr>
          <w:p w14:paraId="60E78232" w14:textId="77777777" w:rsidR="00130B45" w:rsidRPr="000D682D"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172 (0.6%)</w:t>
            </w:r>
          </w:p>
        </w:tc>
        <w:tc>
          <w:tcPr>
            <w:tcW w:w="1080" w:type="dxa"/>
          </w:tcPr>
          <w:p w14:paraId="2C7AA3D6" w14:textId="77777777" w:rsidR="00130B45" w:rsidRPr="000D682D"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46 (26.7%)</w:t>
            </w:r>
          </w:p>
        </w:tc>
        <w:tc>
          <w:tcPr>
            <w:tcW w:w="1461" w:type="dxa"/>
          </w:tcPr>
          <w:p w14:paraId="77EC2341" w14:textId="77777777" w:rsidR="00130B45" w:rsidRPr="000D682D"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22 (1.6%)</w:t>
            </w:r>
          </w:p>
        </w:tc>
        <w:tc>
          <w:tcPr>
            <w:cnfStyle w:val="000100000000" w:firstRow="0" w:lastRow="0" w:firstColumn="0" w:lastColumn="1" w:oddVBand="0" w:evenVBand="0" w:oddHBand="0" w:evenHBand="0" w:firstRowFirstColumn="0" w:firstRowLastColumn="0" w:lastRowFirstColumn="0" w:lastRowLastColumn="0"/>
            <w:tcW w:w="1591" w:type="dxa"/>
          </w:tcPr>
          <w:p w14:paraId="39115EA3" w14:textId="77777777" w:rsidR="00130B45" w:rsidRPr="000D682D" w:rsidRDefault="00130B45" w:rsidP="006C354A">
            <w:pPr>
              <w:jc w:val="center"/>
              <w:rPr>
                <w:rFonts w:ascii="Arial" w:hAnsi="Arial" w:cs="Arial"/>
                <w:b w:val="0"/>
                <w:bCs w:val="0"/>
                <w:color w:val="333333"/>
                <w:sz w:val="20"/>
                <w:szCs w:val="20"/>
              </w:rPr>
            </w:pPr>
            <w:r w:rsidRPr="004D6FE6">
              <w:rPr>
                <w:rFonts w:ascii="Arial" w:hAnsi="Arial" w:cs="Arial"/>
                <w:color w:val="333333"/>
                <w:sz w:val="20"/>
                <w:szCs w:val="20"/>
              </w:rPr>
              <w:t>10 (45.5%)</w:t>
            </w:r>
          </w:p>
        </w:tc>
      </w:tr>
      <w:tr w:rsidR="00130B45" w:rsidRPr="001D17B8" w14:paraId="35F3EFCE" w14:textId="77777777" w:rsidTr="00217569">
        <w:tc>
          <w:tcPr>
            <w:cnfStyle w:val="001000000000" w:firstRow="0" w:lastRow="0" w:firstColumn="1" w:lastColumn="0" w:oddVBand="0" w:evenVBand="0" w:oddHBand="0" w:evenHBand="0" w:firstRowFirstColumn="0" w:firstRowLastColumn="0" w:lastRowFirstColumn="0" w:lastRowLastColumn="0"/>
            <w:tcW w:w="0" w:type="dxa"/>
          </w:tcPr>
          <w:p w14:paraId="434F0235" w14:textId="77777777" w:rsidR="00130B45" w:rsidRPr="000D682D" w:rsidRDefault="00130B45" w:rsidP="006C354A">
            <w:pPr>
              <w:pStyle w:val="Compact"/>
              <w:jc w:val="right"/>
              <w:rPr>
                <w:rFonts w:ascii="Arial" w:hAnsi="Arial" w:cs="Arial"/>
                <w:sz w:val="20"/>
                <w:szCs w:val="20"/>
              </w:rPr>
            </w:pPr>
            <w:r w:rsidRPr="000D682D">
              <w:rPr>
                <w:rFonts w:ascii="Arial" w:hAnsi="Arial" w:cs="Arial"/>
                <w:sz w:val="20"/>
                <w:szCs w:val="20"/>
              </w:rPr>
              <w:t>   31 - 40%</w:t>
            </w:r>
          </w:p>
        </w:tc>
        <w:tc>
          <w:tcPr>
            <w:tcW w:w="1380" w:type="dxa"/>
            <w:vAlign w:val="center"/>
          </w:tcPr>
          <w:p w14:paraId="4914798E" w14:textId="77777777" w:rsidR="00130B45" w:rsidRPr="000D682D"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0D682D">
              <w:rPr>
                <w:rFonts w:ascii="Arial" w:hAnsi="Arial" w:cs="Arial"/>
                <w:color w:val="333333"/>
                <w:sz w:val="20"/>
                <w:szCs w:val="20"/>
              </w:rPr>
              <w:t>137 (0.8%)</w:t>
            </w:r>
          </w:p>
        </w:tc>
        <w:tc>
          <w:tcPr>
            <w:tcW w:w="987" w:type="dxa"/>
            <w:vAlign w:val="center"/>
          </w:tcPr>
          <w:p w14:paraId="31880F4F" w14:textId="77777777" w:rsidR="00130B45" w:rsidRPr="000D682D"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0D682D">
              <w:rPr>
                <w:rFonts w:ascii="Arial" w:hAnsi="Arial" w:cs="Arial"/>
                <w:color w:val="333333"/>
                <w:sz w:val="20"/>
                <w:szCs w:val="20"/>
              </w:rPr>
              <w:t>55 (40.1%)</w:t>
            </w:r>
          </w:p>
        </w:tc>
        <w:tc>
          <w:tcPr>
            <w:tcW w:w="1395" w:type="dxa"/>
          </w:tcPr>
          <w:p w14:paraId="4BC0118E" w14:textId="77777777" w:rsidR="00130B45" w:rsidRPr="000D682D"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116 (0.4%)</w:t>
            </w:r>
          </w:p>
        </w:tc>
        <w:tc>
          <w:tcPr>
            <w:tcW w:w="1080" w:type="dxa"/>
          </w:tcPr>
          <w:p w14:paraId="226E55D8" w14:textId="77777777" w:rsidR="00130B45" w:rsidRPr="000D682D"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38 (32.8%)</w:t>
            </w:r>
          </w:p>
        </w:tc>
        <w:tc>
          <w:tcPr>
            <w:tcW w:w="1461" w:type="dxa"/>
          </w:tcPr>
          <w:p w14:paraId="7DE01076" w14:textId="77777777" w:rsidR="00130B45" w:rsidRPr="000D682D"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15 (1.1%)</w:t>
            </w:r>
          </w:p>
        </w:tc>
        <w:tc>
          <w:tcPr>
            <w:cnfStyle w:val="000100000000" w:firstRow="0" w:lastRow="0" w:firstColumn="0" w:lastColumn="1" w:oddVBand="0" w:evenVBand="0" w:oddHBand="0" w:evenHBand="0" w:firstRowFirstColumn="0" w:firstRowLastColumn="0" w:lastRowFirstColumn="0" w:lastRowLastColumn="0"/>
            <w:tcW w:w="1591" w:type="dxa"/>
          </w:tcPr>
          <w:p w14:paraId="17E48CA2" w14:textId="77777777" w:rsidR="00130B45" w:rsidRPr="000D682D" w:rsidRDefault="00130B45" w:rsidP="006C354A">
            <w:pPr>
              <w:jc w:val="center"/>
              <w:rPr>
                <w:rFonts w:ascii="Arial" w:hAnsi="Arial" w:cs="Arial"/>
                <w:b w:val="0"/>
                <w:bCs w:val="0"/>
                <w:color w:val="333333"/>
                <w:sz w:val="20"/>
                <w:szCs w:val="20"/>
              </w:rPr>
            </w:pPr>
            <w:r w:rsidRPr="004D6FE6">
              <w:rPr>
                <w:rFonts w:ascii="Arial" w:hAnsi="Arial" w:cs="Arial"/>
                <w:color w:val="333333"/>
                <w:sz w:val="20"/>
                <w:szCs w:val="20"/>
              </w:rPr>
              <w:t>5 (33.3%)</w:t>
            </w:r>
          </w:p>
        </w:tc>
      </w:tr>
      <w:tr w:rsidR="00130B45" w:rsidRPr="001D17B8" w14:paraId="23D0A284" w14:textId="77777777" w:rsidTr="00217569">
        <w:tc>
          <w:tcPr>
            <w:cnfStyle w:val="001000000000" w:firstRow="0" w:lastRow="0" w:firstColumn="1" w:lastColumn="0" w:oddVBand="0" w:evenVBand="0" w:oddHBand="0" w:evenHBand="0" w:firstRowFirstColumn="0" w:firstRowLastColumn="0" w:lastRowFirstColumn="0" w:lastRowLastColumn="0"/>
            <w:tcW w:w="0" w:type="dxa"/>
          </w:tcPr>
          <w:p w14:paraId="6A437A37" w14:textId="77777777" w:rsidR="00130B45" w:rsidRPr="000D682D" w:rsidRDefault="00130B45" w:rsidP="006C354A">
            <w:pPr>
              <w:pStyle w:val="Compact"/>
              <w:jc w:val="right"/>
              <w:rPr>
                <w:rFonts w:ascii="Arial" w:hAnsi="Arial" w:cs="Arial"/>
                <w:sz w:val="20"/>
                <w:szCs w:val="20"/>
              </w:rPr>
            </w:pPr>
            <w:r w:rsidRPr="000D682D">
              <w:rPr>
                <w:rFonts w:ascii="Arial" w:hAnsi="Arial" w:cs="Arial"/>
                <w:sz w:val="20"/>
                <w:szCs w:val="20"/>
              </w:rPr>
              <w:t>   41 - 50%</w:t>
            </w:r>
          </w:p>
        </w:tc>
        <w:tc>
          <w:tcPr>
            <w:tcW w:w="1380" w:type="dxa"/>
            <w:vAlign w:val="center"/>
          </w:tcPr>
          <w:p w14:paraId="39B47BA7" w14:textId="77777777" w:rsidR="00130B45" w:rsidRPr="000D682D"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0D682D">
              <w:rPr>
                <w:rFonts w:ascii="Arial" w:hAnsi="Arial" w:cs="Arial"/>
                <w:color w:val="333333"/>
                <w:sz w:val="20"/>
                <w:szCs w:val="20"/>
              </w:rPr>
              <w:t>104 (0.6%)</w:t>
            </w:r>
          </w:p>
        </w:tc>
        <w:tc>
          <w:tcPr>
            <w:tcW w:w="987" w:type="dxa"/>
            <w:vAlign w:val="center"/>
          </w:tcPr>
          <w:p w14:paraId="5BF8902E" w14:textId="77777777" w:rsidR="00130B45" w:rsidRPr="000D682D"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0D682D">
              <w:rPr>
                <w:rFonts w:ascii="Arial" w:hAnsi="Arial" w:cs="Arial"/>
                <w:color w:val="333333"/>
                <w:sz w:val="20"/>
                <w:szCs w:val="20"/>
              </w:rPr>
              <w:t>56 (53.8%)</w:t>
            </w:r>
          </w:p>
        </w:tc>
        <w:tc>
          <w:tcPr>
            <w:tcW w:w="1395" w:type="dxa"/>
          </w:tcPr>
          <w:p w14:paraId="69C01EBB" w14:textId="77777777" w:rsidR="00130B45" w:rsidRPr="000D682D"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72 (0.3%)</w:t>
            </w:r>
          </w:p>
        </w:tc>
        <w:tc>
          <w:tcPr>
            <w:tcW w:w="1080" w:type="dxa"/>
          </w:tcPr>
          <w:p w14:paraId="0A67ECF7" w14:textId="77777777" w:rsidR="00130B45" w:rsidRPr="000D682D"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30 (41.7%)</w:t>
            </w:r>
          </w:p>
        </w:tc>
        <w:tc>
          <w:tcPr>
            <w:tcW w:w="1461" w:type="dxa"/>
          </w:tcPr>
          <w:p w14:paraId="4FFA6AF7" w14:textId="77777777" w:rsidR="00130B45" w:rsidRPr="000D682D"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18 (1.3%)</w:t>
            </w:r>
          </w:p>
        </w:tc>
        <w:tc>
          <w:tcPr>
            <w:cnfStyle w:val="000100000000" w:firstRow="0" w:lastRow="0" w:firstColumn="0" w:lastColumn="1" w:oddVBand="0" w:evenVBand="0" w:oddHBand="0" w:evenHBand="0" w:firstRowFirstColumn="0" w:firstRowLastColumn="0" w:lastRowFirstColumn="0" w:lastRowLastColumn="0"/>
            <w:tcW w:w="1591" w:type="dxa"/>
          </w:tcPr>
          <w:p w14:paraId="54E65827" w14:textId="77777777" w:rsidR="00130B45" w:rsidRPr="000D682D" w:rsidRDefault="00130B45" w:rsidP="006C354A">
            <w:pPr>
              <w:jc w:val="center"/>
              <w:rPr>
                <w:rFonts w:ascii="Arial" w:hAnsi="Arial" w:cs="Arial"/>
                <w:b w:val="0"/>
                <w:bCs w:val="0"/>
                <w:color w:val="333333"/>
                <w:sz w:val="20"/>
                <w:szCs w:val="20"/>
              </w:rPr>
            </w:pPr>
            <w:r w:rsidRPr="004D6FE6">
              <w:rPr>
                <w:rFonts w:ascii="Arial" w:hAnsi="Arial" w:cs="Arial"/>
                <w:color w:val="333333"/>
                <w:sz w:val="20"/>
                <w:szCs w:val="20"/>
              </w:rPr>
              <w:t>7 (38.9%)</w:t>
            </w:r>
          </w:p>
        </w:tc>
      </w:tr>
      <w:tr w:rsidR="00130B45" w:rsidRPr="001D17B8" w14:paraId="5B6BEC1A" w14:textId="77777777" w:rsidTr="00217569">
        <w:tc>
          <w:tcPr>
            <w:cnfStyle w:val="001000000000" w:firstRow="0" w:lastRow="0" w:firstColumn="1" w:lastColumn="0" w:oddVBand="0" w:evenVBand="0" w:oddHBand="0" w:evenHBand="0" w:firstRowFirstColumn="0" w:firstRowLastColumn="0" w:lastRowFirstColumn="0" w:lastRowLastColumn="0"/>
            <w:tcW w:w="0" w:type="dxa"/>
          </w:tcPr>
          <w:p w14:paraId="15F76D55" w14:textId="77777777" w:rsidR="00130B45" w:rsidRPr="000D682D" w:rsidRDefault="00130B45" w:rsidP="006C354A">
            <w:pPr>
              <w:pStyle w:val="Compact"/>
              <w:jc w:val="right"/>
              <w:rPr>
                <w:rFonts w:ascii="Arial" w:hAnsi="Arial" w:cs="Arial"/>
                <w:sz w:val="20"/>
                <w:szCs w:val="20"/>
              </w:rPr>
            </w:pPr>
            <w:r w:rsidRPr="000D682D">
              <w:rPr>
                <w:rFonts w:ascii="Arial" w:hAnsi="Arial" w:cs="Arial"/>
                <w:sz w:val="20"/>
                <w:szCs w:val="20"/>
              </w:rPr>
              <w:t>   51 - 60%</w:t>
            </w:r>
          </w:p>
        </w:tc>
        <w:tc>
          <w:tcPr>
            <w:tcW w:w="1380" w:type="dxa"/>
            <w:vAlign w:val="center"/>
          </w:tcPr>
          <w:p w14:paraId="502A2561" w14:textId="77777777" w:rsidR="00130B45" w:rsidRPr="000D682D"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0D682D">
              <w:rPr>
                <w:rFonts w:ascii="Arial" w:hAnsi="Arial" w:cs="Arial"/>
                <w:color w:val="333333"/>
                <w:sz w:val="20"/>
                <w:szCs w:val="20"/>
              </w:rPr>
              <w:t>88 (0.5%)</w:t>
            </w:r>
          </w:p>
        </w:tc>
        <w:tc>
          <w:tcPr>
            <w:tcW w:w="987" w:type="dxa"/>
            <w:vAlign w:val="center"/>
          </w:tcPr>
          <w:p w14:paraId="7BE8C95C" w14:textId="77777777" w:rsidR="00130B45" w:rsidRPr="000D682D"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0D682D">
              <w:rPr>
                <w:rFonts w:ascii="Arial" w:hAnsi="Arial" w:cs="Arial"/>
                <w:color w:val="333333"/>
                <w:sz w:val="20"/>
                <w:szCs w:val="20"/>
              </w:rPr>
              <w:t>50 (56.8%)</w:t>
            </w:r>
          </w:p>
        </w:tc>
        <w:tc>
          <w:tcPr>
            <w:tcW w:w="1395" w:type="dxa"/>
          </w:tcPr>
          <w:p w14:paraId="2C81C76F" w14:textId="77777777" w:rsidR="00130B45" w:rsidRPr="000D682D"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63 (0.2%)</w:t>
            </w:r>
          </w:p>
        </w:tc>
        <w:tc>
          <w:tcPr>
            <w:tcW w:w="1080" w:type="dxa"/>
          </w:tcPr>
          <w:p w14:paraId="09CCAE4A" w14:textId="77777777" w:rsidR="00130B45" w:rsidRPr="000D682D"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24 (38.1%)</w:t>
            </w:r>
          </w:p>
        </w:tc>
        <w:tc>
          <w:tcPr>
            <w:tcW w:w="1461" w:type="dxa"/>
          </w:tcPr>
          <w:p w14:paraId="0C4712DF" w14:textId="77777777" w:rsidR="00130B45" w:rsidRPr="000D682D"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14 (1.0%)</w:t>
            </w:r>
          </w:p>
        </w:tc>
        <w:tc>
          <w:tcPr>
            <w:cnfStyle w:val="000100000000" w:firstRow="0" w:lastRow="0" w:firstColumn="0" w:lastColumn="1" w:oddVBand="0" w:evenVBand="0" w:oddHBand="0" w:evenHBand="0" w:firstRowFirstColumn="0" w:firstRowLastColumn="0" w:lastRowFirstColumn="0" w:lastRowLastColumn="0"/>
            <w:tcW w:w="1591" w:type="dxa"/>
          </w:tcPr>
          <w:p w14:paraId="1DAB9B27" w14:textId="77777777" w:rsidR="00130B45" w:rsidRPr="000D682D" w:rsidRDefault="00130B45" w:rsidP="006C354A">
            <w:pPr>
              <w:jc w:val="center"/>
              <w:rPr>
                <w:rFonts w:ascii="Arial" w:hAnsi="Arial" w:cs="Arial"/>
                <w:b w:val="0"/>
                <w:bCs w:val="0"/>
                <w:color w:val="333333"/>
                <w:sz w:val="20"/>
                <w:szCs w:val="20"/>
              </w:rPr>
            </w:pPr>
            <w:r w:rsidRPr="004D6FE6">
              <w:rPr>
                <w:rFonts w:ascii="Arial" w:hAnsi="Arial" w:cs="Arial"/>
                <w:color w:val="333333"/>
                <w:sz w:val="20"/>
                <w:szCs w:val="20"/>
              </w:rPr>
              <w:t>9 (64.3%)</w:t>
            </w:r>
          </w:p>
        </w:tc>
      </w:tr>
      <w:tr w:rsidR="00130B45" w:rsidRPr="001D17B8" w14:paraId="1EE57C76" w14:textId="77777777" w:rsidTr="00217569">
        <w:tc>
          <w:tcPr>
            <w:cnfStyle w:val="001000000000" w:firstRow="0" w:lastRow="0" w:firstColumn="1" w:lastColumn="0" w:oddVBand="0" w:evenVBand="0" w:oddHBand="0" w:evenHBand="0" w:firstRowFirstColumn="0" w:firstRowLastColumn="0" w:lastRowFirstColumn="0" w:lastRowLastColumn="0"/>
            <w:tcW w:w="0" w:type="dxa"/>
          </w:tcPr>
          <w:p w14:paraId="564D7F7B" w14:textId="77777777" w:rsidR="00130B45" w:rsidRPr="000D682D" w:rsidRDefault="00130B45" w:rsidP="006C354A">
            <w:pPr>
              <w:pStyle w:val="Compact"/>
              <w:jc w:val="right"/>
              <w:rPr>
                <w:rFonts w:ascii="Arial" w:hAnsi="Arial" w:cs="Arial"/>
                <w:sz w:val="20"/>
                <w:szCs w:val="20"/>
              </w:rPr>
            </w:pPr>
            <w:r w:rsidRPr="000D682D">
              <w:rPr>
                <w:rFonts w:ascii="Arial" w:hAnsi="Arial" w:cs="Arial"/>
                <w:sz w:val="20"/>
                <w:szCs w:val="20"/>
              </w:rPr>
              <w:t>   61 - 70%</w:t>
            </w:r>
          </w:p>
        </w:tc>
        <w:tc>
          <w:tcPr>
            <w:tcW w:w="1380" w:type="dxa"/>
            <w:vAlign w:val="center"/>
          </w:tcPr>
          <w:p w14:paraId="762069F2" w14:textId="77777777" w:rsidR="00130B45" w:rsidRPr="000D682D"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0D682D">
              <w:rPr>
                <w:rFonts w:ascii="Arial" w:hAnsi="Arial" w:cs="Arial"/>
                <w:color w:val="333333"/>
                <w:sz w:val="20"/>
                <w:szCs w:val="20"/>
              </w:rPr>
              <w:t>94 (0.6%)</w:t>
            </w:r>
          </w:p>
        </w:tc>
        <w:tc>
          <w:tcPr>
            <w:tcW w:w="987" w:type="dxa"/>
            <w:vAlign w:val="center"/>
          </w:tcPr>
          <w:p w14:paraId="548D6811" w14:textId="77777777" w:rsidR="00130B45" w:rsidRPr="000D682D"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0D682D">
              <w:rPr>
                <w:rFonts w:ascii="Arial" w:hAnsi="Arial" w:cs="Arial"/>
                <w:color w:val="333333"/>
                <w:sz w:val="20"/>
                <w:szCs w:val="20"/>
              </w:rPr>
              <w:t>56 (59.6%)</w:t>
            </w:r>
          </w:p>
        </w:tc>
        <w:tc>
          <w:tcPr>
            <w:tcW w:w="1395" w:type="dxa"/>
          </w:tcPr>
          <w:p w14:paraId="4FDE3775" w14:textId="77777777" w:rsidR="00130B45" w:rsidRPr="000D682D"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46 (0.2%)</w:t>
            </w:r>
          </w:p>
        </w:tc>
        <w:tc>
          <w:tcPr>
            <w:tcW w:w="1080" w:type="dxa"/>
          </w:tcPr>
          <w:p w14:paraId="1B0250D5" w14:textId="77777777" w:rsidR="00130B45" w:rsidRPr="000D682D"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26 (56.5%)</w:t>
            </w:r>
          </w:p>
        </w:tc>
        <w:tc>
          <w:tcPr>
            <w:tcW w:w="1461" w:type="dxa"/>
          </w:tcPr>
          <w:p w14:paraId="42E3C03D" w14:textId="77777777" w:rsidR="00130B45" w:rsidRPr="000D682D"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7 (0.5%)</w:t>
            </w:r>
          </w:p>
        </w:tc>
        <w:tc>
          <w:tcPr>
            <w:cnfStyle w:val="000100000000" w:firstRow="0" w:lastRow="0" w:firstColumn="0" w:lastColumn="1" w:oddVBand="0" w:evenVBand="0" w:oddHBand="0" w:evenHBand="0" w:firstRowFirstColumn="0" w:firstRowLastColumn="0" w:lastRowFirstColumn="0" w:lastRowLastColumn="0"/>
            <w:tcW w:w="1591" w:type="dxa"/>
          </w:tcPr>
          <w:p w14:paraId="3652BB3A" w14:textId="77777777" w:rsidR="00130B45" w:rsidRPr="000D682D" w:rsidRDefault="00130B45" w:rsidP="006C354A">
            <w:pPr>
              <w:jc w:val="center"/>
              <w:rPr>
                <w:rFonts w:ascii="Arial" w:hAnsi="Arial" w:cs="Arial"/>
                <w:b w:val="0"/>
                <w:bCs w:val="0"/>
                <w:color w:val="333333"/>
                <w:sz w:val="20"/>
                <w:szCs w:val="20"/>
              </w:rPr>
            </w:pPr>
            <w:r w:rsidRPr="004D6FE6">
              <w:rPr>
                <w:rFonts w:ascii="Arial" w:hAnsi="Arial" w:cs="Arial"/>
                <w:color w:val="333333"/>
                <w:sz w:val="20"/>
                <w:szCs w:val="20"/>
              </w:rPr>
              <w:t>4 (57.1%)</w:t>
            </w:r>
          </w:p>
        </w:tc>
      </w:tr>
      <w:tr w:rsidR="00130B45" w:rsidRPr="001D17B8" w14:paraId="50908D3C" w14:textId="77777777" w:rsidTr="00217569">
        <w:tc>
          <w:tcPr>
            <w:cnfStyle w:val="001000000000" w:firstRow="0" w:lastRow="0" w:firstColumn="1" w:lastColumn="0" w:oddVBand="0" w:evenVBand="0" w:oddHBand="0" w:evenHBand="0" w:firstRowFirstColumn="0" w:firstRowLastColumn="0" w:lastRowFirstColumn="0" w:lastRowLastColumn="0"/>
            <w:tcW w:w="0" w:type="dxa"/>
          </w:tcPr>
          <w:p w14:paraId="64E46CEB" w14:textId="77777777" w:rsidR="00130B45" w:rsidRPr="000D682D" w:rsidRDefault="00130B45" w:rsidP="006C354A">
            <w:pPr>
              <w:pStyle w:val="Compact"/>
              <w:jc w:val="right"/>
              <w:rPr>
                <w:rFonts w:ascii="Arial" w:hAnsi="Arial" w:cs="Arial"/>
                <w:sz w:val="20"/>
                <w:szCs w:val="20"/>
              </w:rPr>
            </w:pPr>
            <w:r w:rsidRPr="000D682D">
              <w:rPr>
                <w:rFonts w:ascii="Arial" w:hAnsi="Arial" w:cs="Arial"/>
                <w:sz w:val="20"/>
                <w:szCs w:val="20"/>
              </w:rPr>
              <w:t>   71 - 80%</w:t>
            </w:r>
          </w:p>
        </w:tc>
        <w:tc>
          <w:tcPr>
            <w:tcW w:w="1380" w:type="dxa"/>
            <w:vAlign w:val="center"/>
          </w:tcPr>
          <w:p w14:paraId="2A335A19" w14:textId="77777777" w:rsidR="00130B45" w:rsidRPr="000D682D"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0D682D">
              <w:rPr>
                <w:rFonts w:ascii="Arial" w:hAnsi="Arial" w:cs="Arial"/>
                <w:color w:val="333333"/>
                <w:sz w:val="20"/>
                <w:szCs w:val="20"/>
              </w:rPr>
              <w:t>99 (0.6%)</w:t>
            </w:r>
          </w:p>
        </w:tc>
        <w:tc>
          <w:tcPr>
            <w:tcW w:w="987" w:type="dxa"/>
            <w:vAlign w:val="center"/>
          </w:tcPr>
          <w:p w14:paraId="0F144C0C" w14:textId="77777777" w:rsidR="00130B45" w:rsidRPr="000D682D"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0D682D">
              <w:rPr>
                <w:rFonts w:ascii="Arial" w:hAnsi="Arial" w:cs="Arial"/>
                <w:color w:val="333333"/>
                <w:sz w:val="20"/>
                <w:szCs w:val="20"/>
              </w:rPr>
              <w:t>62 (62.6%)</w:t>
            </w:r>
          </w:p>
        </w:tc>
        <w:tc>
          <w:tcPr>
            <w:tcW w:w="1395" w:type="dxa"/>
          </w:tcPr>
          <w:p w14:paraId="18B62F78" w14:textId="77777777" w:rsidR="00130B45" w:rsidRPr="000D682D"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50 (0.2%)</w:t>
            </w:r>
          </w:p>
        </w:tc>
        <w:tc>
          <w:tcPr>
            <w:tcW w:w="1080" w:type="dxa"/>
          </w:tcPr>
          <w:p w14:paraId="2047D088" w14:textId="77777777" w:rsidR="00130B45" w:rsidRPr="000D682D"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36 (72.0%)</w:t>
            </w:r>
          </w:p>
        </w:tc>
        <w:tc>
          <w:tcPr>
            <w:tcW w:w="1461" w:type="dxa"/>
          </w:tcPr>
          <w:p w14:paraId="7E17C53F" w14:textId="77777777" w:rsidR="00130B45" w:rsidRPr="000D682D"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13 (1.0%)</w:t>
            </w:r>
          </w:p>
        </w:tc>
        <w:tc>
          <w:tcPr>
            <w:cnfStyle w:val="000100000000" w:firstRow="0" w:lastRow="0" w:firstColumn="0" w:lastColumn="1" w:oddVBand="0" w:evenVBand="0" w:oddHBand="0" w:evenHBand="0" w:firstRowFirstColumn="0" w:firstRowLastColumn="0" w:lastRowFirstColumn="0" w:lastRowLastColumn="0"/>
            <w:tcW w:w="1591" w:type="dxa"/>
          </w:tcPr>
          <w:p w14:paraId="70F70BE7" w14:textId="77777777" w:rsidR="00130B45" w:rsidRPr="000D682D" w:rsidRDefault="00130B45" w:rsidP="006C354A">
            <w:pPr>
              <w:jc w:val="center"/>
              <w:rPr>
                <w:rFonts w:ascii="Arial" w:hAnsi="Arial" w:cs="Arial"/>
                <w:b w:val="0"/>
                <w:bCs w:val="0"/>
                <w:color w:val="333333"/>
                <w:sz w:val="20"/>
                <w:szCs w:val="20"/>
              </w:rPr>
            </w:pPr>
            <w:r w:rsidRPr="004D6FE6">
              <w:rPr>
                <w:rFonts w:ascii="Arial" w:hAnsi="Arial" w:cs="Arial"/>
                <w:color w:val="333333"/>
                <w:sz w:val="20"/>
                <w:szCs w:val="20"/>
              </w:rPr>
              <w:t>10 (76.9%)</w:t>
            </w:r>
          </w:p>
        </w:tc>
      </w:tr>
      <w:tr w:rsidR="00130B45" w:rsidRPr="001D17B8" w14:paraId="1C781CB5" w14:textId="77777777" w:rsidTr="00217569">
        <w:tc>
          <w:tcPr>
            <w:cnfStyle w:val="001000000000" w:firstRow="0" w:lastRow="0" w:firstColumn="1" w:lastColumn="0" w:oddVBand="0" w:evenVBand="0" w:oddHBand="0" w:evenHBand="0" w:firstRowFirstColumn="0" w:firstRowLastColumn="0" w:lastRowFirstColumn="0" w:lastRowLastColumn="0"/>
            <w:tcW w:w="0" w:type="dxa"/>
          </w:tcPr>
          <w:p w14:paraId="54871B6D" w14:textId="77777777" w:rsidR="00130B45" w:rsidRPr="000D682D" w:rsidRDefault="00130B45" w:rsidP="006C354A">
            <w:pPr>
              <w:pStyle w:val="Compact"/>
              <w:jc w:val="right"/>
              <w:rPr>
                <w:rFonts w:ascii="Arial" w:hAnsi="Arial" w:cs="Arial"/>
                <w:sz w:val="20"/>
                <w:szCs w:val="20"/>
              </w:rPr>
            </w:pPr>
            <w:r w:rsidRPr="000D682D">
              <w:rPr>
                <w:rFonts w:ascii="Arial" w:hAnsi="Arial" w:cs="Arial"/>
                <w:sz w:val="20"/>
                <w:szCs w:val="20"/>
              </w:rPr>
              <w:t>   81 - 90%</w:t>
            </w:r>
          </w:p>
        </w:tc>
        <w:tc>
          <w:tcPr>
            <w:tcW w:w="1380" w:type="dxa"/>
            <w:vAlign w:val="center"/>
          </w:tcPr>
          <w:p w14:paraId="5E33FC43" w14:textId="77777777" w:rsidR="00130B45" w:rsidRPr="000D682D"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0D682D">
              <w:rPr>
                <w:rFonts w:ascii="Arial" w:hAnsi="Arial" w:cs="Arial"/>
                <w:color w:val="333333"/>
                <w:sz w:val="20"/>
                <w:szCs w:val="20"/>
              </w:rPr>
              <w:t>114 (0.7%)</w:t>
            </w:r>
          </w:p>
        </w:tc>
        <w:tc>
          <w:tcPr>
            <w:tcW w:w="987" w:type="dxa"/>
            <w:vAlign w:val="center"/>
          </w:tcPr>
          <w:p w14:paraId="0B61841D" w14:textId="77777777" w:rsidR="00130B45" w:rsidRPr="000D682D"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0D682D">
              <w:rPr>
                <w:rFonts w:ascii="Arial" w:hAnsi="Arial" w:cs="Arial"/>
                <w:color w:val="333333"/>
                <w:sz w:val="20"/>
                <w:szCs w:val="20"/>
              </w:rPr>
              <w:t>81 (71.1%)</w:t>
            </w:r>
          </w:p>
        </w:tc>
        <w:tc>
          <w:tcPr>
            <w:tcW w:w="1395" w:type="dxa"/>
          </w:tcPr>
          <w:p w14:paraId="371603FC" w14:textId="77777777" w:rsidR="00130B45" w:rsidRPr="000D682D"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67 (0.2%)</w:t>
            </w:r>
          </w:p>
        </w:tc>
        <w:tc>
          <w:tcPr>
            <w:tcW w:w="1080" w:type="dxa"/>
          </w:tcPr>
          <w:p w14:paraId="62A39DE8" w14:textId="77777777" w:rsidR="00130B45" w:rsidRPr="000D682D"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42 (62.7%)</w:t>
            </w:r>
          </w:p>
        </w:tc>
        <w:tc>
          <w:tcPr>
            <w:tcW w:w="1461" w:type="dxa"/>
          </w:tcPr>
          <w:p w14:paraId="39EDB26F" w14:textId="77777777" w:rsidR="00130B45" w:rsidRPr="000D682D" w:rsidRDefault="00130B45" w:rsidP="006C35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13 (1.0%)</w:t>
            </w:r>
          </w:p>
        </w:tc>
        <w:tc>
          <w:tcPr>
            <w:cnfStyle w:val="000100000000" w:firstRow="0" w:lastRow="0" w:firstColumn="0" w:lastColumn="1" w:oddVBand="0" w:evenVBand="0" w:oddHBand="0" w:evenHBand="0" w:firstRowFirstColumn="0" w:firstRowLastColumn="0" w:lastRowFirstColumn="0" w:lastRowLastColumn="0"/>
            <w:tcW w:w="1591" w:type="dxa"/>
          </w:tcPr>
          <w:p w14:paraId="6EE32E67" w14:textId="77777777" w:rsidR="00130B45" w:rsidRPr="000D682D" w:rsidRDefault="00130B45" w:rsidP="006C354A">
            <w:pPr>
              <w:jc w:val="center"/>
              <w:rPr>
                <w:rFonts w:ascii="Arial" w:hAnsi="Arial" w:cs="Arial"/>
                <w:b w:val="0"/>
                <w:bCs w:val="0"/>
                <w:color w:val="333333"/>
                <w:sz w:val="20"/>
                <w:szCs w:val="20"/>
              </w:rPr>
            </w:pPr>
            <w:r w:rsidRPr="004D6FE6">
              <w:rPr>
                <w:rFonts w:ascii="Arial" w:hAnsi="Arial" w:cs="Arial"/>
                <w:color w:val="333333"/>
                <w:sz w:val="20"/>
                <w:szCs w:val="20"/>
              </w:rPr>
              <w:t>10 (76.9%)</w:t>
            </w:r>
          </w:p>
        </w:tc>
      </w:tr>
      <w:tr w:rsidR="00F4554B" w:rsidRPr="001D17B8" w14:paraId="2C0EACA1" w14:textId="77777777" w:rsidTr="0021756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D29A787" w14:textId="74E8F54F" w:rsidR="00F4554B" w:rsidRPr="000D682D" w:rsidRDefault="00F4554B" w:rsidP="00F4554B">
            <w:pPr>
              <w:pStyle w:val="Compact"/>
              <w:jc w:val="right"/>
              <w:rPr>
                <w:rFonts w:ascii="Arial" w:hAnsi="Arial" w:cs="Arial"/>
                <w:sz w:val="20"/>
                <w:szCs w:val="20"/>
              </w:rPr>
            </w:pPr>
            <w:r w:rsidRPr="000D682D">
              <w:rPr>
                <w:rFonts w:ascii="Arial" w:hAnsi="Arial" w:cs="Arial"/>
                <w:sz w:val="20"/>
                <w:szCs w:val="20"/>
              </w:rPr>
              <w:t>   91 - 100%</w:t>
            </w:r>
          </w:p>
        </w:tc>
        <w:tc>
          <w:tcPr>
            <w:tcW w:w="1380" w:type="dxa"/>
            <w:vAlign w:val="center"/>
          </w:tcPr>
          <w:p w14:paraId="020CAECE" w14:textId="2817CC70" w:rsidR="00F4554B" w:rsidRPr="000D682D" w:rsidRDefault="00F4554B" w:rsidP="00F4554B">
            <w:pPr>
              <w:jc w:val="center"/>
              <w:cnfStyle w:val="010000000000" w:firstRow="0" w:lastRow="1" w:firstColumn="0" w:lastColumn="0" w:oddVBand="0" w:evenVBand="0" w:oddHBand="0" w:evenHBand="0" w:firstRowFirstColumn="0" w:firstRowLastColumn="0" w:lastRowFirstColumn="0" w:lastRowLastColumn="0"/>
              <w:rPr>
                <w:rFonts w:ascii="Arial" w:hAnsi="Arial" w:cs="Arial"/>
                <w:color w:val="333333"/>
                <w:sz w:val="20"/>
                <w:szCs w:val="20"/>
              </w:rPr>
            </w:pPr>
            <w:r w:rsidRPr="000D682D">
              <w:rPr>
                <w:rFonts w:ascii="Arial" w:hAnsi="Arial" w:cs="Arial"/>
                <w:b w:val="0"/>
                <w:bCs w:val="0"/>
                <w:color w:val="333333"/>
                <w:sz w:val="20"/>
                <w:szCs w:val="20"/>
              </w:rPr>
              <w:t>286 (1.7%)</w:t>
            </w:r>
          </w:p>
        </w:tc>
        <w:tc>
          <w:tcPr>
            <w:tcW w:w="987" w:type="dxa"/>
            <w:vAlign w:val="center"/>
          </w:tcPr>
          <w:p w14:paraId="3B9AC743" w14:textId="340ABE87" w:rsidR="00F4554B" w:rsidRPr="000D682D" w:rsidRDefault="00F4554B" w:rsidP="00F4554B">
            <w:pPr>
              <w:jc w:val="center"/>
              <w:cnfStyle w:val="010000000000" w:firstRow="0" w:lastRow="1" w:firstColumn="0" w:lastColumn="0" w:oddVBand="0" w:evenVBand="0" w:oddHBand="0" w:evenHBand="0" w:firstRowFirstColumn="0" w:firstRowLastColumn="0" w:lastRowFirstColumn="0" w:lastRowLastColumn="0"/>
              <w:rPr>
                <w:rFonts w:ascii="Arial" w:hAnsi="Arial" w:cs="Arial"/>
                <w:color w:val="333333"/>
                <w:sz w:val="20"/>
                <w:szCs w:val="20"/>
              </w:rPr>
            </w:pPr>
            <w:r w:rsidRPr="000D682D">
              <w:rPr>
                <w:rFonts w:ascii="Arial" w:hAnsi="Arial" w:cs="Arial"/>
                <w:b w:val="0"/>
                <w:bCs w:val="0"/>
                <w:color w:val="333333"/>
                <w:sz w:val="20"/>
                <w:szCs w:val="20"/>
              </w:rPr>
              <w:t>264 (92.3%)</w:t>
            </w:r>
          </w:p>
        </w:tc>
        <w:tc>
          <w:tcPr>
            <w:tcW w:w="1395" w:type="dxa"/>
          </w:tcPr>
          <w:p w14:paraId="3BDB388C" w14:textId="1B3C12B8" w:rsidR="00F4554B" w:rsidRPr="00F4554B" w:rsidRDefault="00F4554B" w:rsidP="00F4554B">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bCs w:val="0"/>
                <w:color w:val="333333"/>
                <w:sz w:val="20"/>
                <w:szCs w:val="20"/>
              </w:rPr>
            </w:pPr>
            <w:r w:rsidRPr="00F4554B">
              <w:rPr>
                <w:rFonts w:ascii="Arial" w:hAnsi="Arial" w:cs="Arial"/>
                <w:b w:val="0"/>
                <w:bCs w:val="0"/>
                <w:color w:val="333333"/>
                <w:sz w:val="20"/>
                <w:szCs w:val="20"/>
              </w:rPr>
              <w:t>150 (0.5%)</w:t>
            </w:r>
          </w:p>
        </w:tc>
        <w:tc>
          <w:tcPr>
            <w:tcW w:w="1080" w:type="dxa"/>
          </w:tcPr>
          <w:p w14:paraId="64153038" w14:textId="6AA6CFDE" w:rsidR="00F4554B" w:rsidRPr="00F4554B" w:rsidRDefault="00F4554B" w:rsidP="00F4554B">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bCs w:val="0"/>
                <w:color w:val="333333"/>
                <w:sz w:val="20"/>
                <w:szCs w:val="20"/>
              </w:rPr>
            </w:pPr>
            <w:r w:rsidRPr="00F4554B">
              <w:rPr>
                <w:rFonts w:ascii="Arial" w:hAnsi="Arial" w:cs="Arial"/>
                <w:b w:val="0"/>
                <w:bCs w:val="0"/>
                <w:color w:val="333333"/>
                <w:sz w:val="20"/>
                <w:szCs w:val="20"/>
              </w:rPr>
              <w:t>134 (89.3%)</w:t>
            </w:r>
          </w:p>
        </w:tc>
        <w:tc>
          <w:tcPr>
            <w:tcW w:w="1461" w:type="dxa"/>
          </w:tcPr>
          <w:p w14:paraId="1BE7BAA0" w14:textId="1C816C3D" w:rsidR="00F4554B" w:rsidRPr="00F4554B" w:rsidRDefault="00F4554B" w:rsidP="00F4554B">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bCs w:val="0"/>
                <w:color w:val="333333"/>
                <w:sz w:val="20"/>
                <w:szCs w:val="20"/>
              </w:rPr>
            </w:pPr>
            <w:r w:rsidRPr="00F4554B">
              <w:rPr>
                <w:rFonts w:ascii="Arial" w:hAnsi="Arial" w:cs="Arial"/>
                <w:b w:val="0"/>
                <w:bCs w:val="0"/>
                <w:color w:val="333333"/>
                <w:sz w:val="20"/>
                <w:szCs w:val="20"/>
              </w:rPr>
              <w:t>32 (2.4%)</w:t>
            </w:r>
          </w:p>
        </w:tc>
        <w:tc>
          <w:tcPr>
            <w:cnfStyle w:val="000100000000" w:firstRow="0" w:lastRow="0" w:firstColumn="0" w:lastColumn="1" w:oddVBand="0" w:evenVBand="0" w:oddHBand="0" w:evenHBand="0" w:firstRowFirstColumn="0" w:firstRowLastColumn="0" w:lastRowFirstColumn="0" w:lastRowLastColumn="0"/>
            <w:tcW w:w="1591" w:type="dxa"/>
          </w:tcPr>
          <w:p w14:paraId="23EF3D48" w14:textId="2C222BEA" w:rsidR="00F4554B" w:rsidRPr="004D6FE6" w:rsidRDefault="00F4554B" w:rsidP="00F4554B">
            <w:pPr>
              <w:jc w:val="center"/>
              <w:rPr>
                <w:rFonts w:ascii="Arial" w:hAnsi="Arial" w:cs="Arial"/>
                <w:color w:val="333333"/>
                <w:sz w:val="20"/>
                <w:szCs w:val="20"/>
              </w:rPr>
            </w:pPr>
            <w:r w:rsidRPr="004D6FE6">
              <w:rPr>
                <w:rFonts w:ascii="Arial" w:hAnsi="Arial" w:cs="Arial"/>
                <w:color w:val="333333"/>
                <w:sz w:val="20"/>
                <w:szCs w:val="20"/>
              </w:rPr>
              <w:t>32 (100.0%)</w:t>
            </w:r>
          </w:p>
        </w:tc>
      </w:tr>
    </w:tbl>
    <w:p w14:paraId="758E5F30" w14:textId="77777777" w:rsidR="007F4BC4" w:rsidRDefault="007F4BC4" w:rsidP="00130B45">
      <w:pPr>
        <w:spacing w:line="240" w:lineRule="auto"/>
        <w:rPr>
          <w:rFonts w:ascii="Arial" w:hAnsi="Arial" w:cs="Arial"/>
          <w:sz w:val="16"/>
          <w:szCs w:val="16"/>
        </w:rPr>
      </w:pPr>
    </w:p>
    <w:p w14:paraId="7C080EBC" w14:textId="39C27EFC" w:rsidR="00130B45" w:rsidRPr="007B3235" w:rsidRDefault="00130B45" w:rsidP="00130B45">
      <w:pPr>
        <w:spacing w:line="240" w:lineRule="auto"/>
        <w:rPr>
          <w:rFonts w:ascii="Arial" w:hAnsi="Arial" w:cs="Arial"/>
          <w:sz w:val="16"/>
          <w:szCs w:val="16"/>
          <w:highlight w:val="yellow"/>
        </w:rPr>
      </w:pPr>
      <w:r w:rsidRPr="007B3235">
        <w:rPr>
          <w:rFonts w:ascii="Arial" w:hAnsi="Arial" w:cs="Arial"/>
          <w:sz w:val="16"/>
          <w:szCs w:val="16"/>
        </w:rPr>
        <w:t>The percentages reported for encounters are column percentages, i.e., percentage of all encounters</w:t>
      </w:r>
      <w:r>
        <w:rPr>
          <w:rFonts w:ascii="Arial" w:hAnsi="Arial" w:cs="Arial"/>
          <w:sz w:val="16"/>
          <w:szCs w:val="16"/>
        </w:rPr>
        <w:t xml:space="preserve">. The </w:t>
      </w:r>
      <w:r w:rsidRPr="007B3235">
        <w:rPr>
          <w:rFonts w:ascii="Arial" w:hAnsi="Arial" w:cs="Arial"/>
          <w:sz w:val="16"/>
          <w:szCs w:val="16"/>
        </w:rPr>
        <w:t>percentages for expired are row percentages, i.e., the percentage of the encounters noted in the row which concluded in the patient expiring.</w:t>
      </w:r>
    </w:p>
    <w:p w14:paraId="5C2A4652" w14:textId="77777777" w:rsidR="00130B45" w:rsidRDefault="00130B45" w:rsidP="00130B45">
      <w:pPr>
        <w:spacing w:line="240" w:lineRule="auto"/>
        <w:rPr>
          <w:rFonts w:ascii="Arial" w:hAnsi="Arial" w:cs="Arial"/>
          <w:b/>
          <w:bCs/>
          <w:sz w:val="24"/>
          <w:szCs w:val="24"/>
        </w:rPr>
      </w:pPr>
    </w:p>
    <w:p w14:paraId="5CD893BA" w14:textId="77777777" w:rsidR="00130B45" w:rsidRDefault="00130B45" w:rsidP="00130B45">
      <w:pPr>
        <w:rPr>
          <w:rFonts w:ascii="Arial" w:hAnsi="Arial" w:cs="Arial"/>
          <w:b/>
          <w:bCs/>
          <w:sz w:val="24"/>
          <w:szCs w:val="24"/>
        </w:rPr>
      </w:pPr>
      <w:r>
        <w:rPr>
          <w:rFonts w:ascii="Arial" w:hAnsi="Arial" w:cs="Arial"/>
          <w:b/>
          <w:bCs/>
          <w:sz w:val="24"/>
          <w:szCs w:val="24"/>
        </w:rPr>
        <w:br w:type="page"/>
      </w:r>
    </w:p>
    <w:p w14:paraId="7BA81B89" w14:textId="65DD378B" w:rsidR="00130B45" w:rsidRPr="00C81E8E" w:rsidRDefault="00130B45" w:rsidP="00130B45">
      <w:pPr>
        <w:spacing w:line="240" w:lineRule="auto"/>
        <w:rPr>
          <w:rFonts w:ascii="Arial" w:hAnsi="Arial" w:cs="Arial"/>
          <w:b/>
          <w:bCs/>
          <w:sz w:val="24"/>
          <w:szCs w:val="24"/>
        </w:rPr>
      </w:pPr>
      <w:proofErr w:type="spellStart"/>
      <w:r>
        <w:rPr>
          <w:rFonts w:ascii="Arial" w:hAnsi="Arial" w:cs="Arial"/>
          <w:b/>
          <w:bCs/>
          <w:sz w:val="24"/>
          <w:szCs w:val="24"/>
        </w:rPr>
        <w:lastRenderedPageBreak/>
        <w:t>e</w:t>
      </w:r>
      <w:r w:rsidRPr="00C81E8E">
        <w:rPr>
          <w:rFonts w:ascii="Arial" w:hAnsi="Arial" w:cs="Arial"/>
          <w:b/>
          <w:bCs/>
          <w:sz w:val="24"/>
          <w:szCs w:val="24"/>
        </w:rPr>
        <w:t>Table</w:t>
      </w:r>
      <w:proofErr w:type="spellEnd"/>
      <w:r w:rsidRPr="00C81E8E">
        <w:rPr>
          <w:rFonts w:ascii="Arial" w:hAnsi="Arial" w:cs="Arial"/>
          <w:b/>
          <w:bCs/>
          <w:sz w:val="24"/>
          <w:szCs w:val="24"/>
        </w:rPr>
        <w:t xml:space="preserve"> </w:t>
      </w:r>
      <w:r w:rsidR="00DC2097">
        <w:rPr>
          <w:rFonts w:ascii="Arial" w:hAnsi="Arial" w:cs="Arial"/>
          <w:b/>
          <w:bCs/>
          <w:sz w:val="24"/>
          <w:szCs w:val="24"/>
        </w:rPr>
        <w:t>5</w:t>
      </w:r>
      <w:r>
        <w:rPr>
          <w:rFonts w:ascii="Arial" w:hAnsi="Arial" w:cs="Arial"/>
          <w:b/>
          <w:bCs/>
          <w:sz w:val="24"/>
          <w:szCs w:val="24"/>
        </w:rPr>
        <w:t>:</w:t>
      </w:r>
      <w:r w:rsidRPr="00C81E8E">
        <w:rPr>
          <w:rFonts w:ascii="Arial" w:hAnsi="Arial" w:cs="Arial"/>
          <w:b/>
          <w:bCs/>
          <w:sz w:val="24"/>
          <w:szCs w:val="24"/>
        </w:rPr>
        <w:t xml:space="preserve"> Mortality </w:t>
      </w:r>
      <w:r>
        <w:rPr>
          <w:rFonts w:ascii="Arial" w:hAnsi="Arial" w:cs="Arial"/>
          <w:b/>
          <w:bCs/>
          <w:sz w:val="24"/>
          <w:szCs w:val="24"/>
        </w:rPr>
        <w:t xml:space="preserve">Prediction </w:t>
      </w:r>
      <w:r w:rsidRPr="00C81E8E">
        <w:rPr>
          <w:rFonts w:ascii="Arial" w:hAnsi="Arial" w:cs="Arial"/>
          <w:b/>
          <w:bCs/>
          <w:sz w:val="24"/>
          <w:szCs w:val="24"/>
        </w:rPr>
        <w:t>3 and 7 Day</w:t>
      </w:r>
      <w:r>
        <w:rPr>
          <w:rFonts w:ascii="Arial" w:hAnsi="Arial" w:cs="Arial"/>
          <w:b/>
          <w:bCs/>
          <w:sz w:val="24"/>
          <w:szCs w:val="24"/>
        </w:rPr>
        <w:t>s</w:t>
      </w:r>
      <w:r w:rsidRPr="00C81E8E">
        <w:rPr>
          <w:rFonts w:ascii="Arial" w:hAnsi="Arial" w:cs="Arial"/>
          <w:b/>
          <w:bCs/>
          <w:sz w:val="24"/>
          <w:szCs w:val="24"/>
        </w:rPr>
        <w:t xml:space="preserve"> </w:t>
      </w:r>
      <w:r>
        <w:rPr>
          <w:rFonts w:ascii="Arial" w:hAnsi="Arial" w:cs="Arial"/>
          <w:b/>
          <w:bCs/>
          <w:sz w:val="24"/>
          <w:szCs w:val="24"/>
        </w:rPr>
        <w:t>After</w:t>
      </w:r>
      <w:r w:rsidRPr="00C81E8E">
        <w:rPr>
          <w:rFonts w:ascii="Arial" w:hAnsi="Arial" w:cs="Arial"/>
          <w:b/>
          <w:bCs/>
          <w:sz w:val="24"/>
          <w:szCs w:val="24"/>
        </w:rPr>
        <w:t xml:space="preserve"> Admission </w:t>
      </w:r>
      <w:r w:rsidRPr="00C81E8E">
        <w:rPr>
          <w:rFonts w:ascii="Arial" w:hAnsi="Arial" w:cs="Arial"/>
          <w:sz w:val="24"/>
          <w:szCs w:val="24"/>
        </w:rPr>
        <w:t xml:space="preserve"> </w:t>
      </w:r>
    </w:p>
    <w:tbl>
      <w:tblPr>
        <w:tblStyle w:val="PlainTable1"/>
        <w:tblW w:w="9360" w:type="dxa"/>
        <w:tblLayout w:type="fixed"/>
        <w:tblLook w:val="06A0" w:firstRow="1" w:lastRow="0" w:firstColumn="1" w:lastColumn="0" w:noHBand="1" w:noVBand="1"/>
      </w:tblPr>
      <w:tblGrid>
        <w:gridCol w:w="2340"/>
        <w:gridCol w:w="1170"/>
        <w:gridCol w:w="1170"/>
        <w:gridCol w:w="1170"/>
        <w:gridCol w:w="1170"/>
        <w:gridCol w:w="1170"/>
        <w:gridCol w:w="1170"/>
      </w:tblGrid>
      <w:tr w:rsidR="00130B45" w:rsidRPr="00C81E8E" w14:paraId="0FC8CF64" w14:textId="77777777" w:rsidTr="03F6DE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7B355638" w14:textId="77777777" w:rsidR="00130B45" w:rsidRPr="00C81E8E" w:rsidRDefault="00130B45" w:rsidP="006C354A">
            <w:pPr>
              <w:spacing w:before="36" w:after="36"/>
              <w:rPr>
                <w:rFonts w:ascii="Arial" w:hAnsi="Arial" w:cs="Arial"/>
                <w:sz w:val="20"/>
                <w:szCs w:val="20"/>
              </w:rPr>
            </w:pPr>
          </w:p>
        </w:tc>
        <w:tc>
          <w:tcPr>
            <w:tcW w:w="2340" w:type="dxa"/>
            <w:gridSpan w:val="2"/>
          </w:tcPr>
          <w:p w14:paraId="4839A17F" w14:textId="77777777" w:rsidR="00130B45" w:rsidRPr="00C81E8E" w:rsidRDefault="00130B45" w:rsidP="006C354A">
            <w:pPr>
              <w:spacing w:before="36" w:after="36"/>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81E8E">
              <w:rPr>
                <w:rFonts w:ascii="Arial" w:hAnsi="Arial" w:cs="Arial"/>
                <w:sz w:val="20"/>
                <w:szCs w:val="20"/>
              </w:rPr>
              <w:t xml:space="preserve">Retrospective </w:t>
            </w:r>
          </w:p>
        </w:tc>
        <w:tc>
          <w:tcPr>
            <w:tcW w:w="2340" w:type="dxa"/>
            <w:gridSpan w:val="2"/>
          </w:tcPr>
          <w:p w14:paraId="65F5686A" w14:textId="77777777" w:rsidR="00130B45" w:rsidRPr="00C81E8E" w:rsidRDefault="00130B45" w:rsidP="006C354A">
            <w:pPr>
              <w:spacing w:before="36" w:after="36"/>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81E8E">
              <w:rPr>
                <w:rFonts w:ascii="Arial" w:hAnsi="Arial" w:cs="Arial"/>
                <w:sz w:val="20"/>
                <w:szCs w:val="20"/>
              </w:rPr>
              <w:t xml:space="preserve">Prospective </w:t>
            </w:r>
          </w:p>
        </w:tc>
        <w:tc>
          <w:tcPr>
            <w:tcW w:w="2340" w:type="dxa"/>
            <w:gridSpan w:val="2"/>
          </w:tcPr>
          <w:p w14:paraId="12B39E33" w14:textId="77777777" w:rsidR="00130B45" w:rsidRPr="00C81E8E" w:rsidRDefault="00130B45" w:rsidP="006C354A">
            <w:pPr>
              <w:spacing w:before="36" w:after="36"/>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81E8E">
              <w:rPr>
                <w:rFonts w:ascii="Arial" w:hAnsi="Arial" w:cs="Arial"/>
                <w:sz w:val="20"/>
                <w:szCs w:val="20"/>
              </w:rPr>
              <w:t xml:space="preserve">COVID-19 Positive </w:t>
            </w:r>
          </w:p>
        </w:tc>
      </w:tr>
      <w:tr w:rsidR="03F6DE74" w14:paraId="7E849542" w14:textId="77777777" w:rsidTr="03F6DE74">
        <w:tc>
          <w:tcPr>
            <w:cnfStyle w:val="001000000000" w:firstRow="0" w:lastRow="0" w:firstColumn="1" w:lastColumn="0" w:oddVBand="0" w:evenVBand="0" w:oddHBand="0" w:evenHBand="0" w:firstRowFirstColumn="0" w:firstRowLastColumn="0" w:lastRowFirstColumn="0" w:lastRowLastColumn="0"/>
            <w:tcW w:w="2340" w:type="dxa"/>
          </w:tcPr>
          <w:p w14:paraId="5C9CF2EA" w14:textId="32497321" w:rsidR="03F6DE74" w:rsidRDefault="03F6DE74" w:rsidP="03F6DE74">
            <w:pPr>
              <w:rPr>
                <w:rFonts w:ascii="Arial" w:hAnsi="Arial" w:cs="Arial"/>
                <w:sz w:val="20"/>
                <w:szCs w:val="20"/>
              </w:rPr>
            </w:pPr>
          </w:p>
        </w:tc>
        <w:tc>
          <w:tcPr>
            <w:tcW w:w="1170" w:type="dxa"/>
          </w:tcPr>
          <w:p w14:paraId="6CF09340" w14:textId="19B92A0D" w:rsidR="0E99EB05" w:rsidRDefault="0E99EB05" w:rsidP="03F6DE74">
            <w:pPr>
              <w:jc w:val="center"/>
              <w:cnfStyle w:val="000000000000" w:firstRow="0" w:lastRow="0" w:firstColumn="0" w:lastColumn="0" w:oddVBand="0" w:evenVBand="0" w:oddHBand="0" w:evenHBand="0" w:firstRowFirstColumn="0" w:firstRowLastColumn="0" w:lastRowFirstColumn="0" w:lastRowLastColumn="0"/>
            </w:pPr>
            <w:r>
              <w:t>AUROC</w:t>
            </w:r>
          </w:p>
        </w:tc>
        <w:tc>
          <w:tcPr>
            <w:tcW w:w="1170" w:type="dxa"/>
          </w:tcPr>
          <w:p w14:paraId="34E93313" w14:textId="5CF94801" w:rsidR="0E99EB05" w:rsidRDefault="0E99EB05" w:rsidP="03F6DE74">
            <w:pPr>
              <w:cnfStyle w:val="000000000000" w:firstRow="0" w:lastRow="0" w:firstColumn="0" w:lastColumn="0" w:oddVBand="0" w:evenVBand="0" w:oddHBand="0" w:evenHBand="0" w:firstRowFirstColumn="0" w:firstRowLastColumn="0" w:lastRowFirstColumn="0" w:lastRowLastColumn="0"/>
            </w:pPr>
            <w:r>
              <w:t>AUPRC</w:t>
            </w:r>
          </w:p>
        </w:tc>
        <w:tc>
          <w:tcPr>
            <w:tcW w:w="1170" w:type="dxa"/>
          </w:tcPr>
          <w:p w14:paraId="5B02B6DD" w14:textId="24C1BEFB" w:rsidR="0E99EB05" w:rsidRDefault="0E99EB05" w:rsidP="03F6DE74">
            <w:pPr>
              <w:jc w:val="center"/>
              <w:cnfStyle w:val="000000000000" w:firstRow="0" w:lastRow="0" w:firstColumn="0" w:lastColumn="0" w:oddVBand="0" w:evenVBand="0" w:oddHBand="0" w:evenHBand="0" w:firstRowFirstColumn="0" w:firstRowLastColumn="0" w:lastRowFirstColumn="0" w:lastRowLastColumn="0"/>
            </w:pPr>
            <w:r>
              <w:t>AUROC</w:t>
            </w:r>
          </w:p>
        </w:tc>
        <w:tc>
          <w:tcPr>
            <w:tcW w:w="1170" w:type="dxa"/>
          </w:tcPr>
          <w:p w14:paraId="654E2ECE" w14:textId="679148D0" w:rsidR="0E99EB05" w:rsidRDefault="0E99EB05" w:rsidP="03F6DE74">
            <w:pPr>
              <w:cnfStyle w:val="000000000000" w:firstRow="0" w:lastRow="0" w:firstColumn="0" w:lastColumn="0" w:oddVBand="0" w:evenVBand="0" w:oddHBand="0" w:evenHBand="0" w:firstRowFirstColumn="0" w:firstRowLastColumn="0" w:lastRowFirstColumn="0" w:lastRowLastColumn="0"/>
            </w:pPr>
            <w:r>
              <w:t>AUPRC</w:t>
            </w:r>
          </w:p>
        </w:tc>
        <w:tc>
          <w:tcPr>
            <w:tcW w:w="1170" w:type="dxa"/>
          </w:tcPr>
          <w:p w14:paraId="2D8EECE1" w14:textId="187ED2F8" w:rsidR="0E99EB05" w:rsidRDefault="0E99EB05" w:rsidP="03F6DE74">
            <w:pPr>
              <w:jc w:val="center"/>
              <w:cnfStyle w:val="000000000000" w:firstRow="0" w:lastRow="0" w:firstColumn="0" w:lastColumn="0" w:oddVBand="0" w:evenVBand="0" w:oddHBand="0" w:evenHBand="0" w:firstRowFirstColumn="0" w:firstRowLastColumn="0" w:lastRowFirstColumn="0" w:lastRowLastColumn="0"/>
            </w:pPr>
            <w:r>
              <w:t>AUROC</w:t>
            </w:r>
          </w:p>
        </w:tc>
        <w:tc>
          <w:tcPr>
            <w:tcW w:w="1170" w:type="dxa"/>
          </w:tcPr>
          <w:p w14:paraId="69DFEAEC" w14:textId="7C059351" w:rsidR="0E99EB05" w:rsidRDefault="0E99EB05" w:rsidP="03F6DE74">
            <w:pPr>
              <w:cnfStyle w:val="000000000000" w:firstRow="0" w:lastRow="0" w:firstColumn="0" w:lastColumn="0" w:oddVBand="0" w:evenVBand="0" w:oddHBand="0" w:evenHBand="0" w:firstRowFirstColumn="0" w:firstRowLastColumn="0" w:lastRowFirstColumn="0" w:lastRowLastColumn="0"/>
            </w:pPr>
            <w:r>
              <w:t>AUPRC</w:t>
            </w:r>
          </w:p>
        </w:tc>
      </w:tr>
      <w:tr w:rsidR="00130B45" w:rsidRPr="00C81E8E" w14:paraId="68173A39" w14:textId="77777777" w:rsidTr="03F6DE74">
        <w:tc>
          <w:tcPr>
            <w:cnfStyle w:val="001000000000" w:firstRow="0" w:lastRow="0" w:firstColumn="1" w:lastColumn="0" w:oddVBand="0" w:evenVBand="0" w:oddHBand="0" w:evenHBand="0" w:firstRowFirstColumn="0" w:firstRowLastColumn="0" w:lastRowFirstColumn="0" w:lastRowLastColumn="0"/>
            <w:tcW w:w="2340" w:type="dxa"/>
          </w:tcPr>
          <w:p w14:paraId="25C8E009" w14:textId="77777777" w:rsidR="00130B45" w:rsidRPr="00C81E8E" w:rsidRDefault="00130B45" w:rsidP="006C354A">
            <w:pPr>
              <w:spacing w:before="36" w:after="36"/>
              <w:rPr>
                <w:rFonts w:ascii="Arial" w:hAnsi="Arial" w:cs="Arial"/>
                <w:sz w:val="20"/>
                <w:szCs w:val="20"/>
              </w:rPr>
            </w:pPr>
            <w:r w:rsidRPr="00C81E8E">
              <w:rPr>
                <w:rFonts w:ascii="Arial" w:hAnsi="Arial" w:cs="Arial"/>
                <w:sz w:val="20"/>
                <w:szCs w:val="20"/>
              </w:rPr>
              <w:t>First 3 days</w:t>
            </w:r>
          </w:p>
        </w:tc>
        <w:tc>
          <w:tcPr>
            <w:tcW w:w="1170" w:type="dxa"/>
          </w:tcPr>
          <w:p w14:paraId="26476F4B" w14:textId="77777777" w:rsidR="00130B45" w:rsidRPr="006E3F6A"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0.84</w:t>
            </w:r>
          </w:p>
        </w:tc>
        <w:tc>
          <w:tcPr>
            <w:tcW w:w="1170" w:type="dxa"/>
          </w:tcPr>
          <w:p w14:paraId="66B117A8" w14:textId="52B7B036" w:rsidR="435EB38B" w:rsidRDefault="435EB38B" w:rsidP="03F6DE74">
            <w:pPr>
              <w:cnfStyle w:val="000000000000" w:firstRow="0" w:lastRow="0" w:firstColumn="0" w:lastColumn="0" w:oddVBand="0" w:evenVBand="0" w:oddHBand="0" w:evenHBand="0" w:firstRowFirstColumn="0" w:firstRowLastColumn="0" w:lastRowFirstColumn="0" w:lastRowLastColumn="0"/>
            </w:pPr>
            <w:r>
              <w:t>0.42</w:t>
            </w:r>
          </w:p>
        </w:tc>
        <w:tc>
          <w:tcPr>
            <w:tcW w:w="1170" w:type="dxa"/>
          </w:tcPr>
          <w:p w14:paraId="1D8568AA" w14:textId="77777777" w:rsidR="00130B45" w:rsidRPr="006E3F6A"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0.83</w:t>
            </w:r>
          </w:p>
        </w:tc>
        <w:tc>
          <w:tcPr>
            <w:tcW w:w="1170" w:type="dxa"/>
          </w:tcPr>
          <w:p w14:paraId="3696E43B" w14:textId="50AB5D9B" w:rsidR="637614B1" w:rsidRDefault="637614B1" w:rsidP="03F6DE74">
            <w:pPr>
              <w:cnfStyle w:val="000000000000" w:firstRow="0" w:lastRow="0" w:firstColumn="0" w:lastColumn="0" w:oddVBand="0" w:evenVBand="0" w:oddHBand="0" w:evenHBand="0" w:firstRowFirstColumn="0" w:firstRowLastColumn="0" w:lastRowFirstColumn="0" w:lastRowLastColumn="0"/>
            </w:pPr>
            <w:r>
              <w:t>0.31</w:t>
            </w:r>
          </w:p>
        </w:tc>
        <w:tc>
          <w:tcPr>
            <w:tcW w:w="1170" w:type="dxa"/>
          </w:tcPr>
          <w:p w14:paraId="220D0220" w14:textId="77777777" w:rsidR="00130B45" w:rsidRPr="006E3F6A"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0.77</w:t>
            </w:r>
          </w:p>
        </w:tc>
        <w:tc>
          <w:tcPr>
            <w:tcW w:w="1170" w:type="dxa"/>
          </w:tcPr>
          <w:p w14:paraId="5CF05C97" w14:textId="601D6E8E" w:rsidR="61A362F7" w:rsidRDefault="61A362F7" w:rsidP="03F6DE74">
            <w:pPr>
              <w:cnfStyle w:val="000000000000" w:firstRow="0" w:lastRow="0" w:firstColumn="0" w:lastColumn="0" w:oddVBand="0" w:evenVBand="0" w:oddHBand="0" w:evenHBand="0" w:firstRowFirstColumn="0" w:firstRowLastColumn="0" w:lastRowFirstColumn="0" w:lastRowLastColumn="0"/>
            </w:pPr>
            <w:r>
              <w:t>0.45</w:t>
            </w:r>
          </w:p>
        </w:tc>
      </w:tr>
      <w:tr w:rsidR="00130B45" w:rsidRPr="00C81E8E" w14:paraId="7074D5D2" w14:textId="77777777" w:rsidTr="03F6DE74">
        <w:tc>
          <w:tcPr>
            <w:cnfStyle w:val="001000000000" w:firstRow="0" w:lastRow="0" w:firstColumn="1" w:lastColumn="0" w:oddVBand="0" w:evenVBand="0" w:oddHBand="0" w:evenHBand="0" w:firstRowFirstColumn="0" w:firstRowLastColumn="0" w:lastRowFirstColumn="0" w:lastRowLastColumn="0"/>
            <w:tcW w:w="2340" w:type="dxa"/>
          </w:tcPr>
          <w:p w14:paraId="5E218A2D" w14:textId="77777777" w:rsidR="00130B45" w:rsidRPr="00C81E8E" w:rsidRDefault="00130B45" w:rsidP="006C354A">
            <w:pPr>
              <w:spacing w:before="36" w:after="36"/>
              <w:rPr>
                <w:rFonts w:ascii="Arial" w:hAnsi="Arial" w:cs="Arial"/>
                <w:sz w:val="20"/>
                <w:szCs w:val="20"/>
              </w:rPr>
            </w:pPr>
            <w:r w:rsidRPr="00C81E8E">
              <w:rPr>
                <w:rFonts w:ascii="Arial" w:hAnsi="Arial" w:cs="Arial"/>
                <w:sz w:val="20"/>
                <w:szCs w:val="20"/>
              </w:rPr>
              <w:t>First 7 days</w:t>
            </w:r>
          </w:p>
        </w:tc>
        <w:tc>
          <w:tcPr>
            <w:tcW w:w="1170" w:type="dxa"/>
          </w:tcPr>
          <w:p w14:paraId="47BEC8A6" w14:textId="77777777" w:rsidR="00130B45" w:rsidRPr="006E3F6A"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0.82</w:t>
            </w:r>
          </w:p>
        </w:tc>
        <w:tc>
          <w:tcPr>
            <w:tcW w:w="1170" w:type="dxa"/>
          </w:tcPr>
          <w:p w14:paraId="1DD134C6" w14:textId="539D970A" w:rsidR="4A1EE4EE" w:rsidRDefault="4A1EE4EE" w:rsidP="03F6DE74">
            <w:pPr>
              <w:cnfStyle w:val="000000000000" w:firstRow="0" w:lastRow="0" w:firstColumn="0" w:lastColumn="0" w:oddVBand="0" w:evenVBand="0" w:oddHBand="0" w:evenHBand="0" w:firstRowFirstColumn="0" w:firstRowLastColumn="0" w:lastRowFirstColumn="0" w:lastRowLastColumn="0"/>
            </w:pPr>
            <w:r>
              <w:t>0.42</w:t>
            </w:r>
          </w:p>
        </w:tc>
        <w:tc>
          <w:tcPr>
            <w:tcW w:w="1170" w:type="dxa"/>
          </w:tcPr>
          <w:p w14:paraId="7D245C25" w14:textId="77777777" w:rsidR="00130B45" w:rsidRPr="006E3F6A"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0.84</w:t>
            </w:r>
          </w:p>
        </w:tc>
        <w:tc>
          <w:tcPr>
            <w:tcW w:w="1170" w:type="dxa"/>
          </w:tcPr>
          <w:p w14:paraId="77B9867C" w14:textId="3AD35379" w:rsidR="304BFCC6" w:rsidRDefault="304BFCC6" w:rsidP="03F6DE74">
            <w:pPr>
              <w:cnfStyle w:val="000000000000" w:firstRow="0" w:lastRow="0" w:firstColumn="0" w:lastColumn="0" w:oddVBand="0" w:evenVBand="0" w:oddHBand="0" w:evenHBand="0" w:firstRowFirstColumn="0" w:firstRowLastColumn="0" w:lastRowFirstColumn="0" w:lastRowLastColumn="0"/>
            </w:pPr>
            <w:r>
              <w:t>0.43</w:t>
            </w:r>
          </w:p>
        </w:tc>
        <w:tc>
          <w:tcPr>
            <w:tcW w:w="1170" w:type="dxa"/>
          </w:tcPr>
          <w:p w14:paraId="76F00175" w14:textId="77777777" w:rsidR="00130B45" w:rsidRPr="006E3F6A"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0.80</w:t>
            </w:r>
          </w:p>
        </w:tc>
        <w:tc>
          <w:tcPr>
            <w:tcW w:w="1170" w:type="dxa"/>
          </w:tcPr>
          <w:p w14:paraId="48E54E4D" w14:textId="15FC6856" w:rsidR="70530577" w:rsidRDefault="70530577" w:rsidP="03F6DE74">
            <w:pPr>
              <w:cnfStyle w:val="000000000000" w:firstRow="0" w:lastRow="0" w:firstColumn="0" w:lastColumn="0" w:oddVBand="0" w:evenVBand="0" w:oddHBand="0" w:evenHBand="0" w:firstRowFirstColumn="0" w:firstRowLastColumn="0" w:lastRowFirstColumn="0" w:lastRowLastColumn="0"/>
            </w:pPr>
            <w:r>
              <w:t>0.56</w:t>
            </w:r>
          </w:p>
        </w:tc>
      </w:tr>
    </w:tbl>
    <w:p w14:paraId="4D3BBDEB" w14:textId="4D01C811" w:rsidR="00130B45" w:rsidRPr="00C81E8E" w:rsidRDefault="00130B45" w:rsidP="00130B45">
      <w:pPr>
        <w:spacing w:line="240" w:lineRule="auto"/>
        <w:rPr>
          <w:rFonts w:ascii="Arial" w:hAnsi="Arial" w:cs="Arial"/>
          <w:sz w:val="16"/>
          <w:szCs w:val="16"/>
        </w:rPr>
      </w:pPr>
      <w:r w:rsidRPr="755DC2BD">
        <w:rPr>
          <w:rFonts w:ascii="Arial" w:hAnsi="Arial" w:cs="Arial"/>
          <w:sz w:val="16"/>
          <w:szCs w:val="16"/>
        </w:rPr>
        <w:t>Table cells show AUROC</w:t>
      </w:r>
      <w:r w:rsidR="019CE4AF" w:rsidRPr="755DC2BD">
        <w:rPr>
          <w:rFonts w:ascii="Arial" w:hAnsi="Arial" w:cs="Arial"/>
          <w:sz w:val="16"/>
          <w:szCs w:val="16"/>
        </w:rPr>
        <w:t xml:space="preserve"> and AUPRC</w:t>
      </w:r>
      <w:r w:rsidRPr="755DC2BD">
        <w:rPr>
          <w:rFonts w:ascii="Arial" w:hAnsi="Arial" w:cs="Arial"/>
          <w:sz w:val="16"/>
          <w:szCs w:val="16"/>
        </w:rPr>
        <w:t xml:space="preserve"> in each cohort at </w:t>
      </w:r>
      <w:r w:rsidR="3DEE9AE9" w:rsidRPr="755DC2BD">
        <w:rPr>
          <w:rFonts w:ascii="Arial" w:hAnsi="Arial" w:cs="Arial"/>
          <w:sz w:val="16"/>
          <w:szCs w:val="16"/>
        </w:rPr>
        <w:t xml:space="preserve">two </w:t>
      </w:r>
      <w:r w:rsidRPr="755DC2BD">
        <w:rPr>
          <w:rFonts w:ascii="Arial" w:hAnsi="Arial" w:cs="Arial"/>
          <w:sz w:val="16"/>
          <w:szCs w:val="16"/>
        </w:rPr>
        <w:t>time point</w:t>
      </w:r>
      <w:r w:rsidR="6182CE25" w:rsidRPr="755DC2BD">
        <w:rPr>
          <w:rFonts w:ascii="Arial" w:hAnsi="Arial" w:cs="Arial"/>
          <w:sz w:val="16"/>
          <w:szCs w:val="16"/>
        </w:rPr>
        <w:t>s.</w:t>
      </w:r>
      <w:r w:rsidRPr="755DC2BD">
        <w:rPr>
          <w:rFonts w:ascii="Arial" w:hAnsi="Arial" w:cs="Arial"/>
          <w:sz w:val="16"/>
          <w:szCs w:val="16"/>
        </w:rPr>
        <w:t xml:space="preserve"> The point-wise mortality scores were calculated at all time points with complete data. Using this time series, a logistic regression model using several features from the mortality time-series was trained and validated with the retrospective cohort (in a 40%-40%-20% split). The prospective and COVID-19 positive cohorts were used to validate the retrospectively trained logistic regression model.</w:t>
      </w:r>
    </w:p>
    <w:p w14:paraId="07F1B81E" w14:textId="77777777" w:rsidR="00130B45" w:rsidRDefault="00130B45" w:rsidP="00130B45">
      <w:pPr>
        <w:rPr>
          <w:rFonts w:ascii="Arial" w:hAnsi="Arial" w:cs="Arial"/>
          <w:b/>
          <w:bCs/>
          <w:sz w:val="24"/>
          <w:szCs w:val="24"/>
        </w:rPr>
      </w:pPr>
      <w:r>
        <w:rPr>
          <w:rFonts w:ascii="Arial" w:hAnsi="Arial" w:cs="Arial"/>
          <w:b/>
          <w:bCs/>
          <w:sz w:val="24"/>
          <w:szCs w:val="24"/>
        </w:rPr>
        <w:br w:type="page"/>
      </w:r>
    </w:p>
    <w:p w14:paraId="5F30FEE9" w14:textId="5865144F" w:rsidR="00130B45" w:rsidRPr="00C81E8E" w:rsidRDefault="00130B45" w:rsidP="00130B45">
      <w:pPr>
        <w:spacing w:line="240" w:lineRule="auto"/>
        <w:rPr>
          <w:rFonts w:ascii="Arial" w:hAnsi="Arial" w:cs="Arial"/>
          <w:sz w:val="24"/>
          <w:szCs w:val="24"/>
        </w:rPr>
      </w:pPr>
      <w:proofErr w:type="spellStart"/>
      <w:r>
        <w:rPr>
          <w:rFonts w:ascii="Arial" w:hAnsi="Arial" w:cs="Arial"/>
          <w:b/>
          <w:bCs/>
          <w:sz w:val="24"/>
          <w:szCs w:val="24"/>
        </w:rPr>
        <w:lastRenderedPageBreak/>
        <w:t>e</w:t>
      </w:r>
      <w:r w:rsidRPr="00C81E8E">
        <w:rPr>
          <w:rFonts w:ascii="Arial" w:hAnsi="Arial" w:cs="Arial"/>
          <w:b/>
          <w:bCs/>
          <w:sz w:val="24"/>
          <w:szCs w:val="24"/>
        </w:rPr>
        <w:t>Table</w:t>
      </w:r>
      <w:proofErr w:type="spellEnd"/>
      <w:r w:rsidRPr="00C81E8E">
        <w:rPr>
          <w:rFonts w:ascii="Arial" w:hAnsi="Arial" w:cs="Arial"/>
          <w:b/>
          <w:bCs/>
          <w:sz w:val="24"/>
          <w:szCs w:val="24"/>
        </w:rPr>
        <w:t xml:space="preserve"> </w:t>
      </w:r>
      <w:r w:rsidR="00DC2097">
        <w:rPr>
          <w:rFonts w:ascii="Arial" w:hAnsi="Arial" w:cs="Arial"/>
          <w:b/>
          <w:bCs/>
          <w:sz w:val="24"/>
          <w:szCs w:val="24"/>
        </w:rPr>
        <w:t>6</w:t>
      </w:r>
      <w:r w:rsidRPr="00C81E8E">
        <w:rPr>
          <w:rFonts w:ascii="Arial" w:hAnsi="Arial" w:cs="Arial"/>
          <w:b/>
          <w:bCs/>
          <w:sz w:val="24"/>
          <w:szCs w:val="24"/>
        </w:rPr>
        <w:t xml:space="preserve">: Stacked Model Coefficients in the Retrospective, Prospective, and COVID-19 Cohorts </w:t>
      </w:r>
    </w:p>
    <w:tbl>
      <w:tblPr>
        <w:tblStyle w:val="PlainTable1"/>
        <w:tblW w:w="9360" w:type="dxa"/>
        <w:tblLayout w:type="fixed"/>
        <w:tblLook w:val="06A0" w:firstRow="1" w:lastRow="0" w:firstColumn="1" w:lastColumn="0" w:noHBand="1" w:noVBand="1"/>
      </w:tblPr>
      <w:tblGrid>
        <w:gridCol w:w="2340"/>
        <w:gridCol w:w="2340"/>
        <w:gridCol w:w="2340"/>
        <w:gridCol w:w="2340"/>
      </w:tblGrid>
      <w:tr w:rsidR="00130B45" w:rsidRPr="00C81E8E" w14:paraId="2985F311" w14:textId="77777777" w:rsidTr="006C35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75B00A55" w14:textId="77777777" w:rsidR="00130B45" w:rsidRPr="00C81E8E" w:rsidRDefault="00130B45" w:rsidP="006C354A">
            <w:pPr>
              <w:spacing w:before="36" w:after="36"/>
              <w:rPr>
                <w:rFonts w:ascii="Arial" w:hAnsi="Arial" w:cs="Arial"/>
                <w:sz w:val="20"/>
                <w:szCs w:val="20"/>
              </w:rPr>
            </w:pPr>
          </w:p>
        </w:tc>
        <w:tc>
          <w:tcPr>
            <w:tcW w:w="2340" w:type="dxa"/>
            <w:vAlign w:val="center"/>
          </w:tcPr>
          <w:p w14:paraId="7D8948F9" w14:textId="77777777" w:rsidR="00130B45" w:rsidRPr="00C81E8E" w:rsidRDefault="00130B45" w:rsidP="006C354A">
            <w:pPr>
              <w:spacing w:before="36" w:after="36"/>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81E8E">
              <w:rPr>
                <w:rFonts w:ascii="Arial" w:hAnsi="Arial" w:cs="Arial"/>
                <w:sz w:val="20"/>
                <w:szCs w:val="20"/>
              </w:rPr>
              <w:t>Retrospective Trained</w:t>
            </w:r>
          </w:p>
        </w:tc>
        <w:tc>
          <w:tcPr>
            <w:tcW w:w="2340" w:type="dxa"/>
            <w:vAlign w:val="center"/>
          </w:tcPr>
          <w:p w14:paraId="16C18074" w14:textId="77777777" w:rsidR="00130B45" w:rsidRPr="00C81E8E" w:rsidRDefault="00130B45" w:rsidP="006C354A">
            <w:pPr>
              <w:spacing w:before="36" w:after="36"/>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81E8E">
              <w:rPr>
                <w:rFonts w:ascii="Arial" w:hAnsi="Arial" w:cs="Arial"/>
                <w:sz w:val="20"/>
                <w:szCs w:val="20"/>
              </w:rPr>
              <w:t>Prospective Trained</w:t>
            </w:r>
          </w:p>
        </w:tc>
        <w:tc>
          <w:tcPr>
            <w:tcW w:w="2340" w:type="dxa"/>
            <w:vAlign w:val="center"/>
          </w:tcPr>
          <w:p w14:paraId="1869AFB2" w14:textId="77777777" w:rsidR="00130B45" w:rsidRPr="00C81E8E" w:rsidRDefault="00130B45" w:rsidP="006C354A">
            <w:pPr>
              <w:spacing w:before="36" w:after="36"/>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81E8E">
              <w:rPr>
                <w:rFonts w:ascii="Arial" w:hAnsi="Arial" w:cs="Arial"/>
                <w:sz w:val="20"/>
                <w:szCs w:val="20"/>
              </w:rPr>
              <w:t>COVID-19 Trained</w:t>
            </w:r>
          </w:p>
        </w:tc>
      </w:tr>
      <w:tr w:rsidR="00130B45" w:rsidRPr="00C81E8E" w14:paraId="4AFE516E" w14:textId="77777777" w:rsidTr="006C354A">
        <w:tc>
          <w:tcPr>
            <w:cnfStyle w:val="001000000000" w:firstRow="0" w:lastRow="0" w:firstColumn="1" w:lastColumn="0" w:oddVBand="0" w:evenVBand="0" w:oddHBand="0" w:evenHBand="0" w:firstRowFirstColumn="0" w:firstRowLastColumn="0" w:lastRowFirstColumn="0" w:lastRowLastColumn="0"/>
            <w:tcW w:w="2340" w:type="dxa"/>
          </w:tcPr>
          <w:p w14:paraId="12CA9DE2" w14:textId="77777777" w:rsidR="00130B45" w:rsidRPr="00C81E8E" w:rsidRDefault="00130B45" w:rsidP="006C354A">
            <w:pPr>
              <w:spacing w:before="36" w:after="36"/>
              <w:rPr>
                <w:rFonts w:ascii="Arial" w:hAnsi="Arial" w:cs="Arial"/>
                <w:sz w:val="20"/>
                <w:szCs w:val="20"/>
              </w:rPr>
            </w:pPr>
            <w:r w:rsidRPr="00C81E8E">
              <w:rPr>
                <w:rFonts w:ascii="Arial" w:hAnsi="Arial" w:cs="Arial"/>
                <w:sz w:val="20"/>
                <w:szCs w:val="20"/>
              </w:rPr>
              <w:t>SOFA</w:t>
            </w:r>
          </w:p>
        </w:tc>
        <w:tc>
          <w:tcPr>
            <w:tcW w:w="2340" w:type="dxa"/>
          </w:tcPr>
          <w:p w14:paraId="02179E41" w14:textId="77777777" w:rsidR="00130B45" w:rsidRPr="00C81E8E"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1.22</w:t>
            </w:r>
          </w:p>
        </w:tc>
        <w:tc>
          <w:tcPr>
            <w:tcW w:w="2340" w:type="dxa"/>
          </w:tcPr>
          <w:p w14:paraId="5F1ECB19" w14:textId="77777777" w:rsidR="00130B45" w:rsidRPr="00C81E8E"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1.76</w:t>
            </w:r>
          </w:p>
        </w:tc>
        <w:tc>
          <w:tcPr>
            <w:tcW w:w="2340" w:type="dxa"/>
          </w:tcPr>
          <w:p w14:paraId="3B6273B9" w14:textId="77777777" w:rsidR="00130B45" w:rsidRPr="00C81E8E"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0.86</w:t>
            </w:r>
          </w:p>
        </w:tc>
      </w:tr>
      <w:tr w:rsidR="00130B45" w:rsidRPr="00C81E8E" w14:paraId="4F2E13DF" w14:textId="77777777" w:rsidTr="006C354A">
        <w:tc>
          <w:tcPr>
            <w:cnfStyle w:val="001000000000" w:firstRow="0" w:lastRow="0" w:firstColumn="1" w:lastColumn="0" w:oddVBand="0" w:evenVBand="0" w:oddHBand="0" w:evenHBand="0" w:firstRowFirstColumn="0" w:firstRowLastColumn="0" w:lastRowFirstColumn="0" w:lastRowLastColumn="0"/>
            <w:tcW w:w="2340" w:type="dxa"/>
          </w:tcPr>
          <w:p w14:paraId="1986BEE8" w14:textId="77777777" w:rsidR="00130B45" w:rsidRPr="00C81E8E" w:rsidRDefault="00130B45" w:rsidP="006C354A">
            <w:pPr>
              <w:spacing w:before="36" w:after="36"/>
              <w:rPr>
                <w:rFonts w:ascii="Arial" w:hAnsi="Arial" w:cs="Arial"/>
                <w:sz w:val="20"/>
                <w:szCs w:val="20"/>
              </w:rPr>
            </w:pPr>
            <w:proofErr w:type="spellStart"/>
            <w:r w:rsidRPr="00C81E8E">
              <w:rPr>
                <w:rFonts w:ascii="Arial" w:hAnsi="Arial" w:cs="Arial"/>
                <w:sz w:val="20"/>
                <w:szCs w:val="20"/>
              </w:rPr>
              <w:t>qSOFA</w:t>
            </w:r>
            <w:proofErr w:type="spellEnd"/>
          </w:p>
        </w:tc>
        <w:tc>
          <w:tcPr>
            <w:tcW w:w="2340" w:type="dxa"/>
          </w:tcPr>
          <w:p w14:paraId="61568ADE" w14:textId="77777777" w:rsidR="00130B45" w:rsidRPr="00C81E8E"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-0.10</w:t>
            </w:r>
          </w:p>
        </w:tc>
        <w:tc>
          <w:tcPr>
            <w:tcW w:w="2340" w:type="dxa"/>
          </w:tcPr>
          <w:p w14:paraId="501A5684" w14:textId="77777777" w:rsidR="00130B45" w:rsidRPr="00C81E8E"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-2.45</w:t>
            </w:r>
          </w:p>
        </w:tc>
        <w:tc>
          <w:tcPr>
            <w:tcW w:w="2340" w:type="dxa"/>
          </w:tcPr>
          <w:p w14:paraId="1D75E710" w14:textId="77777777" w:rsidR="00130B45" w:rsidRPr="00C81E8E"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-1.41</w:t>
            </w:r>
          </w:p>
        </w:tc>
      </w:tr>
      <w:tr w:rsidR="00130B45" w:rsidRPr="00C81E8E" w14:paraId="7D7EA20C" w14:textId="77777777" w:rsidTr="006C354A">
        <w:tc>
          <w:tcPr>
            <w:cnfStyle w:val="001000000000" w:firstRow="0" w:lastRow="0" w:firstColumn="1" w:lastColumn="0" w:oddVBand="0" w:evenVBand="0" w:oddHBand="0" w:evenHBand="0" w:firstRowFirstColumn="0" w:firstRowLastColumn="0" w:lastRowFirstColumn="0" w:lastRowLastColumn="0"/>
            <w:tcW w:w="2340" w:type="dxa"/>
          </w:tcPr>
          <w:p w14:paraId="35BD41A8" w14:textId="77777777" w:rsidR="00130B45" w:rsidRPr="00C81E8E" w:rsidRDefault="00130B45" w:rsidP="006C354A">
            <w:pPr>
              <w:spacing w:before="36" w:after="36"/>
              <w:rPr>
                <w:rFonts w:ascii="Arial" w:hAnsi="Arial" w:cs="Arial"/>
                <w:sz w:val="20"/>
                <w:szCs w:val="20"/>
              </w:rPr>
            </w:pPr>
            <w:r w:rsidRPr="00C81E8E">
              <w:rPr>
                <w:rFonts w:ascii="Arial" w:hAnsi="Arial" w:cs="Arial"/>
                <w:sz w:val="20"/>
                <w:szCs w:val="20"/>
              </w:rPr>
              <w:t>CURB-65</w:t>
            </w:r>
          </w:p>
        </w:tc>
        <w:tc>
          <w:tcPr>
            <w:tcW w:w="2340" w:type="dxa"/>
          </w:tcPr>
          <w:p w14:paraId="388C963C" w14:textId="77777777" w:rsidR="00130B45" w:rsidRPr="00C81E8E"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1.22</w:t>
            </w:r>
          </w:p>
        </w:tc>
        <w:tc>
          <w:tcPr>
            <w:tcW w:w="2340" w:type="dxa"/>
          </w:tcPr>
          <w:p w14:paraId="046C4B3A" w14:textId="77777777" w:rsidR="00130B45" w:rsidRPr="00C81E8E"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3.02</w:t>
            </w:r>
          </w:p>
        </w:tc>
        <w:tc>
          <w:tcPr>
            <w:tcW w:w="2340" w:type="dxa"/>
          </w:tcPr>
          <w:p w14:paraId="498E91DD" w14:textId="77777777" w:rsidR="00130B45" w:rsidRPr="00C81E8E"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2.73</w:t>
            </w:r>
          </w:p>
        </w:tc>
      </w:tr>
      <w:tr w:rsidR="00130B45" w:rsidRPr="00C81E8E" w14:paraId="41D0568F" w14:textId="77777777" w:rsidTr="006C354A">
        <w:tc>
          <w:tcPr>
            <w:cnfStyle w:val="001000000000" w:firstRow="0" w:lastRow="0" w:firstColumn="1" w:lastColumn="0" w:oddVBand="0" w:evenVBand="0" w:oddHBand="0" w:evenHBand="0" w:firstRowFirstColumn="0" w:firstRowLastColumn="0" w:lastRowFirstColumn="0" w:lastRowLastColumn="0"/>
            <w:tcW w:w="2340" w:type="dxa"/>
          </w:tcPr>
          <w:p w14:paraId="7E1BB399" w14:textId="77777777" w:rsidR="00130B45" w:rsidRPr="00C81E8E" w:rsidRDefault="00130B45" w:rsidP="006C354A">
            <w:pPr>
              <w:spacing w:before="36" w:after="36"/>
              <w:rPr>
                <w:rFonts w:ascii="Arial" w:hAnsi="Arial" w:cs="Arial"/>
                <w:sz w:val="20"/>
                <w:szCs w:val="20"/>
              </w:rPr>
            </w:pPr>
            <w:r w:rsidRPr="00C81E8E">
              <w:rPr>
                <w:rFonts w:ascii="Arial" w:hAnsi="Arial" w:cs="Arial"/>
                <w:sz w:val="20"/>
                <w:szCs w:val="20"/>
              </w:rPr>
              <w:t>ARDS Mortality</w:t>
            </w:r>
          </w:p>
        </w:tc>
        <w:tc>
          <w:tcPr>
            <w:tcW w:w="2340" w:type="dxa"/>
          </w:tcPr>
          <w:p w14:paraId="07C5DD8F" w14:textId="77777777" w:rsidR="00130B45" w:rsidRPr="00C81E8E"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2.63</w:t>
            </w:r>
          </w:p>
        </w:tc>
        <w:tc>
          <w:tcPr>
            <w:tcW w:w="2340" w:type="dxa"/>
          </w:tcPr>
          <w:p w14:paraId="4CD17CDB" w14:textId="77777777" w:rsidR="00130B45" w:rsidRPr="00C81E8E"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2.96</w:t>
            </w:r>
          </w:p>
        </w:tc>
        <w:tc>
          <w:tcPr>
            <w:tcW w:w="2340" w:type="dxa"/>
          </w:tcPr>
          <w:p w14:paraId="1BAFC975" w14:textId="77777777" w:rsidR="00130B45" w:rsidRPr="00C81E8E"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2.19</w:t>
            </w:r>
          </w:p>
        </w:tc>
      </w:tr>
      <w:tr w:rsidR="00130B45" w:rsidRPr="00C81E8E" w14:paraId="01CC2053" w14:textId="77777777" w:rsidTr="006C354A">
        <w:tc>
          <w:tcPr>
            <w:cnfStyle w:val="001000000000" w:firstRow="0" w:lastRow="0" w:firstColumn="1" w:lastColumn="0" w:oddVBand="0" w:evenVBand="0" w:oddHBand="0" w:evenHBand="0" w:firstRowFirstColumn="0" w:firstRowLastColumn="0" w:lastRowFirstColumn="0" w:lastRowLastColumn="0"/>
            <w:tcW w:w="2340" w:type="dxa"/>
          </w:tcPr>
          <w:p w14:paraId="7095899B" w14:textId="77777777" w:rsidR="00130B45" w:rsidRPr="00C81E8E" w:rsidRDefault="00130B45" w:rsidP="006C354A">
            <w:pPr>
              <w:spacing w:before="36" w:after="36" w:line="259" w:lineRule="auto"/>
              <w:rPr>
                <w:rFonts w:ascii="Arial" w:hAnsi="Arial" w:cs="Arial"/>
                <w:sz w:val="20"/>
                <w:szCs w:val="20"/>
              </w:rPr>
            </w:pPr>
            <w:proofErr w:type="spellStart"/>
            <w:r w:rsidRPr="00C81E8E">
              <w:rPr>
                <w:rFonts w:ascii="Arial" w:hAnsi="Arial" w:cs="Arial"/>
                <w:sz w:val="20"/>
                <w:szCs w:val="20"/>
              </w:rPr>
              <w:t>Charlson</w:t>
            </w:r>
            <w:proofErr w:type="spellEnd"/>
            <w:r w:rsidRPr="00C81E8E">
              <w:rPr>
                <w:rFonts w:ascii="Arial" w:hAnsi="Arial" w:cs="Arial"/>
                <w:sz w:val="20"/>
                <w:szCs w:val="20"/>
              </w:rPr>
              <w:t xml:space="preserve"> Comorbidity Index</w:t>
            </w:r>
          </w:p>
        </w:tc>
        <w:tc>
          <w:tcPr>
            <w:tcW w:w="2340" w:type="dxa"/>
          </w:tcPr>
          <w:p w14:paraId="33CD0176" w14:textId="77777777" w:rsidR="00130B45" w:rsidRPr="00C81E8E"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4.64</w:t>
            </w:r>
          </w:p>
        </w:tc>
        <w:tc>
          <w:tcPr>
            <w:tcW w:w="2340" w:type="dxa"/>
          </w:tcPr>
          <w:p w14:paraId="5ABDD2F9" w14:textId="77777777" w:rsidR="00130B45" w:rsidRPr="00C81E8E"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9.21</w:t>
            </w:r>
          </w:p>
        </w:tc>
        <w:tc>
          <w:tcPr>
            <w:tcW w:w="2340" w:type="dxa"/>
          </w:tcPr>
          <w:p w14:paraId="3F5382C2" w14:textId="77777777" w:rsidR="00130B45" w:rsidRPr="00C81E8E"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4.18</w:t>
            </w:r>
          </w:p>
        </w:tc>
      </w:tr>
      <w:tr w:rsidR="00130B45" w:rsidRPr="00C81E8E" w14:paraId="2E08FDEA" w14:textId="77777777" w:rsidTr="006C354A">
        <w:tc>
          <w:tcPr>
            <w:cnfStyle w:val="001000000000" w:firstRow="0" w:lastRow="0" w:firstColumn="1" w:lastColumn="0" w:oddVBand="0" w:evenVBand="0" w:oddHBand="0" w:evenHBand="0" w:firstRowFirstColumn="0" w:firstRowLastColumn="0" w:lastRowFirstColumn="0" w:lastRowLastColumn="0"/>
            <w:tcW w:w="2340" w:type="dxa"/>
          </w:tcPr>
          <w:p w14:paraId="0F00CD72" w14:textId="77777777" w:rsidR="00130B45" w:rsidRPr="00C81E8E" w:rsidRDefault="00130B45" w:rsidP="006C354A">
            <w:pPr>
              <w:spacing w:before="36" w:after="36"/>
              <w:rPr>
                <w:rFonts w:ascii="Arial" w:hAnsi="Arial" w:cs="Arial"/>
                <w:sz w:val="20"/>
                <w:szCs w:val="20"/>
              </w:rPr>
            </w:pPr>
            <w:r w:rsidRPr="00C81E8E">
              <w:rPr>
                <w:rFonts w:ascii="Arial" w:hAnsi="Arial" w:cs="Arial"/>
                <w:sz w:val="20"/>
                <w:szCs w:val="20"/>
              </w:rPr>
              <w:t>Novel</w:t>
            </w:r>
          </w:p>
        </w:tc>
        <w:tc>
          <w:tcPr>
            <w:tcW w:w="2340" w:type="dxa"/>
          </w:tcPr>
          <w:p w14:paraId="2CD65839" w14:textId="77777777" w:rsidR="00130B45" w:rsidRPr="00C81E8E"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2.20</w:t>
            </w:r>
          </w:p>
        </w:tc>
        <w:tc>
          <w:tcPr>
            <w:tcW w:w="2340" w:type="dxa"/>
          </w:tcPr>
          <w:p w14:paraId="360349F7" w14:textId="77777777" w:rsidR="00130B45" w:rsidRPr="00C81E8E"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3.74</w:t>
            </w:r>
          </w:p>
        </w:tc>
        <w:tc>
          <w:tcPr>
            <w:tcW w:w="2340" w:type="dxa"/>
          </w:tcPr>
          <w:p w14:paraId="3739589B" w14:textId="77777777" w:rsidR="00130B45" w:rsidRPr="00C81E8E" w:rsidRDefault="00130B45" w:rsidP="006C354A">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2.47</w:t>
            </w:r>
          </w:p>
        </w:tc>
      </w:tr>
    </w:tbl>
    <w:p w14:paraId="2A01B80D" w14:textId="77777777" w:rsidR="00130B45" w:rsidRPr="00C81E8E" w:rsidRDefault="00130B45" w:rsidP="00130B45">
      <w:pPr>
        <w:rPr>
          <w:rFonts w:ascii="Arial" w:hAnsi="Arial" w:cs="Arial"/>
          <w:sz w:val="16"/>
          <w:szCs w:val="16"/>
        </w:rPr>
      </w:pPr>
      <w:r w:rsidRPr="00C81E8E">
        <w:rPr>
          <w:rFonts w:ascii="Arial" w:hAnsi="Arial" w:cs="Arial"/>
          <w:sz w:val="16"/>
          <w:szCs w:val="16"/>
        </w:rPr>
        <w:t>Coefficients of the models in log-odds</w:t>
      </w:r>
    </w:p>
    <w:p w14:paraId="1EFE8D7C" w14:textId="77777777" w:rsidR="00130B45" w:rsidRDefault="00130B45" w:rsidP="00130B45">
      <w:r>
        <w:br w:type="page"/>
      </w:r>
    </w:p>
    <w:p w14:paraId="2686A1D2" w14:textId="556FF2B6" w:rsidR="00130B45" w:rsidRPr="004F3074" w:rsidRDefault="00130B45" w:rsidP="00130B45">
      <w:pPr>
        <w:spacing w:line="240" w:lineRule="auto"/>
        <w:rPr>
          <w:rFonts w:ascii="Arial" w:hAnsi="Arial" w:cs="Arial"/>
          <w:b/>
          <w:bCs/>
          <w:sz w:val="24"/>
          <w:szCs w:val="24"/>
        </w:rPr>
      </w:pPr>
      <w:proofErr w:type="spellStart"/>
      <w:r w:rsidRPr="755DC2BD">
        <w:rPr>
          <w:rFonts w:ascii="Arial" w:hAnsi="Arial" w:cs="Arial"/>
          <w:b/>
          <w:bCs/>
          <w:sz w:val="24"/>
          <w:szCs w:val="24"/>
        </w:rPr>
        <w:lastRenderedPageBreak/>
        <w:t>eTable</w:t>
      </w:r>
      <w:proofErr w:type="spellEnd"/>
      <w:r w:rsidRPr="755DC2BD">
        <w:rPr>
          <w:rFonts w:ascii="Arial" w:hAnsi="Arial" w:cs="Arial"/>
          <w:b/>
          <w:bCs/>
          <w:sz w:val="24"/>
          <w:szCs w:val="24"/>
        </w:rPr>
        <w:t xml:space="preserve"> </w:t>
      </w:r>
      <w:r w:rsidR="00DC2097">
        <w:rPr>
          <w:rFonts w:ascii="Arial" w:hAnsi="Arial" w:cs="Arial"/>
          <w:b/>
          <w:bCs/>
          <w:sz w:val="24"/>
          <w:szCs w:val="24"/>
        </w:rPr>
        <w:t>7</w:t>
      </w:r>
      <w:r w:rsidRPr="755DC2BD">
        <w:rPr>
          <w:rStyle w:val="EndnoteReference"/>
          <w:rFonts w:ascii="Arial" w:hAnsi="Arial" w:cs="Arial"/>
          <w:b/>
          <w:bCs/>
          <w:sz w:val="24"/>
          <w:szCs w:val="24"/>
          <w:vertAlign w:val="baseline"/>
        </w:rPr>
        <w:t xml:space="preserve">: </w:t>
      </w:r>
      <w:r w:rsidR="2B190363" w:rsidRPr="755DC2BD">
        <w:rPr>
          <w:rFonts w:ascii="Arial" w:hAnsi="Arial" w:cs="Arial"/>
          <w:b/>
          <w:bCs/>
          <w:sz w:val="24"/>
          <w:szCs w:val="24"/>
        </w:rPr>
        <w:t>Model Performance Metrics</w:t>
      </w:r>
    </w:p>
    <w:p w14:paraId="15FAAB9D" w14:textId="77777777" w:rsidR="00130B45" w:rsidRPr="004F3074" w:rsidRDefault="00130B45" w:rsidP="00130B45">
      <w:pPr>
        <w:pStyle w:val="BodyText"/>
        <w:rPr>
          <w:rFonts w:ascii="Arial" w:hAnsi="Arial" w:cs="Arial"/>
          <w:sz w:val="20"/>
          <w:szCs w:val="20"/>
        </w:rPr>
      </w:pPr>
      <w:r w:rsidRPr="004F3074">
        <w:rPr>
          <w:rFonts w:ascii="Arial" w:hAnsi="Arial" w:cs="Arial"/>
          <w:sz w:val="20"/>
          <w:szCs w:val="20"/>
        </w:rPr>
        <w:t xml:space="preserve">The purpose of the </w:t>
      </w:r>
      <w:r>
        <w:rPr>
          <w:rFonts w:ascii="Arial" w:hAnsi="Arial" w:cs="Arial"/>
          <w:sz w:val="20"/>
          <w:szCs w:val="20"/>
        </w:rPr>
        <w:t xml:space="preserve">main stacked </w:t>
      </w:r>
      <w:r w:rsidRPr="004F3074">
        <w:rPr>
          <w:rFonts w:ascii="Arial" w:hAnsi="Arial" w:cs="Arial"/>
          <w:sz w:val="20"/>
          <w:szCs w:val="20"/>
        </w:rPr>
        <w:t xml:space="preserve">model was to create a ranked patient list by probability of mortality. If the model was to be used to as part of a clinical decision support </w:t>
      </w:r>
      <w:r>
        <w:rPr>
          <w:rFonts w:ascii="Arial" w:hAnsi="Arial" w:cs="Arial"/>
          <w:sz w:val="20"/>
          <w:szCs w:val="20"/>
        </w:rPr>
        <w:t>alert,</w:t>
      </w:r>
      <w:r w:rsidRPr="004F3074">
        <w:rPr>
          <w:rFonts w:ascii="Arial" w:hAnsi="Arial" w:cs="Arial"/>
          <w:sz w:val="20"/>
          <w:szCs w:val="20"/>
        </w:rPr>
        <w:t xml:space="preserve"> then a threshold for the estimated probability </w:t>
      </w:r>
      <w:r>
        <w:rPr>
          <w:rFonts w:ascii="Arial" w:hAnsi="Arial" w:cs="Arial"/>
          <w:sz w:val="20"/>
          <w:szCs w:val="20"/>
        </w:rPr>
        <w:t>would</w:t>
      </w:r>
      <w:r w:rsidRPr="004F3074">
        <w:rPr>
          <w:rFonts w:ascii="Arial" w:hAnsi="Arial" w:cs="Arial"/>
          <w:sz w:val="20"/>
          <w:szCs w:val="20"/>
        </w:rPr>
        <w:t xml:space="preserve"> need to be used to define when an </w:t>
      </w:r>
      <w:proofErr w:type="gramStart"/>
      <w:r w:rsidRPr="004F3074">
        <w:rPr>
          <w:rFonts w:ascii="Arial" w:hAnsi="Arial" w:cs="Arial"/>
          <w:sz w:val="20"/>
          <w:szCs w:val="20"/>
        </w:rPr>
        <w:t xml:space="preserve">alert </w:t>
      </w:r>
      <w:r>
        <w:rPr>
          <w:rFonts w:ascii="Arial" w:hAnsi="Arial" w:cs="Arial"/>
          <w:sz w:val="20"/>
          <w:szCs w:val="20"/>
        </w:rPr>
        <w:t>fires</w:t>
      </w:r>
      <w:proofErr w:type="gramEnd"/>
      <w:r w:rsidRPr="004F3074">
        <w:rPr>
          <w:rFonts w:ascii="Arial" w:hAnsi="Arial" w:cs="Arial"/>
          <w:sz w:val="20"/>
          <w:szCs w:val="20"/>
        </w:rPr>
        <w:t>.</w:t>
      </w:r>
    </w:p>
    <w:p w14:paraId="4C9673F6" w14:textId="77777777" w:rsidR="00130B45" w:rsidRPr="004F3074" w:rsidRDefault="00130B45" w:rsidP="00130B45">
      <w:pPr>
        <w:pStyle w:val="BodyText"/>
        <w:rPr>
          <w:rFonts w:ascii="Arial" w:hAnsi="Arial" w:cs="Arial"/>
          <w:sz w:val="20"/>
          <w:szCs w:val="20"/>
        </w:rPr>
      </w:pPr>
      <w:r>
        <w:rPr>
          <w:rFonts w:ascii="Arial" w:hAnsi="Arial" w:cs="Arial"/>
          <w:sz w:val="20"/>
          <w:szCs w:val="20"/>
        </w:rPr>
        <w:t>For example, if</w:t>
      </w:r>
      <w:r w:rsidRPr="004F3074">
        <w:rPr>
          <w:rFonts w:ascii="Arial" w:hAnsi="Arial" w:cs="Arial"/>
          <w:sz w:val="20"/>
          <w:szCs w:val="20"/>
        </w:rPr>
        <w:t xml:space="preserve"> the threshold was set at 0.40, then the reported models have the following performance statistics:</w:t>
      </w:r>
    </w:p>
    <w:tbl>
      <w:tblPr>
        <w:tblStyle w:val="PlainTable1"/>
        <w:tblW w:w="4770" w:type="pct"/>
        <w:tblLook w:val="07E0" w:firstRow="1" w:lastRow="1" w:firstColumn="1" w:lastColumn="1" w:noHBand="1" w:noVBand="1"/>
      </w:tblPr>
      <w:tblGrid>
        <w:gridCol w:w="2013"/>
        <w:gridCol w:w="1381"/>
        <w:gridCol w:w="1381"/>
        <w:gridCol w:w="1382"/>
        <w:gridCol w:w="1381"/>
        <w:gridCol w:w="1382"/>
      </w:tblGrid>
      <w:tr w:rsidR="00130B45" w:rsidRPr="004F3074" w14:paraId="45027B03" w14:textId="77777777" w:rsidTr="006C35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tcPr>
          <w:p w14:paraId="42EB7A9C" w14:textId="77777777" w:rsidR="00130B45" w:rsidRPr="004F3074" w:rsidRDefault="00130B45" w:rsidP="006C354A">
            <w:pPr>
              <w:pStyle w:val="Compact"/>
              <w:rPr>
                <w:rFonts w:ascii="Arial" w:hAnsi="Arial" w:cs="Arial"/>
                <w:sz w:val="20"/>
                <w:szCs w:val="20"/>
              </w:rPr>
            </w:pPr>
          </w:p>
        </w:tc>
        <w:tc>
          <w:tcPr>
            <w:tcW w:w="1381" w:type="dxa"/>
            <w:vAlign w:val="center"/>
          </w:tcPr>
          <w:p w14:paraId="5ECB8F22" w14:textId="77777777" w:rsidR="00130B45" w:rsidRPr="004F3074" w:rsidRDefault="00130B45" w:rsidP="006C354A">
            <w:pPr>
              <w:pStyle w:val="Compact"/>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F3074">
              <w:rPr>
                <w:rFonts w:ascii="Arial" w:hAnsi="Arial" w:cs="Arial"/>
                <w:sz w:val="20"/>
                <w:szCs w:val="20"/>
              </w:rPr>
              <w:t>Positive Predictive Value</w:t>
            </w:r>
          </w:p>
        </w:tc>
        <w:tc>
          <w:tcPr>
            <w:tcW w:w="1381" w:type="dxa"/>
            <w:vAlign w:val="center"/>
          </w:tcPr>
          <w:p w14:paraId="423EEABC" w14:textId="77777777" w:rsidR="00130B45" w:rsidRPr="004F3074" w:rsidRDefault="00130B45" w:rsidP="006C354A">
            <w:pPr>
              <w:pStyle w:val="Compact"/>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F3074">
              <w:rPr>
                <w:rFonts w:ascii="Arial" w:hAnsi="Arial" w:cs="Arial"/>
                <w:sz w:val="20"/>
                <w:szCs w:val="20"/>
              </w:rPr>
              <w:t>Sensitivity</w:t>
            </w:r>
          </w:p>
        </w:tc>
        <w:tc>
          <w:tcPr>
            <w:tcW w:w="1382" w:type="dxa"/>
            <w:vAlign w:val="center"/>
          </w:tcPr>
          <w:p w14:paraId="02C010E8" w14:textId="77777777" w:rsidR="00130B45" w:rsidRPr="004F3074" w:rsidRDefault="00130B45" w:rsidP="006C354A">
            <w:pPr>
              <w:pStyle w:val="Compact"/>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F3074">
              <w:rPr>
                <w:rFonts w:ascii="Arial" w:hAnsi="Arial" w:cs="Arial"/>
                <w:sz w:val="20"/>
                <w:szCs w:val="20"/>
              </w:rPr>
              <w:t>Specificity</w:t>
            </w:r>
          </w:p>
        </w:tc>
        <w:tc>
          <w:tcPr>
            <w:tcW w:w="1381" w:type="dxa"/>
            <w:vAlign w:val="center"/>
          </w:tcPr>
          <w:p w14:paraId="1D554942" w14:textId="77777777" w:rsidR="00130B45" w:rsidRPr="004F3074" w:rsidRDefault="00130B45" w:rsidP="006C354A">
            <w:pPr>
              <w:pStyle w:val="Compact"/>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F3074">
              <w:rPr>
                <w:rFonts w:ascii="Arial" w:hAnsi="Arial" w:cs="Arial"/>
                <w:sz w:val="20"/>
                <w:szCs w:val="20"/>
              </w:rPr>
              <w:t>Accuracy</w:t>
            </w:r>
          </w:p>
        </w:tc>
        <w:tc>
          <w:tcPr>
            <w:cnfStyle w:val="000100000000" w:firstRow="0" w:lastRow="0" w:firstColumn="0" w:lastColumn="1" w:oddVBand="0" w:evenVBand="0" w:oddHBand="0" w:evenHBand="0" w:firstRowFirstColumn="0" w:firstRowLastColumn="0" w:lastRowFirstColumn="0" w:lastRowLastColumn="0"/>
            <w:tcW w:w="1382" w:type="dxa"/>
            <w:vAlign w:val="center"/>
          </w:tcPr>
          <w:p w14:paraId="6BE82C90" w14:textId="77777777" w:rsidR="00130B45" w:rsidRPr="004F3074" w:rsidRDefault="00130B45" w:rsidP="006C354A">
            <w:pPr>
              <w:pStyle w:val="Compact"/>
              <w:jc w:val="center"/>
              <w:rPr>
                <w:rFonts w:ascii="Arial" w:hAnsi="Arial" w:cs="Arial"/>
                <w:sz w:val="20"/>
                <w:szCs w:val="20"/>
              </w:rPr>
            </w:pPr>
            <w:r w:rsidRPr="004F3074">
              <w:rPr>
                <w:rFonts w:ascii="Arial" w:hAnsi="Arial" w:cs="Arial"/>
                <w:sz w:val="20"/>
                <w:szCs w:val="20"/>
              </w:rPr>
              <w:t>F1</w:t>
            </w:r>
          </w:p>
        </w:tc>
      </w:tr>
      <w:tr w:rsidR="00130B45" w:rsidRPr="004F3074" w14:paraId="0D2BE74F" w14:textId="77777777" w:rsidTr="006C354A">
        <w:tc>
          <w:tcPr>
            <w:cnfStyle w:val="001000000000" w:firstRow="0" w:lastRow="0" w:firstColumn="1" w:lastColumn="0" w:oddVBand="0" w:evenVBand="0" w:oddHBand="0" w:evenHBand="0" w:firstRowFirstColumn="0" w:firstRowLastColumn="0" w:lastRowFirstColumn="0" w:lastRowLastColumn="0"/>
            <w:tcW w:w="0" w:type="dxa"/>
          </w:tcPr>
          <w:p w14:paraId="0B35EEBF" w14:textId="77777777" w:rsidR="00130B45" w:rsidRPr="004F3074" w:rsidRDefault="00130B45" w:rsidP="006C354A">
            <w:pPr>
              <w:pStyle w:val="Compact"/>
              <w:rPr>
                <w:rFonts w:ascii="Arial" w:hAnsi="Arial" w:cs="Arial"/>
                <w:sz w:val="20"/>
                <w:szCs w:val="20"/>
              </w:rPr>
            </w:pPr>
            <w:r w:rsidRPr="004F3074">
              <w:rPr>
                <w:rFonts w:ascii="Arial" w:hAnsi="Arial" w:cs="Arial"/>
                <w:sz w:val="20"/>
                <w:szCs w:val="20"/>
              </w:rPr>
              <w:t>Retrospective</w:t>
            </w:r>
          </w:p>
        </w:tc>
        <w:tc>
          <w:tcPr>
            <w:tcW w:w="0" w:type="dxa"/>
          </w:tcPr>
          <w:p w14:paraId="2F14C1E5" w14:textId="77777777" w:rsidR="00130B45" w:rsidRPr="004F3074" w:rsidRDefault="00130B45" w:rsidP="006C354A">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E2AE6">
              <w:rPr>
                <w:rFonts w:ascii="Arial" w:hAnsi="Arial" w:cs="Arial"/>
                <w:sz w:val="20"/>
                <w:szCs w:val="20"/>
              </w:rPr>
              <w:t>0.72</w:t>
            </w:r>
          </w:p>
        </w:tc>
        <w:tc>
          <w:tcPr>
            <w:tcW w:w="0" w:type="dxa"/>
          </w:tcPr>
          <w:p w14:paraId="4A5F43FC" w14:textId="77777777" w:rsidR="00130B45" w:rsidRPr="004F3074" w:rsidRDefault="00130B45" w:rsidP="006C354A">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E2AE6">
              <w:rPr>
                <w:rFonts w:ascii="Arial" w:hAnsi="Arial" w:cs="Arial"/>
                <w:sz w:val="20"/>
                <w:szCs w:val="20"/>
              </w:rPr>
              <w:t>0.49</w:t>
            </w:r>
          </w:p>
        </w:tc>
        <w:tc>
          <w:tcPr>
            <w:tcW w:w="0" w:type="dxa"/>
          </w:tcPr>
          <w:p w14:paraId="43BFF390" w14:textId="77777777" w:rsidR="00130B45" w:rsidRPr="004F3074" w:rsidRDefault="00130B45" w:rsidP="006C354A">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F3074">
              <w:rPr>
                <w:rFonts w:ascii="Arial" w:hAnsi="Arial" w:cs="Arial"/>
                <w:sz w:val="20"/>
                <w:szCs w:val="20"/>
              </w:rPr>
              <w:t>0.99</w:t>
            </w:r>
          </w:p>
        </w:tc>
        <w:tc>
          <w:tcPr>
            <w:tcW w:w="0" w:type="dxa"/>
          </w:tcPr>
          <w:p w14:paraId="35EFAD0F" w14:textId="77777777" w:rsidR="00130B45" w:rsidRPr="004F3074" w:rsidRDefault="00130B45" w:rsidP="006C354A">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F3074">
              <w:rPr>
                <w:rFonts w:ascii="Arial" w:hAnsi="Arial" w:cs="Arial"/>
                <w:sz w:val="20"/>
                <w:szCs w:val="20"/>
              </w:rPr>
              <w:t>0.95</w:t>
            </w:r>
          </w:p>
        </w:tc>
        <w:tc>
          <w:tcPr>
            <w:cnfStyle w:val="000100000000" w:firstRow="0" w:lastRow="0" w:firstColumn="0" w:lastColumn="1" w:oddVBand="0" w:evenVBand="0" w:oddHBand="0" w:evenHBand="0" w:firstRowFirstColumn="0" w:firstRowLastColumn="0" w:lastRowFirstColumn="0" w:lastRowLastColumn="0"/>
            <w:tcW w:w="0" w:type="dxa"/>
          </w:tcPr>
          <w:p w14:paraId="46CEF8CF" w14:textId="77777777" w:rsidR="00130B45" w:rsidRPr="004F3074" w:rsidRDefault="00130B45" w:rsidP="006C354A">
            <w:pPr>
              <w:pStyle w:val="Compact"/>
              <w:jc w:val="center"/>
              <w:rPr>
                <w:rFonts w:ascii="Arial" w:hAnsi="Arial" w:cs="Arial"/>
                <w:b w:val="0"/>
                <w:sz w:val="20"/>
                <w:szCs w:val="20"/>
              </w:rPr>
            </w:pPr>
            <w:r w:rsidRPr="000E2AE6">
              <w:rPr>
                <w:rFonts w:ascii="Arial" w:hAnsi="Arial" w:cs="Arial"/>
                <w:b w:val="0"/>
                <w:bCs w:val="0"/>
                <w:sz w:val="20"/>
                <w:szCs w:val="20"/>
              </w:rPr>
              <w:t>0.59</w:t>
            </w:r>
          </w:p>
        </w:tc>
      </w:tr>
      <w:tr w:rsidR="00130B45" w:rsidRPr="004F3074" w14:paraId="0BEBAD61" w14:textId="77777777" w:rsidTr="006C354A">
        <w:tc>
          <w:tcPr>
            <w:cnfStyle w:val="001000000000" w:firstRow="0" w:lastRow="0" w:firstColumn="1" w:lastColumn="0" w:oddVBand="0" w:evenVBand="0" w:oddHBand="0" w:evenHBand="0" w:firstRowFirstColumn="0" w:firstRowLastColumn="0" w:lastRowFirstColumn="0" w:lastRowLastColumn="0"/>
            <w:tcW w:w="0" w:type="dxa"/>
          </w:tcPr>
          <w:p w14:paraId="68556776" w14:textId="77777777" w:rsidR="00130B45" w:rsidRPr="004F3074" w:rsidRDefault="00130B45" w:rsidP="006C354A">
            <w:pPr>
              <w:pStyle w:val="Compact"/>
              <w:rPr>
                <w:rFonts w:ascii="Arial" w:hAnsi="Arial" w:cs="Arial"/>
                <w:sz w:val="20"/>
                <w:szCs w:val="20"/>
              </w:rPr>
            </w:pPr>
            <w:r w:rsidRPr="004F3074">
              <w:rPr>
                <w:rFonts w:ascii="Arial" w:hAnsi="Arial" w:cs="Arial"/>
                <w:sz w:val="20"/>
                <w:szCs w:val="20"/>
              </w:rPr>
              <w:t>Prospective</w:t>
            </w:r>
          </w:p>
        </w:tc>
        <w:tc>
          <w:tcPr>
            <w:tcW w:w="0" w:type="dxa"/>
          </w:tcPr>
          <w:p w14:paraId="2F6F08B0" w14:textId="77777777" w:rsidR="00130B45" w:rsidRPr="004F3074" w:rsidRDefault="00130B45" w:rsidP="006C354A">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E2AE6">
              <w:rPr>
                <w:rFonts w:ascii="Arial" w:hAnsi="Arial" w:cs="Arial"/>
                <w:sz w:val="20"/>
                <w:szCs w:val="20"/>
              </w:rPr>
              <w:t>0.65</w:t>
            </w:r>
          </w:p>
        </w:tc>
        <w:tc>
          <w:tcPr>
            <w:tcW w:w="0" w:type="dxa"/>
          </w:tcPr>
          <w:p w14:paraId="51AD1437" w14:textId="77777777" w:rsidR="00130B45" w:rsidRPr="004F3074" w:rsidRDefault="00130B45" w:rsidP="006C354A">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E2AE6">
              <w:rPr>
                <w:rFonts w:ascii="Arial" w:hAnsi="Arial" w:cs="Arial"/>
                <w:sz w:val="20"/>
                <w:szCs w:val="20"/>
              </w:rPr>
              <w:t>0.</w:t>
            </w:r>
            <w:r>
              <w:rPr>
                <w:rFonts w:ascii="Arial" w:hAnsi="Arial" w:cs="Arial"/>
                <w:sz w:val="20"/>
                <w:szCs w:val="20"/>
              </w:rPr>
              <w:t>41</w:t>
            </w:r>
          </w:p>
        </w:tc>
        <w:tc>
          <w:tcPr>
            <w:tcW w:w="0" w:type="dxa"/>
          </w:tcPr>
          <w:p w14:paraId="77ED585F" w14:textId="77777777" w:rsidR="00130B45" w:rsidRPr="004F3074" w:rsidRDefault="00130B45" w:rsidP="006C354A">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F3074">
              <w:rPr>
                <w:rFonts w:ascii="Arial" w:hAnsi="Arial" w:cs="Arial"/>
                <w:sz w:val="20"/>
                <w:szCs w:val="20"/>
              </w:rPr>
              <w:t>0.99</w:t>
            </w:r>
          </w:p>
        </w:tc>
        <w:tc>
          <w:tcPr>
            <w:tcW w:w="0" w:type="dxa"/>
          </w:tcPr>
          <w:p w14:paraId="67641EE8" w14:textId="77777777" w:rsidR="00130B45" w:rsidRPr="004F3074" w:rsidRDefault="00130B45" w:rsidP="006C354A">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F3074">
              <w:rPr>
                <w:rFonts w:ascii="Arial" w:hAnsi="Arial" w:cs="Arial"/>
                <w:sz w:val="20"/>
                <w:szCs w:val="20"/>
              </w:rPr>
              <w:t>0.9</w:t>
            </w:r>
            <w:r>
              <w:rPr>
                <w:rFonts w:ascii="Arial" w:hAnsi="Arial" w:cs="Arial"/>
                <w:sz w:val="20"/>
                <w:szCs w:val="20"/>
              </w:rPr>
              <w:t>8</w:t>
            </w:r>
          </w:p>
        </w:tc>
        <w:tc>
          <w:tcPr>
            <w:cnfStyle w:val="000100000000" w:firstRow="0" w:lastRow="0" w:firstColumn="0" w:lastColumn="1" w:oddVBand="0" w:evenVBand="0" w:oddHBand="0" w:evenHBand="0" w:firstRowFirstColumn="0" w:firstRowLastColumn="0" w:lastRowFirstColumn="0" w:lastRowLastColumn="0"/>
            <w:tcW w:w="0" w:type="dxa"/>
          </w:tcPr>
          <w:p w14:paraId="0702A7CA" w14:textId="77777777" w:rsidR="00130B45" w:rsidRPr="004F3074" w:rsidRDefault="00130B45" w:rsidP="006C354A">
            <w:pPr>
              <w:pStyle w:val="Compact"/>
              <w:jc w:val="center"/>
              <w:rPr>
                <w:rFonts w:ascii="Arial" w:hAnsi="Arial" w:cs="Arial"/>
                <w:b w:val="0"/>
                <w:sz w:val="20"/>
                <w:szCs w:val="20"/>
              </w:rPr>
            </w:pPr>
            <w:r w:rsidRPr="000E2AE6">
              <w:rPr>
                <w:rFonts w:ascii="Arial" w:hAnsi="Arial" w:cs="Arial"/>
                <w:b w:val="0"/>
                <w:bCs w:val="0"/>
                <w:sz w:val="20"/>
                <w:szCs w:val="20"/>
              </w:rPr>
              <w:t>0.</w:t>
            </w:r>
            <w:r>
              <w:rPr>
                <w:rFonts w:ascii="Arial" w:hAnsi="Arial" w:cs="Arial"/>
                <w:b w:val="0"/>
                <w:bCs w:val="0"/>
                <w:sz w:val="20"/>
                <w:szCs w:val="20"/>
              </w:rPr>
              <w:t>50</w:t>
            </w:r>
          </w:p>
        </w:tc>
      </w:tr>
      <w:tr w:rsidR="00130B45" w:rsidRPr="004F3074" w14:paraId="75EE5BA1" w14:textId="77777777" w:rsidTr="006C354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B67102B" w14:textId="77777777" w:rsidR="00130B45" w:rsidRPr="004F3074" w:rsidRDefault="00130B45" w:rsidP="006C354A">
            <w:pPr>
              <w:pStyle w:val="Compact"/>
              <w:rPr>
                <w:rFonts w:ascii="Arial" w:hAnsi="Arial" w:cs="Arial"/>
                <w:sz w:val="20"/>
                <w:szCs w:val="20"/>
              </w:rPr>
            </w:pPr>
            <w:r w:rsidRPr="004F3074">
              <w:rPr>
                <w:rFonts w:ascii="Arial" w:hAnsi="Arial" w:cs="Arial"/>
                <w:sz w:val="20"/>
                <w:szCs w:val="20"/>
              </w:rPr>
              <w:t>COVID-19 Positive</w:t>
            </w:r>
          </w:p>
        </w:tc>
        <w:tc>
          <w:tcPr>
            <w:tcW w:w="0" w:type="dxa"/>
          </w:tcPr>
          <w:p w14:paraId="6BE428B8" w14:textId="77777777" w:rsidR="00130B45" w:rsidRPr="004F3074" w:rsidRDefault="00130B45" w:rsidP="006C354A">
            <w:pPr>
              <w:pStyle w:val="Compact"/>
              <w:jc w:val="center"/>
              <w:cnfStyle w:val="010000000000" w:firstRow="0" w:lastRow="1" w:firstColumn="0" w:lastColumn="0" w:oddVBand="0" w:evenVBand="0" w:oddHBand="0" w:evenHBand="0" w:firstRowFirstColumn="0" w:firstRowLastColumn="0" w:lastRowFirstColumn="0" w:lastRowLastColumn="0"/>
              <w:rPr>
                <w:rFonts w:ascii="Arial" w:hAnsi="Arial" w:cs="Arial"/>
                <w:b w:val="0"/>
                <w:sz w:val="20"/>
                <w:szCs w:val="20"/>
              </w:rPr>
            </w:pPr>
            <w:r w:rsidRPr="000E2AE6">
              <w:rPr>
                <w:rFonts w:ascii="Arial" w:hAnsi="Arial" w:cs="Arial"/>
                <w:b w:val="0"/>
                <w:bCs w:val="0"/>
                <w:sz w:val="20"/>
                <w:szCs w:val="20"/>
              </w:rPr>
              <w:t>0.79</w:t>
            </w:r>
          </w:p>
        </w:tc>
        <w:tc>
          <w:tcPr>
            <w:tcW w:w="0" w:type="dxa"/>
          </w:tcPr>
          <w:p w14:paraId="2AFB18A6" w14:textId="77777777" w:rsidR="00130B45" w:rsidRPr="004F3074" w:rsidRDefault="00130B45" w:rsidP="006C354A">
            <w:pPr>
              <w:pStyle w:val="Compact"/>
              <w:jc w:val="center"/>
              <w:cnfStyle w:val="010000000000" w:firstRow="0" w:lastRow="1" w:firstColumn="0" w:lastColumn="0" w:oddVBand="0" w:evenVBand="0" w:oddHBand="0" w:evenHBand="0" w:firstRowFirstColumn="0" w:firstRowLastColumn="0" w:lastRowFirstColumn="0" w:lastRowLastColumn="0"/>
              <w:rPr>
                <w:rFonts w:ascii="Arial" w:hAnsi="Arial" w:cs="Arial"/>
                <w:b w:val="0"/>
                <w:sz w:val="20"/>
                <w:szCs w:val="20"/>
              </w:rPr>
            </w:pPr>
            <w:r w:rsidRPr="000E2AE6">
              <w:rPr>
                <w:rFonts w:ascii="Arial" w:hAnsi="Arial" w:cs="Arial"/>
                <w:b w:val="0"/>
                <w:bCs w:val="0"/>
                <w:sz w:val="20"/>
                <w:szCs w:val="20"/>
              </w:rPr>
              <w:t>0.</w:t>
            </w:r>
            <w:r>
              <w:rPr>
                <w:rFonts w:ascii="Arial" w:hAnsi="Arial" w:cs="Arial"/>
                <w:b w:val="0"/>
                <w:bCs w:val="0"/>
                <w:sz w:val="20"/>
                <w:szCs w:val="20"/>
              </w:rPr>
              <w:t>43</w:t>
            </w:r>
          </w:p>
        </w:tc>
        <w:tc>
          <w:tcPr>
            <w:tcW w:w="0" w:type="dxa"/>
          </w:tcPr>
          <w:p w14:paraId="7DED713E" w14:textId="77777777" w:rsidR="00130B45" w:rsidRPr="004F3074" w:rsidRDefault="00130B45" w:rsidP="006C354A">
            <w:pPr>
              <w:pStyle w:val="Compact"/>
              <w:jc w:val="center"/>
              <w:cnfStyle w:val="010000000000" w:firstRow="0" w:lastRow="1" w:firstColumn="0" w:lastColumn="0" w:oddVBand="0" w:evenVBand="0" w:oddHBand="0" w:evenHBand="0" w:firstRowFirstColumn="0" w:firstRowLastColumn="0" w:lastRowFirstColumn="0" w:lastRowLastColumn="0"/>
              <w:rPr>
                <w:rFonts w:ascii="Arial" w:hAnsi="Arial" w:cs="Arial"/>
                <w:b w:val="0"/>
                <w:sz w:val="20"/>
                <w:szCs w:val="20"/>
              </w:rPr>
            </w:pPr>
            <w:r w:rsidRPr="004F3074">
              <w:rPr>
                <w:rFonts w:ascii="Arial" w:hAnsi="Arial" w:cs="Arial"/>
                <w:b w:val="0"/>
                <w:sz w:val="20"/>
                <w:szCs w:val="20"/>
              </w:rPr>
              <w:t>0.98</w:t>
            </w:r>
          </w:p>
        </w:tc>
        <w:tc>
          <w:tcPr>
            <w:tcW w:w="0" w:type="dxa"/>
          </w:tcPr>
          <w:p w14:paraId="191E48AB" w14:textId="77777777" w:rsidR="00130B45" w:rsidRPr="004F3074" w:rsidRDefault="00130B45" w:rsidP="006C354A">
            <w:pPr>
              <w:pStyle w:val="Compact"/>
              <w:jc w:val="center"/>
              <w:cnfStyle w:val="010000000000" w:firstRow="0" w:lastRow="1" w:firstColumn="0" w:lastColumn="0" w:oddVBand="0" w:evenVBand="0" w:oddHBand="0" w:evenHBand="0" w:firstRowFirstColumn="0" w:firstRowLastColumn="0" w:lastRowFirstColumn="0" w:lastRowLastColumn="0"/>
              <w:rPr>
                <w:rFonts w:ascii="Arial" w:hAnsi="Arial" w:cs="Arial"/>
                <w:b w:val="0"/>
                <w:sz w:val="20"/>
                <w:szCs w:val="20"/>
              </w:rPr>
            </w:pPr>
            <w:r w:rsidRPr="004F3074">
              <w:rPr>
                <w:rFonts w:ascii="Arial" w:hAnsi="Arial" w:cs="Arial"/>
                <w:b w:val="0"/>
                <w:sz w:val="20"/>
                <w:szCs w:val="20"/>
              </w:rPr>
              <w:t>0.9</w:t>
            </w:r>
            <w:r>
              <w:rPr>
                <w:rFonts w:ascii="Arial" w:hAnsi="Arial" w:cs="Arial"/>
                <w:b w:val="0"/>
                <w:sz w:val="20"/>
                <w:szCs w:val="20"/>
              </w:rPr>
              <w:t>1</w:t>
            </w:r>
          </w:p>
        </w:tc>
        <w:tc>
          <w:tcPr>
            <w:cnfStyle w:val="000100000000" w:firstRow="0" w:lastRow="0" w:firstColumn="0" w:lastColumn="1" w:oddVBand="0" w:evenVBand="0" w:oddHBand="0" w:evenHBand="0" w:firstRowFirstColumn="0" w:firstRowLastColumn="0" w:lastRowFirstColumn="0" w:lastRowLastColumn="0"/>
            <w:tcW w:w="0" w:type="dxa"/>
          </w:tcPr>
          <w:p w14:paraId="39D68663" w14:textId="77777777" w:rsidR="00130B45" w:rsidRPr="004F3074" w:rsidRDefault="00130B45" w:rsidP="006C354A">
            <w:pPr>
              <w:pStyle w:val="Compact"/>
              <w:jc w:val="center"/>
              <w:rPr>
                <w:rFonts w:ascii="Arial" w:hAnsi="Arial" w:cs="Arial"/>
                <w:b w:val="0"/>
                <w:sz w:val="20"/>
                <w:szCs w:val="20"/>
              </w:rPr>
            </w:pPr>
            <w:r w:rsidRPr="000E2AE6">
              <w:rPr>
                <w:rFonts w:ascii="Arial" w:hAnsi="Arial" w:cs="Arial"/>
                <w:b w:val="0"/>
                <w:bCs w:val="0"/>
                <w:sz w:val="20"/>
                <w:szCs w:val="20"/>
              </w:rPr>
              <w:t>0.5</w:t>
            </w:r>
            <w:r>
              <w:rPr>
                <w:rFonts w:ascii="Arial" w:hAnsi="Arial" w:cs="Arial"/>
                <w:b w:val="0"/>
                <w:bCs w:val="0"/>
                <w:sz w:val="20"/>
                <w:szCs w:val="20"/>
              </w:rPr>
              <w:t>5</w:t>
            </w:r>
          </w:p>
        </w:tc>
      </w:tr>
    </w:tbl>
    <w:p w14:paraId="543E1D42" w14:textId="77777777" w:rsidR="00130B45" w:rsidRDefault="00130B45" w:rsidP="00130B45"/>
    <w:p w14:paraId="66723248" w14:textId="150D8A1E" w:rsidR="03F6DE74" w:rsidRDefault="03F6DE74">
      <w:r>
        <w:br w:type="page"/>
      </w:r>
    </w:p>
    <w:p w14:paraId="26302A1D" w14:textId="5D42B795" w:rsidR="00130B45" w:rsidRPr="00217569" w:rsidRDefault="6A484B68" w:rsidP="755DC2BD">
      <w:pPr>
        <w:rPr>
          <w:b/>
          <w:bCs/>
          <w:sz w:val="24"/>
          <w:szCs w:val="24"/>
        </w:rPr>
      </w:pPr>
      <w:proofErr w:type="spellStart"/>
      <w:r w:rsidRPr="00217569">
        <w:rPr>
          <w:b/>
          <w:bCs/>
          <w:sz w:val="24"/>
          <w:szCs w:val="24"/>
        </w:rPr>
        <w:lastRenderedPageBreak/>
        <w:t>eTable</w:t>
      </w:r>
      <w:proofErr w:type="spellEnd"/>
      <w:r w:rsidRPr="00217569">
        <w:rPr>
          <w:b/>
          <w:bCs/>
          <w:sz w:val="24"/>
          <w:szCs w:val="24"/>
        </w:rPr>
        <w:t xml:space="preserve"> </w:t>
      </w:r>
      <w:r w:rsidR="00DC2097">
        <w:rPr>
          <w:b/>
          <w:bCs/>
          <w:sz w:val="24"/>
          <w:szCs w:val="24"/>
        </w:rPr>
        <w:t>8</w:t>
      </w:r>
      <w:r w:rsidRPr="00217569">
        <w:rPr>
          <w:b/>
          <w:bCs/>
          <w:sz w:val="24"/>
          <w:szCs w:val="24"/>
        </w:rPr>
        <w:t xml:space="preserve">: Calibration </w:t>
      </w:r>
      <w:r w:rsidR="743C2566" w:rsidRPr="755DC2BD">
        <w:rPr>
          <w:b/>
          <w:bCs/>
          <w:sz w:val="24"/>
          <w:szCs w:val="24"/>
        </w:rPr>
        <w:t>a</w:t>
      </w:r>
      <w:r w:rsidRPr="00217569">
        <w:rPr>
          <w:b/>
          <w:bCs/>
          <w:sz w:val="24"/>
          <w:szCs w:val="24"/>
        </w:rPr>
        <w:t xml:space="preserve">ssessments of the </w:t>
      </w:r>
      <w:r w:rsidR="009C0020">
        <w:rPr>
          <w:b/>
          <w:bCs/>
          <w:sz w:val="24"/>
          <w:szCs w:val="24"/>
        </w:rPr>
        <w:t>component</w:t>
      </w:r>
      <w:r w:rsidR="009C0020" w:rsidRPr="00217569">
        <w:rPr>
          <w:b/>
          <w:bCs/>
          <w:sz w:val="24"/>
          <w:szCs w:val="24"/>
        </w:rPr>
        <w:t xml:space="preserve"> </w:t>
      </w:r>
      <w:r w:rsidRPr="00217569">
        <w:rPr>
          <w:b/>
          <w:bCs/>
          <w:sz w:val="24"/>
          <w:szCs w:val="24"/>
        </w:rPr>
        <w:t xml:space="preserve">and </w:t>
      </w:r>
      <w:r w:rsidR="009C0020">
        <w:rPr>
          <w:b/>
          <w:bCs/>
          <w:sz w:val="24"/>
          <w:szCs w:val="24"/>
        </w:rPr>
        <w:t>stacked</w:t>
      </w:r>
      <w:r w:rsidR="009C0020" w:rsidRPr="00217569">
        <w:rPr>
          <w:b/>
          <w:bCs/>
          <w:sz w:val="24"/>
          <w:szCs w:val="24"/>
        </w:rPr>
        <w:t xml:space="preserve"> </w:t>
      </w:r>
      <w:r w:rsidRPr="00217569">
        <w:rPr>
          <w:b/>
          <w:bCs/>
          <w:sz w:val="24"/>
          <w:szCs w:val="24"/>
        </w:rPr>
        <w:t>models.</w:t>
      </w:r>
    </w:p>
    <w:tbl>
      <w:tblPr>
        <w:tblStyle w:val="TableGrid"/>
        <w:tblW w:w="9360" w:type="dxa"/>
        <w:tblLayout w:type="fixed"/>
        <w:tblLook w:val="06A0" w:firstRow="1" w:lastRow="0" w:firstColumn="1" w:lastColumn="0" w:noHBand="1" w:noVBand="1"/>
      </w:tblPr>
      <w:tblGrid>
        <w:gridCol w:w="1125"/>
        <w:gridCol w:w="735"/>
        <w:gridCol w:w="1065"/>
        <w:gridCol w:w="903"/>
        <w:gridCol w:w="660"/>
        <w:gridCol w:w="1200"/>
        <w:gridCol w:w="864"/>
        <w:gridCol w:w="733"/>
        <w:gridCol w:w="1139"/>
        <w:gridCol w:w="936"/>
      </w:tblGrid>
      <w:tr w:rsidR="03F6DE74" w14:paraId="130A8298" w14:textId="77777777" w:rsidTr="00217569">
        <w:tc>
          <w:tcPr>
            <w:tcW w:w="1125" w:type="dxa"/>
          </w:tcPr>
          <w:p w14:paraId="4D42E42E" w14:textId="7AC17D49" w:rsidR="03F6DE74" w:rsidRPr="002773E8" w:rsidRDefault="03F6DE74" w:rsidP="03F6DE74"/>
        </w:tc>
        <w:tc>
          <w:tcPr>
            <w:tcW w:w="2703" w:type="dxa"/>
            <w:gridSpan w:val="3"/>
          </w:tcPr>
          <w:p w14:paraId="61C56772" w14:textId="7B96609C" w:rsidR="7E443670" w:rsidRPr="00107E65" w:rsidRDefault="7E443670" w:rsidP="03F6DE74">
            <w:r w:rsidRPr="002773E8">
              <w:t>Retrospective</w:t>
            </w:r>
          </w:p>
        </w:tc>
        <w:tc>
          <w:tcPr>
            <w:tcW w:w="2724" w:type="dxa"/>
            <w:gridSpan w:val="3"/>
          </w:tcPr>
          <w:p w14:paraId="367A9104" w14:textId="2B4B7BF8" w:rsidR="7E443670" w:rsidRPr="002773E8" w:rsidRDefault="7E443670" w:rsidP="03F6DE74">
            <w:r w:rsidRPr="002773E8">
              <w:t>Prospective</w:t>
            </w:r>
          </w:p>
        </w:tc>
        <w:tc>
          <w:tcPr>
            <w:tcW w:w="2808" w:type="dxa"/>
            <w:gridSpan w:val="3"/>
          </w:tcPr>
          <w:p w14:paraId="13A6C31F" w14:textId="10A852A7" w:rsidR="7E443670" w:rsidRPr="002773E8" w:rsidRDefault="7E443670" w:rsidP="03F6DE74">
            <w:r w:rsidRPr="002773E8">
              <w:t>COVID-19 Positive</w:t>
            </w:r>
          </w:p>
        </w:tc>
      </w:tr>
      <w:tr w:rsidR="03F6DE74" w14:paraId="55723221" w14:textId="77777777" w:rsidTr="00217569">
        <w:tc>
          <w:tcPr>
            <w:tcW w:w="1125" w:type="dxa"/>
          </w:tcPr>
          <w:p w14:paraId="657E7B9E" w14:textId="2B9B0437" w:rsidR="03F6DE74" w:rsidRPr="002773E8" w:rsidRDefault="03F6DE74" w:rsidP="03F6DE74"/>
        </w:tc>
        <w:tc>
          <w:tcPr>
            <w:tcW w:w="735" w:type="dxa"/>
          </w:tcPr>
          <w:p w14:paraId="312F70F1" w14:textId="24EC7B02" w:rsidR="7E443670" w:rsidRPr="002773E8" w:rsidRDefault="7E443670" w:rsidP="03F6DE74">
            <w:r w:rsidRPr="002773E8">
              <w:t>Brier</w:t>
            </w:r>
          </w:p>
        </w:tc>
        <w:tc>
          <w:tcPr>
            <w:tcW w:w="1065" w:type="dxa"/>
          </w:tcPr>
          <w:p w14:paraId="2C171A29" w14:textId="25266337" w:rsidR="7E443670" w:rsidRPr="00107E65" w:rsidRDefault="7E443670" w:rsidP="03F6DE74">
            <w:r w:rsidRPr="002773E8">
              <w:t>Intercept</w:t>
            </w:r>
          </w:p>
        </w:tc>
        <w:tc>
          <w:tcPr>
            <w:tcW w:w="903" w:type="dxa"/>
          </w:tcPr>
          <w:p w14:paraId="01B9617D" w14:textId="7EA979FB" w:rsidR="7E443670" w:rsidRPr="002773E8" w:rsidRDefault="7E443670" w:rsidP="03F6DE74">
            <w:r w:rsidRPr="002773E8">
              <w:t>Slope</w:t>
            </w:r>
          </w:p>
        </w:tc>
        <w:tc>
          <w:tcPr>
            <w:tcW w:w="660" w:type="dxa"/>
          </w:tcPr>
          <w:p w14:paraId="180160DA" w14:textId="5C433828" w:rsidR="7E443670" w:rsidRPr="002773E8" w:rsidRDefault="7E443670" w:rsidP="03F6DE74">
            <w:r w:rsidRPr="002773E8">
              <w:t>Brier</w:t>
            </w:r>
          </w:p>
        </w:tc>
        <w:tc>
          <w:tcPr>
            <w:tcW w:w="1200" w:type="dxa"/>
          </w:tcPr>
          <w:p w14:paraId="1F9F8F5E" w14:textId="0965C5E1" w:rsidR="7E443670" w:rsidRPr="002773E8" w:rsidRDefault="7E443670" w:rsidP="03F6DE74">
            <w:r w:rsidRPr="002773E8">
              <w:t>Intercept</w:t>
            </w:r>
          </w:p>
        </w:tc>
        <w:tc>
          <w:tcPr>
            <w:tcW w:w="864" w:type="dxa"/>
          </w:tcPr>
          <w:p w14:paraId="445D95B7" w14:textId="752E4D86" w:rsidR="7E443670" w:rsidRPr="002773E8" w:rsidRDefault="7E443670" w:rsidP="03F6DE74">
            <w:r w:rsidRPr="002773E8">
              <w:t>Slope</w:t>
            </w:r>
          </w:p>
        </w:tc>
        <w:tc>
          <w:tcPr>
            <w:tcW w:w="733" w:type="dxa"/>
          </w:tcPr>
          <w:p w14:paraId="757D82BD" w14:textId="03C2CDA9" w:rsidR="7E443670" w:rsidRPr="002773E8" w:rsidRDefault="7E443670" w:rsidP="03F6DE74">
            <w:r w:rsidRPr="002773E8">
              <w:t>Brier</w:t>
            </w:r>
          </w:p>
        </w:tc>
        <w:tc>
          <w:tcPr>
            <w:tcW w:w="1139" w:type="dxa"/>
          </w:tcPr>
          <w:p w14:paraId="018B5195" w14:textId="6F827D57" w:rsidR="7E443670" w:rsidRPr="002773E8" w:rsidRDefault="7E443670" w:rsidP="002773E8">
            <w:pPr>
              <w:spacing w:line="259" w:lineRule="auto"/>
            </w:pPr>
            <w:r w:rsidRPr="002773E8">
              <w:t>Intercept</w:t>
            </w:r>
          </w:p>
        </w:tc>
        <w:tc>
          <w:tcPr>
            <w:tcW w:w="936" w:type="dxa"/>
          </w:tcPr>
          <w:p w14:paraId="765663D3" w14:textId="46DFDDD5" w:rsidR="7E443670" w:rsidRPr="002773E8" w:rsidRDefault="7E443670" w:rsidP="03F6DE74">
            <w:r w:rsidRPr="002773E8">
              <w:t>Slope</w:t>
            </w:r>
          </w:p>
        </w:tc>
      </w:tr>
      <w:tr w:rsidR="001A3F39" w14:paraId="47CB1F81" w14:textId="77777777" w:rsidTr="00217569">
        <w:tc>
          <w:tcPr>
            <w:tcW w:w="1125" w:type="dxa"/>
          </w:tcPr>
          <w:p w14:paraId="4426F249" w14:textId="5C537AE9" w:rsidR="001A3F39" w:rsidRPr="002773E8" w:rsidRDefault="001A3F39" w:rsidP="001A3F39">
            <w:r w:rsidRPr="00107E65">
              <w:rPr>
                <w:rFonts w:ascii="Arial" w:hAnsi="Arial" w:cs="Arial"/>
                <w:sz w:val="20"/>
                <w:szCs w:val="20"/>
              </w:rPr>
              <w:t>SOFA</w:t>
            </w:r>
          </w:p>
        </w:tc>
        <w:tc>
          <w:tcPr>
            <w:tcW w:w="735" w:type="dxa"/>
          </w:tcPr>
          <w:p w14:paraId="73452358" w14:textId="1AB61459" w:rsidR="001A3F39" w:rsidRPr="002773E8" w:rsidRDefault="001A3F39" w:rsidP="001A3F39">
            <w:r>
              <w:rPr>
                <w:rFonts w:ascii="Helvetica Neue" w:hAnsi="Helvetica Neue"/>
                <w:color w:val="000000"/>
                <w:sz w:val="15"/>
                <w:szCs w:val="15"/>
              </w:rPr>
              <w:t>0.04</w:t>
            </w:r>
          </w:p>
        </w:tc>
        <w:tc>
          <w:tcPr>
            <w:tcW w:w="1065" w:type="dxa"/>
          </w:tcPr>
          <w:p w14:paraId="0B979F29" w14:textId="18B744AC" w:rsidR="001A3F39" w:rsidRPr="002773E8" w:rsidRDefault="001A3F39" w:rsidP="001A3F39">
            <w:r>
              <w:rPr>
                <w:rFonts w:ascii="Helvetica Neue" w:hAnsi="Helvetica Neue"/>
                <w:color w:val="000000"/>
                <w:sz w:val="15"/>
                <w:szCs w:val="15"/>
              </w:rPr>
              <w:t>-0.06 (-0.16, 0.05); *P* = 0.3119</w:t>
            </w:r>
          </w:p>
        </w:tc>
        <w:tc>
          <w:tcPr>
            <w:tcW w:w="903" w:type="dxa"/>
          </w:tcPr>
          <w:p w14:paraId="091CA901" w14:textId="49D24C75" w:rsidR="001A3F39" w:rsidRPr="002773E8" w:rsidRDefault="001A3F39" w:rsidP="001A3F39">
            <w:r>
              <w:rPr>
                <w:rFonts w:ascii="Helvetica Neue" w:hAnsi="Helvetica Neue"/>
                <w:color w:val="000000"/>
                <w:sz w:val="15"/>
                <w:szCs w:val="15"/>
              </w:rPr>
              <w:t>0.98 (0.94, 1.02); *P* = 0.3146</w:t>
            </w:r>
          </w:p>
        </w:tc>
        <w:tc>
          <w:tcPr>
            <w:tcW w:w="660" w:type="dxa"/>
          </w:tcPr>
          <w:p w14:paraId="2D2B4A2D" w14:textId="6EA88A9D" w:rsidR="001A3F39" w:rsidRPr="002773E8" w:rsidRDefault="001A3F39" w:rsidP="001A3F39">
            <w:r>
              <w:rPr>
                <w:rFonts w:ascii="Helvetica Neue" w:hAnsi="Helvetica Neue"/>
                <w:color w:val="000000"/>
                <w:sz w:val="15"/>
                <w:szCs w:val="15"/>
              </w:rPr>
              <w:t>0.02</w:t>
            </w:r>
          </w:p>
        </w:tc>
        <w:tc>
          <w:tcPr>
            <w:tcW w:w="1200" w:type="dxa"/>
          </w:tcPr>
          <w:p w14:paraId="21A48B29" w14:textId="73F3D978" w:rsidR="001A3F39" w:rsidRPr="002773E8" w:rsidRDefault="001A3F39" w:rsidP="001A3F39">
            <w:r>
              <w:rPr>
                <w:rFonts w:ascii="Helvetica Neue" w:hAnsi="Helvetica Neue"/>
                <w:color w:val="000000"/>
                <w:sz w:val="15"/>
                <w:szCs w:val="15"/>
              </w:rPr>
              <w:t>-0.42 (-0.56, -0.29); *P* &lt; 0.0001</w:t>
            </w:r>
          </w:p>
        </w:tc>
        <w:tc>
          <w:tcPr>
            <w:tcW w:w="864" w:type="dxa"/>
          </w:tcPr>
          <w:p w14:paraId="732E0D48" w14:textId="6CEAD7E9" w:rsidR="001A3F39" w:rsidRPr="002773E8" w:rsidRDefault="001A3F39" w:rsidP="001A3F39">
            <w:r>
              <w:rPr>
                <w:rFonts w:ascii="Helvetica Neue" w:hAnsi="Helvetica Neue"/>
                <w:color w:val="000000"/>
                <w:sz w:val="15"/>
                <w:szCs w:val="15"/>
              </w:rPr>
              <w:t>0.99 (0.94, 1.03); *P* = 0.5819</w:t>
            </w:r>
          </w:p>
        </w:tc>
        <w:tc>
          <w:tcPr>
            <w:tcW w:w="733" w:type="dxa"/>
          </w:tcPr>
          <w:p w14:paraId="4EACAD99" w14:textId="57ED094C" w:rsidR="001A3F39" w:rsidRPr="002773E8" w:rsidRDefault="001A3F39" w:rsidP="001A3F39">
            <w:r>
              <w:rPr>
                <w:rFonts w:ascii="Helvetica Neue" w:hAnsi="Helvetica Neue"/>
                <w:color w:val="000000"/>
                <w:sz w:val="15"/>
                <w:szCs w:val="15"/>
              </w:rPr>
              <w:t>0.08</w:t>
            </w:r>
          </w:p>
        </w:tc>
        <w:tc>
          <w:tcPr>
            <w:tcW w:w="1139" w:type="dxa"/>
          </w:tcPr>
          <w:p w14:paraId="514D4A81" w14:textId="05CC1CB5" w:rsidR="001A3F39" w:rsidRPr="002773E8" w:rsidRDefault="001A3F39" w:rsidP="001A3F39">
            <w:r>
              <w:rPr>
                <w:rFonts w:ascii="Helvetica Neue" w:hAnsi="Helvetica Neue"/>
                <w:color w:val="000000"/>
                <w:sz w:val="15"/>
                <w:szCs w:val="15"/>
              </w:rPr>
              <w:t>0.01 (-0.27, 0.30); *P* = 0.9254</w:t>
            </w:r>
          </w:p>
        </w:tc>
        <w:tc>
          <w:tcPr>
            <w:tcW w:w="936" w:type="dxa"/>
          </w:tcPr>
          <w:p w14:paraId="42B9B148" w14:textId="0FF7A8AE" w:rsidR="001A3F39" w:rsidRPr="002773E8" w:rsidRDefault="001A3F39" w:rsidP="001A3F39">
            <w:r>
              <w:rPr>
                <w:rFonts w:ascii="Helvetica Neue" w:hAnsi="Helvetica Neue"/>
                <w:color w:val="000000"/>
                <w:sz w:val="15"/>
                <w:szCs w:val="15"/>
              </w:rPr>
              <w:t>0.68 (0.59, 0.77); *P* &lt; 0.0001</w:t>
            </w:r>
          </w:p>
        </w:tc>
      </w:tr>
      <w:tr w:rsidR="001A3F39" w14:paraId="037A5725" w14:textId="77777777" w:rsidTr="00217569">
        <w:tc>
          <w:tcPr>
            <w:tcW w:w="1125" w:type="dxa"/>
          </w:tcPr>
          <w:p w14:paraId="0EE5886F" w14:textId="385C3724" w:rsidR="001A3F39" w:rsidRPr="002773E8" w:rsidRDefault="001A3F39" w:rsidP="001A3F39">
            <w:proofErr w:type="spellStart"/>
            <w:r w:rsidRPr="00107E65">
              <w:rPr>
                <w:rFonts w:ascii="Arial" w:hAnsi="Arial" w:cs="Arial"/>
                <w:sz w:val="20"/>
                <w:szCs w:val="20"/>
              </w:rPr>
              <w:t>qSOFA</w:t>
            </w:r>
            <w:proofErr w:type="spellEnd"/>
          </w:p>
        </w:tc>
        <w:tc>
          <w:tcPr>
            <w:tcW w:w="735" w:type="dxa"/>
          </w:tcPr>
          <w:p w14:paraId="5F7E02B1" w14:textId="56376735" w:rsidR="001A3F39" w:rsidRPr="002773E8" w:rsidRDefault="001A3F39" w:rsidP="001A3F39">
            <w:r>
              <w:rPr>
                <w:rFonts w:ascii="Helvetica Neue" w:hAnsi="Helvetica Neue"/>
                <w:color w:val="000000"/>
                <w:sz w:val="15"/>
                <w:szCs w:val="15"/>
              </w:rPr>
              <w:t>0.05</w:t>
            </w:r>
          </w:p>
        </w:tc>
        <w:tc>
          <w:tcPr>
            <w:tcW w:w="1065" w:type="dxa"/>
          </w:tcPr>
          <w:p w14:paraId="7907BC83" w14:textId="23CBF368" w:rsidR="001A3F39" w:rsidRPr="002773E8" w:rsidRDefault="001A3F39" w:rsidP="001A3F39">
            <w:r>
              <w:rPr>
                <w:rFonts w:ascii="Helvetica Neue" w:hAnsi="Helvetica Neue"/>
                <w:color w:val="000000"/>
                <w:sz w:val="15"/>
                <w:szCs w:val="15"/>
              </w:rPr>
              <w:t>-0.02 (-0.14, 0.10); *P* = 0.7735</w:t>
            </w:r>
          </w:p>
        </w:tc>
        <w:tc>
          <w:tcPr>
            <w:tcW w:w="903" w:type="dxa"/>
          </w:tcPr>
          <w:p w14:paraId="7E2714E0" w14:textId="62459A85" w:rsidR="001A3F39" w:rsidRPr="002773E8" w:rsidRDefault="001A3F39" w:rsidP="001A3F39">
            <w:r>
              <w:rPr>
                <w:rFonts w:ascii="Helvetica Neue" w:hAnsi="Helvetica Neue"/>
                <w:color w:val="000000"/>
                <w:sz w:val="15"/>
                <w:szCs w:val="15"/>
              </w:rPr>
              <w:t>0.99 (0.94, 1.04); *P* = 0.6637</w:t>
            </w:r>
          </w:p>
        </w:tc>
        <w:tc>
          <w:tcPr>
            <w:tcW w:w="660" w:type="dxa"/>
          </w:tcPr>
          <w:p w14:paraId="1BF70616" w14:textId="52DA99BA" w:rsidR="001A3F39" w:rsidRPr="002773E8" w:rsidRDefault="001A3F39" w:rsidP="001A3F39">
            <w:r>
              <w:rPr>
                <w:rFonts w:ascii="Helvetica Neue" w:hAnsi="Helvetica Neue"/>
                <w:color w:val="000000"/>
                <w:sz w:val="15"/>
                <w:szCs w:val="15"/>
              </w:rPr>
              <w:t>0.02</w:t>
            </w:r>
          </w:p>
        </w:tc>
        <w:tc>
          <w:tcPr>
            <w:tcW w:w="1200" w:type="dxa"/>
          </w:tcPr>
          <w:p w14:paraId="64D9E6AF" w14:textId="086A07A6" w:rsidR="001A3F39" w:rsidRPr="002773E8" w:rsidRDefault="001A3F39" w:rsidP="001A3F39">
            <w:r>
              <w:rPr>
                <w:rFonts w:ascii="Helvetica Neue" w:hAnsi="Helvetica Neue"/>
                <w:color w:val="000000"/>
                <w:sz w:val="15"/>
                <w:szCs w:val="15"/>
              </w:rPr>
              <w:t>0.04 (-0.13, 0.21); *P* = 0.6330</w:t>
            </w:r>
          </w:p>
        </w:tc>
        <w:tc>
          <w:tcPr>
            <w:tcW w:w="864" w:type="dxa"/>
          </w:tcPr>
          <w:p w14:paraId="7BC8B164" w14:textId="66B42479" w:rsidR="001A3F39" w:rsidRPr="002773E8" w:rsidRDefault="001A3F39" w:rsidP="001A3F39">
            <w:r>
              <w:rPr>
                <w:rFonts w:ascii="Helvetica Neue" w:hAnsi="Helvetica Neue"/>
                <w:color w:val="000000"/>
                <w:sz w:val="15"/>
                <w:szCs w:val="15"/>
              </w:rPr>
              <w:t>1.16 (1.10, 1.22); *P* &lt; 0.0001</w:t>
            </w:r>
          </w:p>
        </w:tc>
        <w:tc>
          <w:tcPr>
            <w:tcW w:w="733" w:type="dxa"/>
          </w:tcPr>
          <w:p w14:paraId="2231A3B7" w14:textId="3B8A9BED" w:rsidR="001A3F39" w:rsidRPr="002773E8" w:rsidRDefault="001A3F39" w:rsidP="001A3F39">
            <w:r>
              <w:rPr>
                <w:rFonts w:ascii="Helvetica Neue" w:hAnsi="Helvetica Neue"/>
                <w:color w:val="000000"/>
                <w:sz w:val="15"/>
                <w:szCs w:val="15"/>
              </w:rPr>
              <w:t>0.09</w:t>
            </w:r>
          </w:p>
        </w:tc>
        <w:tc>
          <w:tcPr>
            <w:tcW w:w="1139" w:type="dxa"/>
          </w:tcPr>
          <w:p w14:paraId="485814D0" w14:textId="02760993" w:rsidR="001A3F39" w:rsidRPr="002773E8" w:rsidRDefault="001A3F39" w:rsidP="001A3F39">
            <w:r>
              <w:rPr>
                <w:rFonts w:ascii="Helvetica Neue" w:hAnsi="Helvetica Neue"/>
                <w:color w:val="000000"/>
                <w:sz w:val="15"/>
                <w:szCs w:val="15"/>
              </w:rPr>
              <w:t>0.51 (0.15, 0.88); *P* = 0.0056</w:t>
            </w:r>
          </w:p>
        </w:tc>
        <w:tc>
          <w:tcPr>
            <w:tcW w:w="936" w:type="dxa"/>
          </w:tcPr>
          <w:p w14:paraId="42F4320C" w14:textId="2B0EE5EB" w:rsidR="001A3F39" w:rsidRPr="002773E8" w:rsidRDefault="001A3F39" w:rsidP="001A3F39">
            <w:r>
              <w:rPr>
                <w:rFonts w:ascii="Helvetica Neue" w:hAnsi="Helvetica Neue"/>
                <w:color w:val="000000"/>
                <w:sz w:val="15"/>
                <w:szCs w:val="15"/>
              </w:rPr>
              <w:t>0.82 (0.70, 0.94); *P* = 0.0039</w:t>
            </w:r>
          </w:p>
        </w:tc>
      </w:tr>
      <w:tr w:rsidR="001A3F39" w14:paraId="09C23AC4" w14:textId="77777777" w:rsidTr="00217569">
        <w:tc>
          <w:tcPr>
            <w:tcW w:w="1125" w:type="dxa"/>
          </w:tcPr>
          <w:p w14:paraId="06E5DED0" w14:textId="62B9E3AD" w:rsidR="001A3F39" w:rsidRPr="002773E8" w:rsidRDefault="001A3F39" w:rsidP="001A3F39">
            <w:r w:rsidRPr="00107E65">
              <w:rPr>
                <w:rFonts w:ascii="Arial" w:hAnsi="Arial" w:cs="Arial"/>
                <w:sz w:val="20"/>
                <w:szCs w:val="20"/>
              </w:rPr>
              <w:t>CURB-65</w:t>
            </w:r>
          </w:p>
        </w:tc>
        <w:tc>
          <w:tcPr>
            <w:tcW w:w="735" w:type="dxa"/>
          </w:tcPr>
          <w:p w14:paraId="70939B30" w14:textId="267F4408" w:rsidR="001A3F39" w:rsidRPr="002773E8" w:rsidRDefault="001A3F39" w:rsidP="001A3F39">
            <w:r>
              <w:rPr>
                <w:rFonts w:ascii="Helvetica Neue" w:hAnsi="Helvetica Neue"/>
                <w:color w:val="000000"/>
                <w:sz w:val="15"/>
                <w:szCs w:val="15"/>
              </w:rPr>
              <w:t>0.06</w:t>
            </w:r>
          </w:p>
        </w:tc>
        <w:tc>
          <w:tcPr>
            <w:tcW w:w="1065" w:type="dxa"/>
          </w:tcPr>
          <w:p w14:paraId="635D671C" w14:textId="2345D3EF" w:rsidR="001A3F39" w:rsidRPr="002773E8" w:rsidRDefault="001A3F39" w:rsidP="001A3F39">
            <w:r>
              <w:rPr>
                <w:rFonts w:ascii="Helvetica Neue" w:hAnsi="Helvetica Neue"/>
                <w:color w:val="000000"/>
                <w:sz w:val="15"/>
                <w:szCs w:val="15"/>
              </w:rPr>
              <w:t>-0.01 (-0.14, 0.12); *P* = 0.8886</w:t>
            </w:r>
          </w:p>
        </w:tc>
        <w:tc>
          <w:tcPr>
            <w:tcW w:w="903" w:type="dxa"/>
          </w:tcPr>
          <w:p w14:paraId="42AEE8A8" w14:textId="48E035B7" w:rsidR="001A3F39" w:rsidRPr="002773E8" w:rsidRDefault="001A3F39" w:rsidP="001A3F39">
            <w:r>
              <w:rPr>
                <w:rFonts w:ascii="Helvetica Neue" w:hAnsi="Helvetica Neue"/>
                <w:color w:val="000000"/>
                <w:sz w:val="15"/>
                <w:szCs w:val="15"/>
              </w:rPr>
              <w:t>0.99 (0.94, 1.05); *P* = 0.7617</w:t>
            </w:r>
          </w:p>
        </w:tc>
        <w:tc>
          <w:tcPr>
            <w:tcW w:w="660" w:type="dxa"/>
          </w:tcPr>
          <w:p w14:paraId="2B69828F" w14:textId="2748559B" w:rsidR="001A3F39" w:rsidRPr="002773E8" w:rsidRDefault="001A3F39" w:rsidP="001A3F39">
            <w:r>
              <w:rPr>
                <w:rFonts w:ascii="Helvetica Neue" w:hAnsi="Helvetica Neue"/>
                <w:color w:val="000000"/>
                <w:sz w:val="15"/>
                <w:szCs w:val="15"/>
              </w:rPr>
              <w:t>0.02</w:t>
            </w:r>
          </w:p>
        </w:tc>
        <w:tc>
          <w:tcPr>
            <w:tcW w:w="1200" w:type="dxa"/>
          </w:tcPr>
          <w:p w14:paraId="04E131D3" w14:textId="27E82680" w:rsidR="001A3F39" w:rsidRPr="002773E8" w:rsidRDefault="001A3F39" w:rsidP="001A3F39">
            <w:r>
              <w:rPr>
                <w:rFonts w:ascii="Helvetica Neue" w:hAnsi="Helvetica Neue"/>
                <w:color w:val="000000"/>
                <w:sz w:val="15"/>
                <w:szCs w:val="15"/>
              </w:rPr>
              <w:t>-0.05 (-0.21, 0.11); *P* = 0.5583</w:t>
            </w:r>
          </w:p>
        </w:tc>
        <w:tc>
          <w:tcPr>
            <w:tcW w:w="864" w:type="dxa"/>
          </w:tcPr>
          <w:p w14:paraId="20DA997E" w14:textId="1019CF99" w:rsidR="001A3F39" w:rsidRPr="002773E8" w:rsidRDefault="001A3F39" w:rsidP="001A3F39">
            <w:r>
              <w:rPr>
                <w:rFonts w:ascii="Helvetica Neue" w:hAnsi="Helvetica Neue"/>
                <w:color w:val="000000"/>
                <w:sz w:val="15"/>
                <w:szCs w:val="15"/>
              </w:rPr>
              <w:t>1.21 (1.15, 1.28); *P* &lt; 0.0001</w:t>
            </w:r>
          </w:p>
        </w:tc>
        <w:tc>
          <w:tcPr>
            <w:tcW w:w="733" w:type="dxa"/>
          </w:tcPr>
          <w:p w14:paraId="3A4A9B46" w14:textId="4F8C9B7A" w:rsidR="001A3F39" w:rsidRPr="002773E8" w:rsidRDefault="001A3F39" w:rsidP="001A3F39">
            <w:r>
              <w:rPr>
                <w:rFonts w:ascii="Helvetica Neue" w:hAnsi="Helvetica Neue"/>
                <w:color w:val="000000"/>
                <w:sz w:val="15"/>
                <w:szCs w:val="15"/>
              </w:rPr>
              <w:t>0.08</w:t>
            </w:r>
          </w:p>
        </w:tc>
        <w:tc>
          <w:tcPr>
            <w:tcW w:w="1139" w:type="dxa"/>
          </w:tcPr>
          <w:p w14:paraId="01738275" w14:textId="0559FA43" w:rsidR="001A3F39" w:rsidRPr="002773E8" w:rsidRDefault="001A3F39" w:rsidP="001A3F39">
            <w:r>
              <w:rPr>
                <w:rFonts w:ascii="Helvetica Neue" w:hAnsi="Helvetica Neue"/>
                <w:color w:val="000000"/>
                <w:sz w:val="15"/>
                <w:szCs w:val="15"/>
              </w:rPr>
              <w:t>1.61 (1.17, 2.04); *P* &lt; 0.0001</w:t>
            </w:r>
          </w:p>
        </w:tc>
        <w:tc>
          <w:tcPr>
            <w:tcW w:w="936" w:type="dxa"/>
          </w:tcPr>
          <w:p w14:paraId="494482D3" w14:textId="75971F84" w:rsidR="001A3F39" w:rsidRPr="002773E8" w:rsidRDefault="001A3F39" w:rsidP="001A3F39">
            <w:r>
              <w:rPr>
                <w:rFonts w:ascii="Helvetica Neue" w:hAnsi="Helvetica Neue"/>
                <w:color w:val="000000"/>
                <w:sz w:val="15"/>
                <w:szCs w:val="15"/>
              </w:rPr>
              <w:t>1.27 (1.10, 1.44); *P* = 0.0018</w:t>
            </w:r>
          </w:p>
        </w:tc>
      </w:tr>
      <w:tr w:rsidR="001A3F39" w14:paraId="287A1B03" w14:textId="77777777" w:rsidTr="00217569">
        <w:tc>
          <w:tcPr>
            <w:tcW w:w="1125" w:type="dxa"/>
          </w:tcPr>
          <w:p w14:paraId="22E6243C" w14:textId="106046FC" w:rsidR="001A3F39" w:rsidRPr="002773E8" w:rsidRDefault="001A3F39" w:rsidP="001A3F39">
            <w:r w:rsidRPr="00107E65">
              <w:rPr>
                <w:rFonts w:ascii="Arial" w:hAnsi="Arial" w:cs="Arial"/>
                <w:sz w:val="20"/>
                <w:szCs w:val="20"/>
              </w:rPr>
              <w:t>ARDS Mortality</w:t>
            </w:r>
          </w:p>
        </w:tc>
        <w:tc>
          <w:tcPr>
            <w:tcW w:w="735" w:type="dxa"/>
          </w:tcPr>
          <w:p w14:paraId="4A2B7FB7" w14:textId="7B61B055" w:rsidR="001A3F39" w:rsidRPr="002773E8" w:rsidRDefault="001A3F39" w:rsidP="001A3F39">
            <w:r>
              <w:rPr>
                <w:rFonts w:ascii="Helvetica Neue" w:hAnsi="Helvetica Neue"/>
                <w:color w:val="000000"/>
                <w:sz w:val="15"/>
                <w:szCs w:val="15"/>
              </w:rPr>
              <w:t>0.05</w:t>
            </w:r>
          </w:p>
        </w:tc>
        <w:tc>
          <w:tcPr>
            <w:tcW w:w="1065" w:type="dxa"/>
          </w:tcPr>
          <w:p w14:paraId="47512172" w14:textId="5C7988AB" w:rsidR="001A3F39" w:rsidRPr="002773E8" w:rsidRDefault="001A3F39" w:rsidP="001A3F39">
            <w:r>
              <w:rPr>
                <w:rFonts w:ascii="Helvetica Neue" w:hAnsi="Helvetica Neue"/>
                <w:color w:val="000000"/>
                <w:sz w:val="15"/>
                <w:szCs w:val="15"/>
              </w:rPr>
              <w:t>-0.21 (-0.33, -0.09); *P* = 0.0004</w:t>
            </w:r>
          </w:p>
        </w:tc>
        <w:tc>
          <w:tcPr>
            <w:tcW w:w="903" w:type="dxa"/>
          </w:tcPr>
          <w:p w14:paraId="55D4E073" w14:textId="3D7CE422" w:rsidR="001A3F39" w:rsidRPr="002773E8" w:rsidRDefault="001A3F39" w:rsidP="001A3F39">
            <w:r>
              <w:rPr>
                <w:rFonts w:ascii="Helvetica Neue" w:hAnsi="Helvetica Neue"/>
                <w:color w:val="000000"/>
                <w:sz w:val="15"/>
                <w:szCs w:val="15"/>
              </w:rPr>
              <w:t>0.91 (0.87, 0.95); *P* &lt; 0.0001</w:t>
            </w:r>
          </w:p>
        </w:tc>
        <w:tc>
          <w:tcPr>
            <w:tcW w:w="660" w:type="dxa"/>
          </w:tcPr>
          <w:p w14:paraId="48F02D0D" w14:textId="1D08D767" w:rsidR="001A3F39" w:rsidRPr="002773E8" w:rsidRDefault="001A3F39" w:rsidP="001A3F39">
            <w:r>
              <w:rPr>
                <w:rFonts w:ascii="Helvetica Neue" w:hAnsi="Helvetica Neue"/>
                <w:color w:val="000000"/>
                <w:sz w:val="15"/>
                <w:szCs w:val="15"/>
              </w:rPr>
              <w:t>0.02</w:t>
            </w:r>
          </w:p>
        </w:tc>
        <w:tc>
          <w:tcPr>
            <w:tcW w:w="1200" w:type="dxa"/>
          </w:tcPr>
          <w:p w14:paraId="3AA30CF3" w14:textId="493DE4EB" w:rsidR="001A3F39" w:rsidRPr="002773E8" w:rsidRDefault="001A3F39" w:rsidP="001A3F39">
            <w:r>
              <w:rPr>
                <w:rFonts w:ascii="Helvetica Neue" w:hAnsi="Helvetica Neue"/>
                <w:color w:val="000000"/>
                <w:sz w:val="15"/>
                <w:szCs w:val="15"/>
              </w:rPr>
              <w:t>-0.14 (-0.30, 0.02); *P* = 0.0919</w:t>
            </w:r>
          </w:p>
        </w:tc>
        <w:tc>
          <w:tcPr>
            <w:tcW w:w="864" w:type="dxa"/>
          </w:tcPr>
          <w:p w14:paraId="4912FE69" w14:textId="6683D805" w:rsidR="001A3F39" w:rsidRPr="002773E8" w:rsidRDefault="001A3F39" w:rsidP="001A3F39">
            <w:r>
              <w:rPr>
                <w:rFonts w:ascii="Helvetica Neue" w:hAnsi="Helvetica Neue"/>
                <w:color w:val="000000"/>
                <w:sz w:val="15"/>
                <w:szCs w:val="15"/>
              </w:rPr>
              <w:t>1.18 (1.12, 1.24); *P* &lt; 0.0001</w:t>
            </w:r>
          </w:p>
        </w:tc>
        <w:tc>
          <w:tcPr>
            <w:tcW w:w="733" w:type="dxa"/>
          </w:tcPr>
          <w:p w14:paraId="12DD0200" w14:textId="603582FE" w:rsidR="001A3F39" w:rsidRPr="002773E8" w:rsidRDefault="001A3F39" w:rsidP="001A3F39">
            <w:r>
              <w:rPr>
                <w:rFonts w:ascii="Helvetica Neue" w:hAnsi="Helvetica Neue"/>
                <w:color w:val="000000"/>
                <w:sz w:val="15"/>
                <w:szCs w:val="15"/>
              </w:rPr>
              <w:t>0.08</w:t>
            </w:r>
          </w:p>
        </w:tc>
        <w:tc>
          <w:tcPr>
            <w:tcW w:w="1139" w:type="dxa"/>
          </w:tcPr>
          <w:p w14:paraId="5B7F9543" w14:textId="67E2961C" w:rsidR="001A3F39" w:rsidRPr="002773E8" w:rsidRDefault="001A3F39" w:rsidP="001A3F39">
            <w:r>
              <w:rPr>
                <w:rFonts w:ascii="Helvetica Neue" w:hAnsi="Helvetica Neue"/>
                <w:color w:val="000000"/>
                <w:sz w:val="15"/>
                <w:szCs w:val="15"/>
              </w:rPr>
              <w:t>1.61 (1.09, 2.13); *P* &lt; 0.0001</w:t>
            </w:r>
          </w:p>
        </w:tc>
        <w:tc>
          <w:tcPr>
            <w:tcW w:w="936" w:type="dxa"/>
          </w:tcPr>
          <w:p w14:paraId="4ADC2826" w14:textId="41A0FF2B" w:rsidR="001A3F39" w:rsidRPr="002773E8" w:rsidRDefault="001A3F39" w:rsidP="001A3F39">
            <w:r>
              <w:rPr>
                <w:rFonts w:ascii="Helvetica Neue" w:hAnsi="Helvetica Neue"/>
                <w:color w:val="000000"/>
                <w:sz w:val="15"/>
                <w:szCs w:val="15"/>
              </w:rPr>
              <w:t>1.31 (1.12, 1.50); *P* = 0.0013</w:t>
            </w:r>
          </w:p>
        </w:tc>
      </w:tr>
      <w:tr w:rsidR="001A3F39" w14:paraId="69EED21A" w14:textId="77777777" w:rsidTr="00217569">
        <w:tc>
          <w:tcPr>
            <w:tcW w:w="1125" w:type="dxa"/>
          </w:tcPr>
          <w:p w14:paraId="5B6BA0F1" w14:textId="588FE193" w:rsidR="001A3F39" w:rsidRPr="002773E8" w:rsidRDefault="001A3F39" w:rsidP="001A3F39">
            <w:proofErr w:type="spellStart"/>
            <w:r w:rsidRPr="00107E65">
              <w:rPr>
                <w:rFonts w:ascii="Arial" w:hAnsi="Arial" w:cs="Arial"/>
                <w:sz w:val="20"/>
                <w:szCs w:val="20"/>
              </w:rPr>
              <w:t>Charlson</w:t>
            </w:r>
            <w:proofErr w:type="spellEnd"/>
            <w:r w:rsidRPr="00107E65">
              <w:rPr>
                <w:rFonts w:ascii="Arial" w:hAnsi="Arial" w:cs="Arial"/>
                <w:sz w:val="20"/>
                <w:szCs w:val="20"/>
              </w:rPr>
              <w:t xml:space="preserve"> Comorbidity Index</w:t>
            </w:r>
          </w:p>
        </w:tc>
        <w:tc>
          <w:tcPr>
            <w:tcW w:w="735" w:type="dxa"/>
          </w:tcPr>
          <w:p w14:paraId="36FB13A6" w14:textId="6DB6AD61" w:rsidR="001A3F39" w:rsidRPr="002773E8" w:rsidRDefault="001A3F39" w:rsidP="001A3F39">
            <w:r>
              <w:rPr>
                <w:rFonts w:ascii="Helvetica Neue" w:hAnsi="Helvetica Neue"/>
                <w:color w:val="000000"/>
                <w:sz w:val="15"/>
                <w:szCs w:val="15"/>
              </w:rPr>
              <w:t>0.06</w:t>
            </w:r>
          </w:p>
        </w:tc>
        <w:tc>
          <w:tcPr>
            <w:tcW w:w="1065" w:type="dxa"/>
          </w:tcPr>
          <w:p w14:paraId="40330D5F" w14:textId="7B48C849" w:rsidR="001A3F39" w:rsidRPr="002773E8" w:rsidRDefault="001A3F39" w:rsidP="001A3F39">
            <w:r>
              <w:rPr>
                <w:rFonts w:ascii="Helvetica Neue" w:hAnsi="Helvetica Neue"/>
                <w:color w:val="000000"/>
                <w:sz w:val="15"/>
                <w:szCs w:val="15"/>
              </w:rPr>
              <w:t>-0.32 (-0.61, -0.03); *P* = 0.0315</w:t>
            </w:r>
          </w:p>
        </w:tc>
        <w:tc>
          <w:tcPr>
            <w:tcW w:w="903" w:type="dxa"/>
          </w:tcPr>
          <w:p w14:paraId="2070372B" w14:textId="323893DA" w:rsidR="001A3F39" w:rsidRPr="002773E8" w:rsidRDefault="001A3F39" w:rsidP="001A3F39">
            <w:r>
              <w:rPr>
                <w:rFonts w:ascii="Helvetica Neue" w:hAnsi="Helvetica Neue"/>
                <w:color w:val="000000"/>
                <w:sz w:val="15"/>
                <w:szCs w:val="15"/>
              </w:rPr>
              <w:t>0.87 (0.76, 0.98); *P* = 0.0253</w:t>
            </w:r>
          </w:p>
        </w:tc>
        <w:tc>
          <w:tcPr>
            <w:tcW w:w="660" w:type="dxa"/>
          </w:tcPr>
          <w:p w14:paraId="080DBCD4" w14:textId="773C57D1" w:rsidR="001A3F39" w:rsidRPr="002773E8" w:rsidRDefault="001A3F39" w:rsidP="001A3F39">
            <w:r>
              <w:rPr>
                <w:rFonts w:ascii="Helvetica Neue" w:hAnsi="Helvetica Neue"/>
                <w:color w:val="000000"/>
                <w:sz w:val="15"/>
                <w:szCs w:val="15"/>
              </w:rPr>
              <w:t>0.03</w:t>
            </w:r>
          </w:p>
        </w:tc>
        <w:tc>
          <w:tcPr>
            <w:tcW w:w="1200" w:type="dxa"/>
          </w:tcPr>
          <w:p w14:paraId="4288E057" w14:textId="6B03310C" w:rsidR="001A3F39" w:rsidRPr="002773E8" w:rsidRDefault="001A3F39" w:rsidP="001A3F39">
            <w:r>
              <w:rPr>
                <w:rFonts w:ascii="Helvetica Neue" w:hAnsi="Helvetica Neue"/>
                <w:color w:val="000000"/>
                <w:sz w:val="15"/>
                <w:szCs w:val="15"/>
              </w:rPr>
              <w:t>-0.25 (-0.58, 0.09); *P* = 0.1443</w:t>
            </w:r>
          </w:p>
        </w:tc>
        <w:tc>
          <w:tcPr>
            <w:tcW w:w="864" w:type="dxa"/>
          </w:tcPr>
          <w:p w14:paraId="2F05C546" w14:textId="747D9583" w:rsidR="001A3F39" w:rsidRPr="002773E8" w:rsidRDefault="001A3F39" w:rsidP="001A3F39">
            <w:r>
              <w:rPr>
                <w:rFonts w:ascii="Helvetica Neue" w:hAnsi="Helvetica Neue"/>
                <w:color w:val="000000"/>
                <w:sz w:val="15"/>
                <w:szCs w:val="15"/>
              </w:rPr>
              <w:t>1.25 (1.12, 1.38); *P* = 0.0001</w:t>
            </w:r>
          </w:p>
        </w:tc>
        <w:tc>
          <w:tcPr>
            <w:tcW w:w="733" w:type="dxa"/>
          </w:tcPr>
          <w:p w14:paraId="78656205" w14:textId="7FEF24C9" w:rsidR="001A3F39" w:rsidRPr="002773E8" w:rsidRDefault="001A3F39" w:rsidP="001A3F39">
            <w:r>
              <w:rPr>
                <w:rFonts w:ascii="Helvetica Neue" w:hAnsi="Helvetica Neue"/>
                <w:color w:val="000000"/>
                <w:sz w:val="15"/>
                <w:szCs w:val="15"/>
              </w:rPr>
              <w:t>0.11</w:t>
            </w:r>
          </w:p>
        </w:tc>
        <w:tc>
          <w:tcPr>
            <w:tcW w:w="1139" w:type="dxa"/>
          </w:tcPr>
          <w:p w14:paraId="313DDD0A" w14:textId="7AA5A2B9" w:rsidR="001A3F39" w:rsidRPr="002773E8" w:rsidRDefault="001A3F39" w:rsidP="001A3F39">
            <w:r>
              <w:rPr>
                <w:rFonts w:ascii="Helvetica Neue" w:hAnsi="Helvetica Neue"/>
                <w:color w:val="000000"/>
                <w:sz w:val="15"/>
                <w:szCs w:val="15"/>
              </w:rPr>
              <w:t>3.29 (2.21, 4.36); *P* &lt; 0.0001</w:t>
            </w:r>
          </w:p>
        </w:tc>
        <w:tc>
          <w:tcPr>
            <w:tcW w:w="936" w:type="dxa"/>
          </w:tcPr>
          <w:p w14:paraId="49870FAD" w14:textId="5869E3F8" w:rsidR="001A3F39" w:rsidRPr="002773E8" w:rsidRDefault="001A3F39" w:rsidP="001A3F39">
            <w:r>
              <w:rPr>
                <w:rFonts w:ascii="Helvetica Neue" w:hAnsi="Helvetica Neue"/>
                <w:color w:val="000000"/>
                <w:sz w:val="15"/>
                <w:szCs w:val="15"/>
              </w:rPr>
              <w:t>1.87 (1.48, 2.26); *P* &lt; 0.0001</w:t>
            </w:r>
          </w:p>
        </w:tc>
      </w:tr>
      <w:tr w:rsidR="001A3F39" w14:paraId="375B8D4E" w14:textId="77777777" w:rsidTr="00217569">
        <w:tc>
          <w:tcPr>
            <w:tcW w:w="1125" w:type="dxa"/>
          </w:tcPr>
          <w:p w14:paraId="012AE3FF" w14:textId="22CDAECD" w:rsidR="001A3F39" w:rsidRPr="002773E8" w:rsidRDefault="001A3F39" w:rsidP="001A3F39">
            <w:r w:rsidRPr="00107E65">
              <w:rPr>
                <w:rFonts w:ascii="Arial" w:hAnsi="Arial" w:cs="Arial"/>
                <w:sz w:val="20"/>
                <w:szCs w:val="20"/>
              </w:rPr>
              <w:t>Novel</w:t>
            </w:r>
          </w:p>
        </w:tc>
        <w:tc>
          <w:tcPr>
            <w:tcW w:w="735" w:type="dxa"/>
          </w:tcPr>
          <w:p w14:paraId="2D593F9B" w14:textId="14264FDD" w:rsidR="001A3F39" w:rsidRPr="002773E8" w:rsidRDefault="001A3F39" w:rsidP="001A3F39">
            <w:r>
              <w:rPr>
                <w:rFonts w:ascii="Helvetica Neue" w:hAnsi="Helvetica Neue"/>
                <w:color w:val="000000"/>
                <w:sz w:val="15"/>
                <w:szCs w:val="15"/>
              </w:rPr>
              <w:t>0.05</w:t>
            </w:r>
          </w:p>
        </w:tc>
        <w:tc>
          <w:tcPr>
            <w:tcW w:w="1065" w:type="dxa"/>
          </w:tcPr>
          <w:p w14:paraId="0E3FF55B" w14:textId="3F8CEB6F" w:rsidR="001A3F39" w:rsidRPr="002773E8" w:rsidRDefault="001A3F39" w:rsidP="001A3F39">
            <w:r>
              <w:rPr>
                <w:rFonts w:ascii="Helvetica Neue" w:hAnsi="Helvetica Neue"/>
                <w:color w:val="000000"/>
                <w:sz w:val="15"/>
                <w:szCs w:val="15"/>
              </w:rPr>
              <w:t>0.01 (-0.13, 0.15); *P* = 0.9228</w:t>
            </w:r>
          </w:p>
        </w:tc>
        <w:tc>
          <w:tcPr>
            <w:tcW w:w="903" w:type="dxa"/>
          </w:tcPr>
          <w:p w14:paraId="6E97CD08" w14:textId="1C30E7FA" w:rsidR="001A3F39" w:rsidRPr="002773E8" w:rsidRDefault="001A3F39" w:rsidP="001A3F39">
            <w:r>
              <w:rPr>
                <w:rFonts w:ascii="Helvetica Neue" w:hAnsi="Helvetica Neue"/>
                <w:color w:val="000000"/>
                <w:sz w:val="15"/>
                <w:szCs w:val="15"/>
              </w:rPr>
              <w:t>1.00 (0.95, 1.05); *P* = 0.9269</w:t>
            </w:r>
          </w:p>
        </w:tc>
        <w:tc>
          <w:tcPr>
            <w:tcW w:w="660" w:type="dxa"/>
          </w:tcPr>
          <w:p w14:paraId="4D4D8821" w14:textId="6101DF1D" w:rsidR="001A3F39" w:rsidRPr="002773E8" w:rsidRDefault="001A3F39" w:rsidP="001A3F39">
            <w:r>
              <w:rPr>
                <w:rFonts w:ascii="Helvetica Neue" w:hAnsi="Helvetica Neue"/>
                <w:color w:val="000000"/>
                <w:sz w:val="15"/>
                <w:szCs w:val="15"/>
              </w:rPr>
              <w:t>0.02</w:t>
            </w:r>
          </w:p>
        </w:tc>
        <w:tc>
          <w:tcPr>
            <w:tcW w:w="1200" w:type="dxa"/>
          </w:tcPr>
          <w:p w14:paraId="1B41FBE3" w14:textId="10DDC20C" w:rsidR="001A3F39" w:rsidRPr="002773E8" w:rsidRDefault="001A3F39" w:rsidP="001A3F39">
            <w:r>
              <w:rPr>
                <w:rFonts w:ascii="Helvetica Neue" w:hAnsi="Helvetica Neue"/>
                <w:color w:val="000000"/>
                <w:sz w:val="15"/>
                <w:szCs w:val="15"/>
              </w:rPr>
              <w:t>-0.24 (-0.41, -0.06); *P* = 0.0083</w:t>
            </w:r>
          </w:p>
        </w:tc>
        <w:tc>
          <w:tcPr>
            <w:tcW w:w="864" w:type="dxa"/>
          </w:tcPr>
          <w:p w14:paraId="641B0DAA" w14:textId="2669F8CA" w:rsidR="001A3F39" w:rsidRPr="002773E8" w:rsidRDefault="001A3F39" w:rsidP="001A3F39">
            <w:r>
              <w:rPr>
                <w:rFonts w:ascii="Helvetica Neue" w:hAnsi="Helvetica Neue"/>
                <w:color w:val="000000"/>
                <w:sz w:val="15"/>
                <w:szCs w:val="15"/>
              </w:rPr>
              <w:t>1.19 (1.13, 1.26); *P* &lt; 0.0001</w:t>
            </w:r>
          </w:p>
        </w:tc>
        <w:tc>
          <w:tcPr>
            <w:tcW w:w="733" w:type="dxa"/>
          </w:tcPr>
          <w:p w14:paraId="476C5A34" w14:textId="14631D0C" w:rsidR="001A3F39" w:rsidRPr="002773E8" w:rsidRDefault="001A3F39" w:rsidP="001A3F39">
            <w:r>
              <w:rPr>
                <w:rFonts w:ascii="Helvetica Neue" w:hAnsi="Helvetica Neue"/>
                <w:color w:val="000000"/>
                <w:sz w:val="15"/>
                <w:szCs w:val="15"/>
              </w:rPr>
              <w:t>0.09</w:t>
            </w:r>
          </w:p>
        </w:tc>
        <w:tc>
          <w:tcPr>
            <w:tcW w:w="1139" w:type="dxa"/>
          </w:tcPr>
          <w:p w14:paraId="0510FB74" w14:textId="3F60A013" w:rsidR="001A3F39" w:rsidRPr="002773E8" w:rsidRDefault="001A3F39" w:rsidP="001A3F39">
            <w:r>
              <w:rPr>
                <w:rFonts w:ascii="Helvetica Neue" w:hAnsi="Helvetica Neue"/>
                <w:color w:val="000000"/>
                <w:sz w:val="15"/>
                <w:szCs w:val="15"/>
              </w:rPr>
              <w:t>2.59 (1.95, 3.22); *P* &lt; 0.0001</w:t>
            </w:r>
          </w:p>
        </w:tc>
        <w:tc>
          <w:tcPr>
            <w:tcW w:w="936" w:type="dxa"/>
          </w:tcPr>
          <w:p w14:paraId="00D304A3" w14:textId="715B88A4" w:rsidR="001A3F39" w:rsidRPr="002773E8" w:rsidRDefault="001A3F39" w:rsidP="001A3F39">
            <w:r>
              <w:rPr>
                <w:rFonts w:ascii="Helvetica Neue" w:hAnsi="Helvetica Neue"/>
                <w:color w:val="000000"/>
                <w:sz w:val="15"/>
                <w:szCs w:val="15"/>
              </w:rPr>
              <w:t>1.62 (1.39, 1.85); *P* &lt; 0.0001</w:t>
            </w:r>
          </w:p>
        </w:tc>
      </w:tr>
      <w:tr w:rsidR="001A3F39" w14:paraId="6F37B854" w14:textId="77777777" w:rsidTr="00217569">
        <w:tc>
          <w:tcPr>
            <w:tcW w:w="1125" w:type="dxa"/>
          </w:tcPr>
          <w:p w14:paraId="22976CF7" w14:textId="5F1404C2" w:rsidR="001A3F39" w:rsidRPr="002773E8" w:rsidRDefault="001A3F39" w:rsidP="001A3F39">
            <w:r w:rsidRPr="002773E8">
              <w:t>Ensemble</w:t>
            </w:r>
          </w:p>
        </w:tc>
        <w:tc>
          <w:tcPr>
            <w:tcW w:w="735" w:type="dxa"/>
          </w:tcPr>
          <w:p w14:paraId="09D88EA5" w14:textId="1CD27ADF" w:rsidR="001A3F39" w:rsidRPr="002773E8" w:rsidRDefault="001A3F39" w:rsidP="001A3F39">
            <w:r>
              <w:rPr>
                <w:rFonts w:ascii="Helvetica Neue" w:hAnsi="Helvetica Neue"/>
                <w:color w:val="000000"/>
                <w:sz w:val="15"/>
                <w:szCs w:val="15"/>
              </w:rPr>
              <w:t>0.04</w:t>
            </w:r>
          </w:p>
        </w:tc>
        <w:tc>
          <w:tcPr>
            <w:tcW w:w="1065" w:type="dxa"/>
          </w:tcPr>
          <w:p w14:paraId="71EE99A4" w14:textId="1B4035D1" w:rsidR="001A3F39" w:rsidRPr="002773E8" w:rsidRDefault="001A3F39" w:rsidP="001A3F39">
            <w:r>
              <w:rPr>
                <w:rFonts w:ascii="Helvetica Neue" w:hAnsi="Helvetica Neue"/>
                <w:color w:val="000000"/>
                <w:sz w:val="15"/>
                <w:szCs w:val="15"/>
              </w:rPr>
              <w:t>0.04 (-0.09, 0.16); *P* = 0.5855</w:t>
            </w:r>
          </w:p>
        </w:tc>
        <w:tc>
          <w:tcPr>
            <w:tcW w:w="903" w:type="dxa"/>
          </w:tcPr>
          <w:p w14:paraId="7F585AC7" w14:textId="095D5E28" w:rsidR="001A3F39" w:rsidRPr="002773E8" w:rsidRDefault="001A3F39" w:rsidP="001A3F39">
            <w:r>
              <w:rPr>
                <w:rFonts w:ascii="Helvetica Neue" w:hAnsi="Helvetica Neue"/>
                <w:color w:val="000000"/>
                <w:sz w:val="15"/>
                <w:szCs w:val="15"/>
              </w:rPr>
              <w:t>1.02 (0.97, 1.07); *P* = 0.3834</w:t>
            </w:r>
          </w:p>
        </w:tc>
        <w:tc>
          <w:tcPr>
            <w:tcW w:w="660" w:type="dxa"/>
          </w:tcPr>
          <w:p w14:paraId="600F34C1" w14:textId="1FD954D9" w:rsidR="001A3F39" w:rsidRPr="002773E8" w:rsidRDefault="001A3F39" w:rsidP="001A3F39">
            <w:r>
              <w:rPr>
                <w:rFonts w:ascii="Helvetica Neue" w:hAnsi="Helvetica Neue"/>
                <w:color w:val="000000"/>
                <w:sz w:val="15"/>
                <w:szCs w:val="15"/>
              </w:rPr>
              <w:t>0.02</w:t>
            </w:r>
          </w:p>
        </w:tc>
        <w:tc>
          <w:tcPr>
            <w:tcW w:w="1200" w:type="dxa"/>
          </w:tcPr>
          <w:p w14:paraId="3B647DCA" w14:textId="4A7A1A39" w:rsidR="001A3F39" w:rsidRPr="002773E8" w:rsidRDefault="001A3F39" w:rsidP="001A3F39">
            <w:r>
              <w:rPr>
                <w:rFonts w:ascii="Helvetica Neue" w:hAnsi="Helvetica Neue"/>
                <w:color w:val="000000"/>
                <w:sz w:val="15"/>
                <w:szCs w:val="15"/>
              </w:rPr>
              <w:t>-0.14 (-0.30, 0.03); *P* = 0.1059</w:t>
            </w:r>
          </w:p>
        </w:tc>
        <w:tc>
          <w:tcPr>
            <w:tcW w:w="864" w:type="dxa"/>
          </w:tcPr>
          <w:p w14:paraId="5638BDF3" w14:textId="494CE96E" w:rsidR="001A3F39" w:rsidRPr="002773E8" w:rsidRDefault="001A3F39" w:rsidP="001A3F39">
            <w:r>
              <w:rPr>
                <w:rFonts w:ascii="Helvetica Neue" w:hAnsi="Helvetica Neue"/>
                <w:color w:val="000000"/>
                <w:sz w:val="15"/>
                <w:szCs w:val="15"/>
              </w:rPr>
              <w:t>1.12 (1.06, 1.17); *P* &lt; 0.0001</w:t>
            </w:r>
          </w:p>
        </w:tc>
        <w:tc>
          <w:tcPr>
            <w:tcW w:w="733" w:type="dxa"/>
          </w:tcPr>
          <w:p w14:paraId="1AE46E2F" w14:textId="395E09BC" w:rsidR="001A3F39" w:rsidRPr="002773E8" w:rsidRDefault="001A3F39" w:rsidP="001A3F39">
            <w:r>
              <w:rPr>
                <w:rFonts w:ascii="Helvetica Neue" w:hAnsi="Helvetica Neue"/>
                <w:color w:val="000000"/>
                <w:sz w:val="15"/>
                <w:szCs w:val="15"/>
              </w:rPr>
              <w:t>0.07</w:t>
            </w:r>
          </w:p>
        </w:tc>
        <w:tc>
          <w:tcPr>
            <w:tcW w:w="1139" w:type="dxa"/>
          </w:tcPr>
          <w:p w14:paraId="6DBA8AEC" w14:textId="78E9BEF5" w:rsidR="001A3F39" w:rsidRPr="002773E8" w:rsidRDefault="001A3F39" w:rsidP="001A3F39">
            <w:r>
              <w:rPr>
                <w:rFonts w:ascii="Helvetica Neue" w:hAnsi="Helvetica Neue"/>
                <w:color w:val="000000"/>
                <w:sz w:val="15"/>
                <w:szCs w:val="15"/>
              </w:rPr>
              <w:t>0.32 (-0.04, 0.67); *P* = 0.0779</w:t>
            </w:r>
          </w:p>
        </w:tc>
        <w:tc>
          <w:tcPr>
            <w:tcW w:w="936" w:type="dxa"/>
          </w:tcPr>
          <w:p w14:paraId="0BD06DFA" w14:textId="5F95FCD4" w:rsidR="001A3F39" w:rsidRPr="002773E8" w:rsidRDefault="001A3F39" w:rsidP="001A3F39">
            <w:r>
              <w:rPr>
                <w:rFonts w:ascii="Helvetica Neue" w:hAnsi="Helvetica Neue"/>
                <w:color w:val="000000"/>
                <w:sz w:val="15"/>
                <w:szCs w:val="15"/>
              </w:rPr>
              <w:t>0.81 (0.70, 0.92); *P* = 0.0009</w:t>
            </w:r>
          </w:p>
        </w:tc>
      </w:tr>
    </w:tbl>
    <w:p w14:paraId="432887E3" w14:textId="10B24D47" w:rsidR="00D03FBC" w:rsidRDefault="00D03FBC" w:rsidP="00217569">
      <w:pPr>
        <w:spacing w:line="240" w:lineRule="auto"/>
      </w:pPr>
      <w:r w:rsidRPr="00217569">
        <w:rPr>
          <w:rFonts w:ascii="Arial" w:hAnsi="Arial" w:cs="Arial"/>
          <w:sz w:val="16"/>
          <w:szCs w:val="16"/>
        </w:rPr>
        <w:t>The</w:t>
      </w:r>
      <w:r w:rsidR="005F7AD3" w:rsidRPr="755DC2BD">
        <w:rPr>
          <w:rFonts w:ascii="Arial" w:hAnsi="Arial" w:cs="Arial"/>
          <w:sz w:val="16"/>
          <w:szCs w:val="16"/>
        </w:rPr>
        <w:t xml:space="preserve"> Brier Score is </w:t>
      </w:r>
      <w:r w:rsidR="52992842" w:rsidRPr="755DC2BD">
        <w:rPr>
          <w:rFonts w:ascii="Arial" w:hAnsi="Arial" w:cs="Arial"/>
          <w:sz w:val="16"/>
          <w:szCs w:val="16"/>
        </w:rPr>
        <w:t xml:space="preserve">the </w:t>
      </w:r>
      <w:r w:rsidR="005F7AD3" w:rsidRPr="755DC2BD">
        <w:rPr>
          <w:rFonts w:ascii="Arial" w:hAnsi="Arial" w:cs="Arial"/>
          <w:sz w:val="16"/>
          <w:szCs w:val="16"/>
        </w:rPr>
        <w:t xml:space="preserve">average </w:t>
      </w:r>
      <w:r w:rsidR="003412E3" w:rsidRPr="755DC2BD">
        <w:rPr>
          <w:rFonts w:ascii="Arial" w:hAnsi="Arial" w:cs="Arial"/>
          <w:sz w:val="16"/>
          <w:szCs w:val="16"/>
        </w:rPr>
        <w:t xml:space="preserve">squared distance </w:t>
      </w:r>
      <w:r w:rsidR="338D5DF0" w:rsidRPr="755DC2BD">
        <w:rPr>
          <w:rFonts w:ascii="Arial" w:hAnsi="Arial" w:cs="Arial"/>
          <w:sz w:val="16"/>
          <w:szCs w:val="16"/>
        </w:rPr>
        <w:t xml:space="preserve">between </w:t>
      </w:r>
      <w:r w:rsidR="003412E3" w:rsidRPr="755DC2BD">
        <w:rPr>
          <w:rFonts w:ascii="Arial" w:hAnsi="Arial" w:cs="Arial"/>
          <w:sz w:val="16"/>
          <w:szCs w:val="16"/>
        </w:rPr>
        <w:t xml:space="preserve">the estimated probability of mortality and the actual mortality status of the patients.  The intercept and slope columns report the </w:t>
      </w:r>
      <w:r w:rsidR="005C1B70" w:rsidRPr="755DC2BD">
        <w:rPr>
          <w:rFonts w:ascii="Arial" w:hAnsi="Arial" w:cs="Arial"/>
          <w:sz w:val="16"/>
          <w:szCs w:val="16"/>
        </w:rPr>
        <w:t>point estimate, 95% confidence intervals and p-values for Cox calibration regression.</w:t>
      </w:r>
      <w:r w:rsidR="00300EDC">
        <w:rPr>
          <w:rFonts w:ascii="Arial" w:hAnsi="Arial" w:cs="Arial"/>
          <w:sz w:val="16"/>
          <w:szCs w:val="16"/>
        </w:rPr>
        <w:fldChar w:fldCharType="begin"/>
      </w:r>
      <w:r w:rsidR="0038443B">
        <w:rPr>
          <w:rFonts w:ascii="Arial" w:hAnsi="Arial" w:cs="Arial"/>
          <w:sz w:val="16"/>
          <w:szCs w:val="16"/>
        </w:rPr>
        <w:instrText xml:space="preserve"> ADDIN ZOTERO_ITEM CSL_CITATION {"citationID":"YL4NNafL","properties":{"formattedCitation":"[7]","plainCitation":"[7]","noteIndex":0},"citationItems":[{"id":158,"uris":["http://zotero.org/users/7844155/items/4KBTABR9"],"uri":["http://zotero.org/users/7844155/items/4KBTABR9"],"itemData":{"id":158,"type":"article-journal","container-title":"Biometrika","page":"562-565","title":"Two further applications of a model for binary regression","volume":"45","author":[{"family":"Cox","given":"D. R."}],"issued":{"date-parts":[["1958"]]}}}],"schema":"https://github.com/citation-style-language/schema/raw/master/csl-citation.json"} </w:instrText>
      </w:r>
      <w:r w:rsidR="00300EDC">
        <w:rPr>
          <w:rFonts w:ascii="Arial" w:hAnsi="Arial" w:cs="Arial"/>
          <w:sz w:val="16"/>
          <w:szCs w:val="16"/>
        </w:rPr>
        <w:fldChar w:fldCharType="separate"/>
      </w:r>
      <w:r w:rsidR="0038443B">
        <w:rPr>
          <w:rFonts w:ascii="Arial" w:hAnsi="Arial" w:cs="Arial"/>
          <w:noProof/>
          <w:sz w:val="16"/>
          <w:szCs w:val="16"/>
        </w:rPr>
        <w:t>[7]</w:t>
      </w:r>
      <w:r w:rsidR="00300EDC">
        <w:rPr>
          <w:rFonts w:ascii="Arial" w:hAnsi="Arial" w:cs="Arial"/>
          <w:sz w:val="16"/>
          <w:szCs w:val="16"/>
        </w:rPr>
        <w:fldChar w:fldCharType="end"/>
      </w:r>
      <w:r w:rsidR="00CB255D" w:rsidRPr="755DC2BD">
        <w:rPr>
          <w:rFonts w:ascii="Arial" w:hAnsi="Arial" w:cs="Arial"/>
          <w:sz w:val="16"/>
          <w:szCs w:val="16"/>
        </w:rPr>
        <w:t xml:space="preserve"> The p-value for the intercept results from testing the null hypothesis of the intercept being 0; the p-value for the slope results from </w:t>
      </w:r>
      <w:r w:rsidR="1821A59C" w:rsidRPr="755DC2BD">
        <w:rPr>
          <w:rFonts w:ascii="Arial" w:hAnsi="Arial" w:cs="Arial"/>
          <w:sz w:val="16"/>
          <w:szCs w:val="16"/>
        </w:rPr>
        <w:t xml:space="preserve">testing </w:t>
      </w:r>
      <w:r w:rsidR="00CB255D" w:rsidRPr="755DC2BD">
        <w:rPr>
          <w:rFonts w:ascii="Arial" w:hAnsi="Arial" w:cs="Arial"/>
          <w:sz w:val="16"/>
          <w:szCs w:val="16"/>
        </w:rPr>
        <w:t xml:space="preserve">the null hypothesis of the slope being 1.  </w:t>
      </w:r>
      <w:r w:rsidR="00642DAB" w:rsidRPr="755DC2BD">
        <w:rPr>
          <w:rFonts w:ascii="Arial" w:hAnsi="Arial" w:cs="Arial"/>
          <w:sz w:val="16"/>
          <w:szCs w:val="16"/>
        </w:rPr>
        <w:t xml:space="preserve">Interpretations for the slope: </w:t>
      </w:r>
      <w:r w:rsidR="00B15F9B" w:rsidRPr="755DC2BD">
        <w:rPr>
          <w:rFonts w:ascii="Arial" w:hAnsi="Arial" w:cs="Arial"/>
          <w:sz w:val="16"/>
          <w:szCs w:val="16"/>
        </w:rPr>
        <w:t xml:space="preserve">slope &gt; 1 suggests estimated mortality probabilities </w:t>
      </w:r>
      <w:r w:rsidR="009F3A80" w:rsidRPr="755DC2BD">
        <w:rPr>
          <w:rFonts w:ascii="Arial" w:hAnsi="Arial" w:cs="Arial"/>
          <w:sz w:val="16"/>
          <w:szCs w:val="16"/>
        </w:rPr>
        <w:t xml:space="preserve">do not </w:t>
      </w:r>
      <w:r w:rsidR="4A7D9027" w:rsidRPr="755DC2BD">
        <w:rPr>
          <w:rFonts w:ascii="Arial" w:hAnsi="Arial" w:cs="Arial"/>
          <w:sz w:val="16"/>
          <w:szCs w:val="16"/>
        </w:rPr>
        <w:t xml:space="preserve">vary </w:t>
      </w:r>
      <w:r w:rsidR="009F3A80" w:rsidRPr="755DC2BD">
        <w:rPr>
          <w:rFonts w:ascii="Arial" w:hAnsi="Arial" w:cs="Arial"/>
          <w:sz w:val="16"/>
          <w:szCs w:val="16"/>
        </w:rPr>
        <w:t>enough</w:t>
      </w:r>
      <w:r w:rsidR="006A31FA" w:rsidRPr="755DC2BD">
        <w:rPr>
          <w:rFonts w:ascii="Arial" w:hAnsi="Arial" w:cs="Arial"/>
          <w:sz w:val="16"/>
          <w:szCs w:val="16"/>
        </w:rPr>
        <w:t>; a positive slope less than 1 suggest the estimated mortality probabilities vary too much</w:t>
      </w:r>
      <w:r w:rsidR="00592FD3" w:rsidRPr="755DC2BD">
        <w:rPr>
          <w:rFonts w:ascii="Arial" w:hAnsi="Arial" w:cs="Arial"/>
          <w:sz w:val="16"/>
          <w:szCs w:val="16"/>
        </w:rPr>
        <w:t>.</w:t>
      </w:r>
      <w:r w:rsidR="00CB255D" w:rsidRPr="755DC2BD">
        <w:rPr>
          <w:rFonts w:ascii="Arial" w:hAnsi="Arial" w:cs="Arial"/>
          <w:sz w:val="16"/>
          <w:szCs w:val="16"/>
        </w:rPr>
        <w:t xml:space="preserve"> </w:t>
      </w:r>
      <w:r>
        <w:t xml:space="preserve"> </w:t>
      </w:r>
    </w:p>
    <w:sectPr w:rsidR="00D03FB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A4FAD" w14:textId="77777777" w:rsidR="00E10C37" w:rsidRDefault="00E10C37">
      <w:pPr>
        <w:spacing w:after="0" w:line="240" w:lineRule="auto"/>
      </w:pPr>
      <w:r>
        <w:separator/>
      </w:r>
    </w:p>
  </w:endnote>
  <w:endnote w:type="continuationSeparator" w:id="0">
    <w:p w14:paraId="6C409CB9" w14:textId="77777777" w:rsidR="00E10C37" w:rsidRDefault="00E10C37">
      <w:pPr>
        <w:spacing w:after="0" w:line="240" w:lineRule="auto"/>
      </w:pPr>
      <w:r>
        <w:continuationSeparator/>
      </w:r>
    </w:p>
  </w:endnote>
  <w:endnote w:type="continuationNotice" w:id="1">
    <w:p w14:paraId="16928984" w14:textId="77777777" w:rsidR="00E10C37" w:rsidRDefault="00E10C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742519"/>
      <w:docPartObj>
        <w:docPartGallery w:val="Page Numbers (Bottom of Page)"/>
        <w:docPartUnique/>
      </w:docPartObj>
    </w:sdtPr>
    <w:sdtEndPr>
      <w:rPr>
        <w:noProof/>
      </w:rPr>
    </w:sdtEndPr>
    <w:sdtContent>
      <w:p w14:paraId="6470764C" w14:textId="77777777" w:rsidR="006C354A" w:rsidRDefault="006C35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771EF8" w14:textId="77777777" w:rsidR="006C354A" w:rsidRDefault="006C3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F4DEE" w14:textId="77777777" w:rsidR="00E10C37" w:rsidRDefault="00E10C37">
      <w:pPr>
        <w:spacing w:after="0" w:line="240" w:lineRule="auto"/>
      </w:pPr>
      <w:r>
        <w:separator/>
      </w:r>
    </w:p>
  </w:footnote>
  <w:footnote w:type="continuationSeparator" w:id="0">
    <w:p w14:paraId="4C29623E" w14:textId="77777777" w:rsidR="00E10C37" w:rsidRDefault="00E10C37">
      <w:pPr>
        <w:spacing w:after="0" w:line="240" w:lineRule="auto"/>
      </w:pPr>
      <w:r>
        <w:continuationSeparator/>
      </w:r>
    </w:p>
  </w:footnote>
  <w:footnote w:type="continuationNotice" w:id="1">
    <w:p w14:paraId="35B73781" w14:textId="77777777" w:rsidR="00E10C37" w:rsidRDefault="00E10C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D312B"/>
    <w:multiLevelType w:val="hybridMultilevel"/>
    <w:tmpl w:val="D73E0EC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F13D1A"/>
    <w:multiLevelType w:val="hybridMultilevel"/>
    <w:tmpl w:val="83C8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F3449"/>
    <w:multiLevelType w:val="hybridMultilevel"/>
    <w:tmpl w:val="E9B0C2D0"/>
    <w:lvl w:ilvl="0" w:tplc="7FE2961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268C6"/>
    <w:multiLevelType w:val="hybridMultilevel"/>
    <w:tmpl w:val="7502487E"/>
    <w:lvl w:ilvl="0" w:tplc="6AE08C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60813"/>
    <w:multiLevelType w:val="hybridMultilevel"/>
    <w:tmpl w:val="DC8C610C"/>
    <w:lvl w:ilvl="0" w:tplc="68BECE36">
      <w:start w:val="1"/>
      <w:numFmt w:val="decimal"/>
      <w:lvlText w:val="%1."/>
      <w:lvlJc w:val="left"/>
      <w:pPr>
        <w:ind w:left="720" w:hanging="360"/>
      </w:pPr>
    </w:lvl>
    <w:lvl w:ilvl="1" w:tplc="965E161E">
      <w:start w:val="1"/>
      <w:numFmt w:val="lowerLetter"/>
      <w:lvlText w:val="%2."/>
      <w:lvlJc w:val="left"/>
      <w:pPr>
        <w:ind w:left="1440" w:hanging="360"/>
      </w:pPr>
    </w:lvl>
    <w:lvl w:ilvl="2" w:tplc="E6C4A466">
      <w:start w:val="1"/>
      <w:numFmt w:val="lowerRoman"/>
      <w:lvlText w:val="%3."/>
      <w:lvlJc w:val="right"/>
      <w:pPr>
        <w:ind w:left="2160" w:hanging="180"/>
      </w:pPr>
    </w:lvl>
    <w:lvl w:ilvl="3" w:tplc="4DC04738">
      <w:start w:val="1"/>
      <w:numFmt w:val="decimal"/>
      <w:lvlText w:val="%4."/>
      <w:lvlJc w:val="left"/>
      <w:pPr>
        <w:ind w:left="2880" w:hanging="360"/>
      </w:pPr>
    </w:lvl>
    <w:lvl w:ilvl="4" w:tplc="A2700E46">
      <w:start w:val="1"/>
      <w:numFmt w:val="lowerLetter"/>
      <w:lvlText w:val="%5."/>
      <w:lvlJc w:val="left"/>
      <w:pPr>
        <w:ind w:left="3600" w:hanging="360"/>
      </w:pPr>
    </w:lvl>
    <w:lvl w:ilvl="5" w:tplc="E1A29C46">
      <w:start w:val="1"/>
      <w:numFmt w:val="lowerRoman"/>
      <w:lvlText w:val="%6."/>
      <w:lvlJc w:val="right"/>
      <w:pPr>
        <w:ind w:left="4320" w:hanging="180"/>
      </w:pPr>
    </w:lvl>
    <w:lvl w:ilvl="6" w:tplc="BC021C16">
      <w:start w:val="1"/>
      <w:numFmt w:val="decimal"/>
      <w:lvlText w:val="%7."/>
      <w:lvlJc w:val="left"/>
      <w:pPr>
        <w:ind w:left="5040" w:hanging="360"/>
      </w:pPr>
    </w:lvl>
    <w:lvl w:ilvl="7" w:tplc="C2ACE288">
      <w:start w:val="1"/>
      <w:numFmt w:val="lowerLetter"/>
      <w:lvlText w:val="%8."/>
      <w:lvlJc w:val="left"/>
      <w:pPr>
        <w:ind w:left="5760" w:hanging="360"/>
      </w:pPr>
    </w:lvl>
    <w:lvl w:ilvl="8" w:tplc="31120580">
      <w:start w:val="1"/>
      <w:numFmt w:val="lowerRoman"/>
      <w:lvlText w:val="%9."/>
      <w:lvlJc w:val="right"/>
      <w:pPr>
        <w:ind w:left="6480" w:hanging="180"/>
      </w:pPr>
    </w:lvl>
  </w:abstractNum>
  <w:abstractNum w:abstractNumId="5" w15:restartNumberingAfterBreak="0">
    <w:nsid w:val="37F16A84"/>
    <w:multiLevelType w:val="hybridMultilevel"/>
    <w:tmpl w:val="35BA9B84"/>
    <w:lvl w:ilvl="0" w:tplc="B9A8F41C">
      <w:start w:val="1"/>
      <w:numFmt w:val="decimal"/>
      <w:lvlText w:val="%1."/>
      <w:lvlJc w:val="left"/>
      <w:pPr>
        <w:ind w:left="720" w:hanging="360"/>
      </w:pPr>
    </w:lvl>
    <w:lvl w:ilvl="1" w:tplc="879E3704">
      <w:start w:val="1"/>
      <w:numFmt w:val="lowerLetter"/>
      <w:lvlText w:val="%2."/>
      <w:lvlJc w:val="left"/>
      <w:pPr>
        <w:ind w:left="1440" w:hanging="360"/>
      </w:pPr>
    </w:lvl>
    <w:lvl w:ilvl="2" w:tplc="0B308A9E">
      <w:start w:val="1"/>
      <w:numFmt w:val="lowerRoman"/>
      <w:lvlText w:val="%3."/>
      <w:lvlJc w:val="right"/>
      <w:pPr>
        <w:ind w:left="2160" w:hanging="180"/>
      </w:pPr>
    </w:lvl>
    <w:lvl w:ilvl="3" w:tplc="66B2196C">
      <w:start w:val="1"/>
      <w:numFmt w:val="decimal"/>
      <w:lvlText w:val="%4."/>
      <w:lvlJc w:val="left"/>
      <w:pPr>
        <w:ind w:left="2880" w:hanging="360"/>
      </w:pPr>
    </w:lvl>
    <w:lvl w:ilvl="4" w:tplc="C4661C08">
      <w:start w:val="1"/>
      <w:numFmt w:val="lowerLetter"/>
      <w:lvlText w:val="%5."/>
      <w:lvlJc w:val="left"/>
      <w:pPr>
        <w:ind w:left="3600" w:hanging="360"/>
      </w:pPr>
    </w:lvl>
    <w:lvl w:ilvl="5" w:tplc="DD58202E">
      <w:start w:val="1"/>
      <w:numFmt w:val="lowerRoman"/>
      <w:lvlText w:val="%6."/>
      <w:lvlJc w:val="right"/>
      <w:pPr>
        <w:ind w:left="4320" w:hanging="180"/>
      </w:pPr>
    </w:lvl>
    <w:lvl w:ilvl="6" w:tplc="03E6120C">
      <w:start w:val="1"/>
      <w:numFmt w:val="decimal"/>
      <w:lvlText w:val="%7."/>
      <w:lvlJc w:val="left"/>
      <w:pPr>
        <w:ind w:left="5040" w:hanging="360"/>
      </w:pPr>
    </w:lvl>
    <w:lvl w:ilvl="7" w:tplc="C110F9BA">
      <w:start w:val="1"/>
      <w:numFmt w:val="lowerLetter"/>
      <w:lvlText w:val="%8."/>
      <w:lvlJc w:val="left"/>
      <w:pPr>
        <w:ind w:left="5760" w:hanging="360"/>
      </w:pPr>
    </w:lvl>
    <w:lvl w:ilvl="8" w:tplc="F3A0ECFE">
      <w:start w:val="1"/>
      <w:numFmt w:val="lowerRoman"/>
      <w:lvlText w:val="%9."/>
      <w:lvlJc w:val="right"/>
      <w:pPr>
        <w:ind w:left="6480" w:hanging="180"/>
      </w:pPr>
    </w:lvl>
  </w:abstractNum>
  <w:abstractNum w:abstractNumId="6" w15:restartNumberingAfterBreak="0">
    <w:nsid w:val="3D564432"/>
    <w:multiLevelType w:val="hybridMultilevel"/>
    <w:tmpl w:val="08A89760"/>
    <w:lvl w:ilvl="0" w:tplc="BD38A190">
      <w:start w:val="1"/>
      <w:numFmt w:val="decimal"/>
      <w:lvlText w:val="%1."/>
      <w:lvlJc w:val="left"/>
      <w:pPr>
        <w:ind w:left="720" w:hanging="360"/>
      </w:pPr>
    </w:lvl>
    <w:lvl w:ilvl="1" w:tplc="A0BE4518">
      <w:start w:val="1"/>
      <w:numFmt w:val="lowerLetter"/>
      <w:lvlText w:val="%2."/>
      <w:lvlJc w:val="left"/>
      <w:pPr>
        <w:ind w:left="1440" w:hanging="360"/>
      </w:pPr>
    </w:lvl>
    <w:lvl w:ilvl="2" w:tplc="0A4A325A">
      <w:start w:val="1"/>
      <w:numFmt w:val="lowerRoman"/>
      <w:lvlText w:val="%3."/>
      <w:lvlJc w:val="right"/>
      <w:pPr>
        <w:ind w:left="2160" w:hanging="180"/>
      </w:pPr>
    </w:lvl>
    <w:lvl w:ilvl="3" w:tplc="26968D92">
      <w:start w:val="1"/>
      <w:numFmt w:val="decimal"/>
      <w:lvlText w:val="%4."/>
      <w:lvlJc w:val="left"/>
      <w:pPr>
        <w:ind w:left="2880" w:hanging="360"/>
      </w:pPr>
    </w:lvl>
    <w:lvl w:ilvl="4" w:tplc="B9A2EC00">
      <w:start w:val="1"/>
      <w:numFmt w:val="lowerLetter"/>
      <w:lvlText w:val="%5."/>
      <w:lvlJc w:val="left"/>
      <w:pPr>
        <w:ind w:left="3600" w:hanging="360"/>
      </w:pPr>
    </w:lvl>
    <w:lvl w:ilvl="5" w:tplc="43FA33EE">
      <w:start w:val="1"/>
      <w:numFmt w:val="lowerRoman"/>
      <w:lvlText w:val="%6."/>
      <w:lvlJc w:val="right"/>
      <w:pPr>
        <w:ind w:left="4320" w:hanging="180"/>
      </w:pPr>
    </w:lvl>
    <w:lvl w:ilvl="6" w:tplc="9F5E8B3C">
      <w:start w:val="1"/>
      <w:numFmt w:val="decimal"/>
      <w:lvlText w:val="%7."/>
      <w:lvlJc w:val="left"/>
      <w:pPr>
        <w:ind w:left="5040" w:hanging="360"/>
      </w:pPr>
    </w:lvl>
    <w:lvl w:ilvl="7" w:tplc="0C36C158">
      <w:start w:val="1"/>
      <w:numFmt w:val="lowerLetter"/>
      <w:lvlText w:val="%8."/>
      <w:lvlJc w:val="left"/>
      <w:pPr>
        <w:ind w:left="5760" w:hanging="360"/>
      </w:pPr>
    </w:lvl>
    <w:lvl w:ilvl="8" w:tplc="ECC4DD54">
      <w:start w:val="1"/>
      <w:numFmt w:val="lowerRoman"/>
      <w:lvlText w:val="%9."/>
      <w:lvlJc w:val="right"/>
      <w:pPr>
        <w:ind w:left="6480" w:hanging="180"/>
      </w:pPr>
    </w:lvl>
  </w:abstractNum>
  <w:abstractNum w:abstractNumId="7" w15:restartNumberingAfterBreak="0">
    <w:nsid w:val="3D866CAB"/>
    <w:multiLevelType w:val="hybridMultilevel"/>
    <w:tmpl w:val="7B20EB8C"/>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A5636A"/>
    <w:multiLevelType w:val="hybridMultilevel"/>
    <w:tmpl w:val="5B5AFF54"/>
    <w:lvl w:ilvl="0" w:tplc="411C2366">
      <w:start w:val="1"/>
      <w:numFmt w:val="decimal"/>
      <w:lvlText w:val="%1."/>
      <w:lvlJc w:val="left"/>
      <w:pPr>
        <w:tabs>
          <w:tab w:val="num" w:pos="720"/>
        </w:tabs>
        <w:ind w:left="720" w:hanging="360"/>
      </w:pPr>
    </w:lvl>
    <w:lvl w:ilvl="1" w:tplc="54325246" w:tentative="1">
      <w:start w:val="1"/>
      <w:numFmt w:val="decimal"/>
      <w:lvlText w:val="%2."/>
      <w:lvlJc w:val="left"/>
      <w:pPr>
        <w:tabs>
          <w:tab w:val="num" w:pos="1440"/>
        </w:tabs>
        <w:ind w:left="1440" w:hanging="360"/>
      </w:pPr>
    </w:lvl>
    <w:lvl w:ilvl="2" w:tplc="A9B2B39E" w:tentative="1">
      <w:start w:val="1"/>
      <w:numFmt w:val="decimal"/>
      <w:lvlText w:val="%3."/>
      <w:lvlJc w:val="left"/>
      <w:pPr>
        <w:tabs>
          <w:tab w:val="num" w:pos="2160"/>
        </w:tabs>
        <w:ind w:left="2160" w:hanging="360"/>
      </w:pPr>
    </w:lvl>
    <w:lvl w:ilvl="3" w:tplc="2E66892A" w:tentative="1">
      <w:start w:val="1"/>
      <w:numFmt w:val="decimal"/>
      <w:lvlText w:val="%4."/>
      <w:lvlJc w:val="left"/>
      <w:pPr>
        <w:tabs>
          <w:tab w:val="num" w:pos="2880"/>
        </w:tabs>
        <w:ind w:left="2880" w:hanging="360"/>
      </w:pPr>
    </w:lvl>
    <w:lvl w:ilvl="4" w:tplc="7436C478" w:tentative="1">
      <w:start w:val="1"/>
      <w:numFmt w:val="decimal"/>
      <w:lvlText w:val="%5."/>
      <w:lvlJc w:val="left"/>
      <w:pPr>
        <w:tabs>
          <w:tab w:val="num" w:pos="3600"/>
        </w:tabs>
        <w:ind w:left="3600" w:hanging="360"/>
      </w:pPr>
    </w:lvl>
    <w:lvl w:ilvl="5" w:tplc="BCC0843A" w:tentative="1">
      <w:start w:val="1"/>
      <w:numFmt w:val="decimal"/>
      <w:lvlText w:val="%6."/>
      <w:lvlJc w:val="left"/>
      <w:pPr>
        <w:tabs>
          <w:tab w:val="num" w:pos="4320"/>
        </w:tabs>
        <w:ind w:left="4320" w:hanging="360"/>
      </w:pPr>
    </w:lvl>
    <w:lvl w:ilvl="6" w:tplc="4D6238FA" w:tentative="1">
      <w:start w:val="1"/>
      <w:numFmt w:val="decimal"/>
      <w:lvlText w:val="%7."/>
      <w:lvlJc w:val="left"/>
      <w:pPr>
        <w:tabs>
          <w:tab w:val="num" w:pos="5040"/>
        </w:tabs>
        <w:ind w:left="5040" w:hanging="360"/>
      </w:pPr>
    </w:lvl>
    <w:lvl w:ilvl="7" w:tplc="522481F0" w:tentative="1">
      <w:start w:val="1"/>
      <w:numFmt w:val="decimal"/>
      <w:lvlText w:val="%8."/>
      <w:lvlJc w:val="left"/>
      <w:pPr>
        <w:tabs>
          <w:tab w:val="num" w:pos="5760"/>
        </w:tabs>
        <w:ind w:left="5760" w:hanging="360"/>
      </w:pPr>
    </w:lvl>
    <w:lvl w:ilvl="8" w:tplc="422635B6" w:tentative="1">
      <w:start w:val="1"/>
      <w:numFmt w:val="decimal"/>
      <w:lvlText w:val="%9."/>
      <w:lvlJc w:val="left"/>
      <w:pPr>
        <w:tabs>
          <w:tab w:val="num" w:pos="6480"/>
        </w:tabs>
        <w:ind w:left="6480" w:hanging="360"/>
      </w:pPr>
    </w:lvl>
  </w:abstractNum>
  <w:abstractNum w:abstractNumId="9" w15:restartNumberingAfterBreak="0">
    <w:nsid w:val="52525378"/>
    <w:multiLevelType w:val="hybridMultilevel"/>
    <w:tmpl w:val="BD9C9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CD48EA"/>
    <w:multiLevelType w:val="hybridMultilevel"/>
    <w:tmpl w:val="7F3ED1A0"/>
    <w:lvl w:ilvl="0" w:tplc="BD3C33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833B9E"/>
    <w:multiLevelType w:val="hybridMultilevel"/>
    <w:tmpl w:val="1338C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DD08ED"/>
    <w:multiLevelType w:val="hybridMultilevel"/>
    <w:tmpl w:val="C444F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FF0D3D"/>
    <w:multiLevelType w:val="hybridMultilevel"/>
    <w:tmpl w:val="35848A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D74D0F"/>
    <w:multiLevelType w:val="hybridMultilevel"/>
    <w:tmpl w:val="0409001F"/>
    <w:lvl w:ilvl="0" w:tplc="085C0C88">
      <w:start w:val="1"/>
      <w:numFmt w:val="decimal"/>
      <w:lvlText w:val="%1."/>
      <w:lvlJc w:val="left"/>
      <w:pPr>
        <w:ind w:left="360" w:hanging="360"/>
      </w:pPr>
    </w:lvl>
    <w:lvl w:ilvl="1" w:tplc="1B78512C">
      <w:start w:val="1"/>
      <w:numFmt w:val="decimal"/>
      <w:lvlText w:val="%1.%2."/>
      <w:lvlJc w:val="left"/>
      <w:pPr>
        <w:ind w:left="792" w:hanging="432"/>
      </w:pPr>
    </w:lvl>
    <w:lvl w:ilvl="2" w:tplc="7B40BB00">
      <w:start w:val="1"/>
      <w:numFmt w:val="decimal"/>
      <w:lvlText w:val="%1.%2.%3."/>
      <w:lvlJc w:val="left"/>
      <w:pPr>
        <w:ind w:left="1224" w:hanging="504"/>
      </w:pPr>
    </w:lvl>
    <w:lvl w:ilvl="3" w:tplc="669C0542">
      <w:start w:val="1"/>
      <w:numFmt w:val="decimal"/>
      <w:lvlText w:val="%1.%2.%3.%4."/>
      <w:lvlJc w:val="left"/>
      <w:pPr>
        <w:ind w:left="1728" w:hanging="648"/>
      </w:pPr>
    </w:lvl>
    <w:lvl w:ilvl="4" w:tplc="359E4C4E">
      <w:start w:val="1"/>
      <w:numFmt w:val="decimal"/>
      <w:lvlText w:val="%1.%2.%3.%4.%5."/>
      <w:lvlJc w:val="left"/>
      <w:pPr>
        <w:ind w:left="2232" w:hanging="792"/>
      </w:pPr>
    </w:lvl>
    <w:lvl w:ilvl="5" w:tplc="BBAC2C56">
      <w:start w:val="1"/>
      <w:numFmt w:val="decimal"/>
      <w:lvlText w:val="%1.%2.%3.%4.%5.%6."/>
      <w:lvlJc w:val="left"/>
      <w:pPr>
        <w:ind w:left="2736" w:hanging="936"/>
      </w:pPr>
    </w:lvl>
    <w:lvl w:ilvl="6" w:tplc="46687058">
      <w:start w:val="1"/>
      <w:numFmt w:val="decimal"/>
      <w:lvlText w:val="%1.%2.%3.%4.%5.%6.%7."/>
      <w:lvlJc w:val="left"/>
      <w:pPr>
        <w:ind w:left="3240" w:hanging="1080"/>
      </w:pPr>
    </w:lvl>
    <w:lvl w:ilvl="7" w:tplc="63B6BC50">
      <w:start w:val="1"/>
      <w:numFmt w:val="decimal"/>
      <w:lvlText w:val="%1.%2.%3.%4.%5.%6.%7.%8."/>
      <w:lvlJc w:val="left"/>
      <w:pPr>
        <w:ind w:left="3744" w:hanging="1224"/>
      </w:pPr>
    </w:lvl>
    <w:lvl w:ilvl="8" w:tplc="FDE6EB04">
      <w:start w:val="1"/>
      <w:numFmt w:val="decimal"/>
      <w:lvlText w:val="%1.%2.%3.%4.%5.%6.%7.%8.%9."/>
      <w:lvlJc w:val="left"/>
      <w:pPr>
        <w:ind w:left="4320" w:hanging="1440"/>
      </w:pPr>
    </w:lvl>
  </w:abstractNum>
  <w:abstractNum w:abstractNumId="15" w15:restartNumberingAfterBreak="0">
    <w:nsid w:val="7F6A54E4"/>
    <w:multiLevelType w:val="hybridMultilevel"/>
    <w:tmpl w:val="DB560F6C"/>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5"/>
  </w:num>
  <w:num w:numId="2">
    <w:abstractNumId w:val="6"/>
  </w:num>
  <w:num w:numId="3">
    <w:abstractNumId w:val="4"/>
  </w:num>
  <w:num w:numId="4">
    <w:abstractNumId w:val="2"/>
  </w:num>
  <w:num w:numId="5">
    <w:abstractNumId w:val="7"/>
  </w:num>
  <w:num w:numId="6">
    <w:abstractNumId w:val="12"/>
  </w:num>
  <w:num w:numId="7">
    <w:abstractNumId w:val="11"/>
  </w:num>
  <w:num w:numId="8">
    <w:abstractNumId w:val="9"/>
  </w:num>
  <w:num w:numId="9">
    <w:abstractNumId w:val="10"/>
  </w:num>
  <w:num w:numId="10">
    <w:abstractNumId w:val="0"/>
  </w:num>
  <w:num w:numId="11">
    <w:abstractNumId w:val="1"/>
  </w:num>
  <w:num w:numId="12">
    <w:abstractNumId w:val="3"/>
  </w:num>
  <w:num w:numId="13">
    <w:abstractNumId w:val="14"/>
  </w:num>
  <w:num w:numId="14">
    <w:abstractNumId w:val="15"/>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B45"/>
    <w:rsid w:val="00001061"/>
    <w:rsid w:val="000015F2"/>
    <w:rsid w:val="00010434"/>
    <w:rsid w:val="0009414E"/>
    <w:rsid w:val="000A4606"/>
    <w:rsid w:val="00107E65"/>
    <w:rsid w:val="00130B45"/>
    <w:rsid w:val="00136E52"/>
    <w:rsid w:val="00172B17"/>
    <w:rsid w:val="001A3F39"/>
    <w:rsid w:val="00217569"/>
    <w:rsid w:val="00230B6E"/>
    <w:rsid w:val="00253A62"/>
    <w:rsid w:val="00254075"/>
    <w:rsid w:val="002773E8"/>
    <w:rsid w:val="00283FC6"/>
    <w:rsid w:val="00300EDC"/>
    <w:rsid w:val="00302E74"/>
    <w:rsid w:val="00340D4B"/>
    <w:rsid w:val="003412E3"/>
    <w:rsid w:val="0038443B"/>
    <w:rsid w:val="003E1D5A"/>
    <w:rsid w:val="003F2904"/>
    <w:rsid w:val="00432722"/>
    <w:rsid w:val="00445B57"/>
    <w:rsid w:val="00463DE8"/>
    <w:rsid w:val="004708CF"/>
    <w:rsid w:val="004B67FC"/>
    <w:rsid w:val="004C23D0"/>
    <w:rsid w:val="004D16C2"/>
    <w:rsid w:val="004E5A1E"/>
    <w:rsid w:val="00555261"/>
    <w:rsid w:val="00592FD3"/>
    <w:rsid w:val="005C1B70"/>
    <w:rsid w:val="005C53B3"/>
    <w:rsid w:val="005E1D35"/>
    <w:rsid w:val="005F5911"/>
    <w:rsid w:val="005F7AD3"/>
    <w:rsid w:val="00642DAB"/>
    <w:rsid w:val="00654B4A"/>
    <w:rsid w:val="006643DD"/>
    <w:rsid w:val="006648E4"/>
    <w:rsid w:val="0068167B"/>
    <w:rsid w:val="00685803"/>
    <w:rsid w:val="006A31FA"/>
    <w:rsid w:val="006C354A"/>
    <w:rsid w:val="006F39AA"/>
    <w:rsid w:val="007A4873"/>
    <w:rsid w:val="007B0371"/>
    <w:rsid w:val="007C6AC3"/>
    <w:rsid w:val="007F4BC4"/>
    <w:rsid w:val="008112A7"/>
    <w:rsid w:val="0082759C"/>
    <w:rsid w:val="00957C1C"/>
    <w:rsid w:val="00965C5A"/>
    <w:rsid w:val="009C0020"/>
    <w:rsid w:val="009E4081"/>
    <w:rsid w:val="009F3A80"/>
    <w:rsid w:val="00A14B77"/>
    <w:rsid w:val="00A64657"/>
    <w:rsid w:val="00A81636"/>
    <w:rsid w:val="00AA6183"/>
    <w:rsid w:val="00AA7084"/>
    <w:rsid w:val="00AE6B1D"/>
    <w:rsid w:val="00B15F9B"/>
    <w:rsid w:val="00BA2F16"/>
    <w:rsid w:val="00BD5780"/>
    <w:rsid w:val="00C10C0B"/>
    <w:rsid w:val="00C453DD"/>
    <w:rsid w:val="00C47BF0"/>
    <w:rsid w:val="00CA3889"/>
    <w:rsid w:val="00CB255D"/>
    <w:rsid w:val="00D03FBC"/>
    <w:rsid w:val="00D14A53"/>
    <w:rsid w:val="00D14C42"/>
    <w:rsid w:val="00D16A88"/>
    <w:rsid w:val="00D77ACC"/>
    <w:rsid w:val="00DC2097"/>
    <w:rsid w:val="00DD634B"/>
    <w:rsid w:val="00DE2531"/>
    <w:rsid w:val="00DF3E8D"/>
    <w:rsid w:val="00E10C37"/>
    <w:rsid w:val="00E559AC"/>
    <w:rsid w:val="00ED2827"/>
    <w:rsid w:val="00ED7CAA"/>
    <w:rsid w:val="00F12C97"/>
    <w:rsid w:val="00F2393A"/>
    <w:rsid w:val="00F4554B"/>
    <w:rsid w:val="00F46D47"/>
    <w:rsid w:val="00F909B0"/>
    <w:rsid w:val="00FE72A2"/>
    <w:rsid w:val="00FF75EC"/>
    <w:rsid w:val="019CE4AF"/>
    <w:rsid w:val="024E4AF2"/>
    <w:rsid w:val="02D37A70"/>
    <w:rsid w:val="03F6DE74"/>
    <w:rsid w:val="05057354"/>
    <w:rsid w:val="05551509"/>
    <w:rsid w:val="05A359EB"/>
    <w:rsid w:val="062019BA"/>
    <w:rsid w:val="0A6C4E2B"/>
    <w:rsid w:val="0E99EB05"/>
    <w:rsid w:val="12070CF1"/>
    <w:rsid w:val="123BF922"/>
    <w:rsid w:val="127A44CA"/>
    <w:rsid w:val="147B5065"/>
    <w:rsid w:val="149079FA"/>
    <w:rsid w:val="15327A47"/>
    <w:rsid w:val="178779A9"/>
    <w:rsid w:val="1821A59C"/>
    <w:rsid w:val="19D2C2F7"/>
    <w:rsid w:val="1B85C3BF"/>
    <w:rsid w:val="1BDC32A4"/>
    <w:rsid w:val="1C37C8DF"/>
    <w:rsid w:val="1CC623C5"/>
    <w:rsid w:val="1DF66D49"/>
    <w:rsid w:val="1F5F6EA8"/>
    <w:rsid w:val="1F66B9EA"/>
    <w:rsid w:val="22E8EF83"/>
    <w:rsid w:val="23B55137"/>
    <w:rsid w:val="2632876D"/>
    <w:rsid w:val="268068A2"/>
    <w:rsid w:val="29A507B0"/>
    <w:rsid w:val="2B190363"/>
    <w:rsid w:val="2B40D4B1"/>
    <w:rsid w:val="2B41D2BF"/>
    <w:rsid w:val="304BFCC6"/>
    <w:rsid w:val="32C67737"/>
    <w:rsid w:val="338D5DF0"/>
    <w:rsid w:val="39B672D0"/>
    <w:rsid w:val="3A2FE05B"/>
    <w:rsid w:val="3B15511B"/>
    <w:rsid w:val="3D264BF2"/>
    <w:rsid w:val="3DEE9AE9"/>
    <w:rsid w:val="3E2A0B6C"/>
    <w:rsid w:val="40FBF8EA"/>
    <w:rsid w:val="424B5BE6"/>
    <w:rsid w:val="435EB38B"/>
    <w:rsid w:val="4553689A"/>
    <w:rsid w:val="46AAB7F8"/>
    <w:rsid w:val="4921A101"/>
    <w:rsid w:val="4A1EE4EE"/>
    <w:rsid w:val="4A7D9027"/>
    <w:rsid w:val="4BA8F906"/>
    <w:rsid w:val="4C8397E8"/>
    <w:rsid w:val="4CA8DAB5"/>
    <w:rsid w:val="4FB7F795"/>
    <w:rsid w:val="50BB4D2A"/>
    <w:rsid w:val="51455D31"/>
    <w:rsid w:val="5189DE34"/>
    <w:rsid w:val="52992842"/>
    <w:rsid w:val="52E12D92"/>
    <w:rsid w:val="5696F6A0"/>
    <w:rsid w:val="59E3D199"/>
    <w:rsid w:val="5B94BDE8"/>
    <w:rsid w:val="5D0EE5BC"/>
    <w:rsid w:val="6071140B"/>
    <w:rsid w:val="60A430F4"/>
    <w:rsid w:val="6182CE25"/>
    <w:rsid w:val="61A362F7"/>
    <w:rsid w:val="620CE46C"/>
    <w:rsid w:val="634774F1"/>
    <w:rsid w:val="637614B1"/>
    <w:rsid w:val="64AD4F77"/>
    <w:rsid w:val="64DE689D"/>
    <w:rsid w:val="674E0DB7"/>
    <w:rsid w:val="6A484B68"/>
    <w:rsid w:val="6B9C4129"/>
    <w:rsid w:val="6BE19F72"/>
    <w:rsid w:val="6F0D2216"/>
    <w:rsid w:val="70530577"/>
    <w:rsid w:val="743C2566"/>
    <w:rsid w:val="755DC2BD"/>
    <w:rsid w:val="7A91887A"/>
    <w:rsid w:val="7C683CC1"/>
    <w:rsid w:val="7D26211C"/>
    <w:rsid w:val="7D5FDED7"/>
    <w:rsid w:val="7E443670"/>
    <w:rsid w:val="7F968805"/>
    <w:rsid w:val="7FEF8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48EBD"/>
  <w15:chartTrackingRefBased/>
  <w15:docId w15:val="{669077B9-5B38-804A-AD3A-23352C62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B4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130B45"/>
    <w:rPr>
      <w:vertAlign w:val="superscript"/>
    </w:rPr>
  </w:style>
  <w:style w:type="paragraph" w:styleId="CommentText">
    <w:name w:val="annotation text"/>
    <w:basedOn w:val="Normal"/>
    <w:link w:val="CommentTextChar"/>
    <w:uiPriority w:val="99"/>
    <w:semiHidden/>
    <w:unhideWhenUsed/>
    <w:rsid w:val="00130B45"/>
    <w:pPr>
      <w:spacing w:line="240" w:lineRule="auto"/>
    </w:pPr>
    <w:rPr>
      <w:sz w:val="20"/>
      <w:szCs w:val="20"/>
    </w:rPr>
  </w:style>
  <w:style w:type="character" w:customStyle="1" w:styleId="CommentTextChar">
    <w:name w:val="Comment Text Char"/>
    <w:basedOn w:val="DefaultParagraphFont"/>
    <w:link w:val="CommentText"/>
    <w:uiPriority w:val="99"/>
    <w:semiHidden/>
    <w:rsid w:val="00130B45"/>
    <w:rPr>
      <w:sz w:val="20"/>
      <w:szCs w:val="20"/>
    </w:rPr>
  </w:style>
  <w:style w:type="character" w:styleId="CommentReference">
    <w:name w:val="annotation reference"/>
    <w:basedOn w:val="DefaultParagraphFont"/>
    <w:uiPriority w:val="99"/>
    <w:semiHidden/>
    <w:unhideWhenUsed/>
    <w:rsid w:val="00130B45"/>
    <w:rPr>
      <w:sz w:val="16"/>
      <w:szCs w:val="16"/>
    </w:rPr>
  </w:style>
  <w:style w:type="paragraph" w:styleId="BalloonText">
    <w:name w:val="Balloon Text"/>
    <w:basedOn w:val="Normal"/>
    <w:link w:val="BalloonTextChar"/>
    <w:uiPriority w:val="99"/>
    <w:semiHidden/>
    <w:unhideWhenUsed/>
    <w:rsid w:val="00130B4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0B45"/>
    <w:rPr>
      <w:rFonts w:ascii="Times New Roman" w:hAnsi="Times New Roman" w:cs="Times New Roman"/>
      <w:sz w:val="18"/>
      <w:szCs w:val="18"/>
    </w:rPr>
  </w:style>
  <w:style w:type="table" w:styleId="MediumShading2-Accent3">
    <w:name w:val="Medium Shading 2 Accent 3"/>
    <w:basedOn w:val="TableNormal"/>
    <w:uiPriority w:val="64"/>
    <w:semiHidden/>
    <w:unhideWhenUsed/>
    <w:rsid w:val="00130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ListParagraph">
    <w:name w:val="List Paragraph"/>
    <w:basedOn w:val="Normal"/>
    <w:uiPriority w:val="34"/>
    <w:qFormat/>
    <w:rsid w:val="00130B45"/>
    <w:pPr>
      <w:ind w:left="720"/>
      <w:contextualSpacing/>
    </w:pPr>
  </w:style>
  <w:style w:type="paragraph" w:styleId="CommentSubject">
    <w:name w:val="annotation subject"/>
    <w:basedOn w:val="CommentText"/>
    <w:next w:val="CommentText"/>
    <w:link w:val="CommentSubjectChar"/>
    <w:uiPriority w:val="99"/>
    <w:semiHidden/>
    <w:unhideWhenUsed/>
    <w:rsid w:val="00130B45"/>
    <w:rPr>
      <w:b/>
      <w:bCs/>
    </w:rPr>
  </w:style>
  <w:style w:type="character" w:customStyle="1" w:styleId="CommentSubjectChar">
    <w:name w:val="Comment Subject Char"/>
    <w:basedOn w:val="CommentTextChar"/>
    <w:link w:val="CommentSubject"/>
    <w:uiPriority w:val="99"/>
    <w:semiHidden/>
    <w:rsid w:val="00130B45"/>
    <w:rPr>
      <w:b/>
      <w:bCs/>
      <w:sz w:val="20"/>
      <w:szCs w:val="20"/>
    </w:rPr>
  </w:style>
  <w:style w:type="table" w:styleId="TableGrid">
    <w:name w:val="Table Grid"/>
    <w:basedOn w:val="TableNormal"/>
    <w:uiPriority w:val="59"/>
    <w:rsid w:val="00130B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130B45"/>
    <w:pPr>
      <w:spacing w:after="0" w:line="240" w:lineRule="auto"/>
    </w:pPr>
  </w:style>
  <w:style w:type="paragraph" w:styleId="Revision">
    <w:name w:val="Revision"/>
    <w:hidden/>
    <w:uiPriority w:val="99"/>
    <w:semiHidden/>
    <w:rsid w:val="00130B45"/>
    <w:pPr>
      <w:spacing w:after="0" w:line="240" w:lineRule="auto"/>
    </w:pPr>
  </w:style>
  <w:style w:type="paragraph" w:styleId="NormalWeb">
    <w:name w:val="Normal (Web)"/>
    <w:basedOn w:val="Normal"/>
    <w:uiPriority w:val="99"/>
    <w:semiHidden/>
    <w:unhideWhenUsed/>
    <w:rsid w:val="00130B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0B45"/>
    <w:rPr>
      <w:b/>
      <w:bCs/>
    </w:rPr>
  </w:style>
  <w:style w:type="character" w:styleId="Emphasis">
    <w:name w:val="Emphasis"/>
    <w:basedOn w:val="DefaultParagraphFont"/>
    <w:uiPriority w:val="20"/>
    <w:qFormat/>
    <w:rsid w:val="00130B45"/>
    <w:rPr>
      <w:i/>
      <w:iCs/>
    </w:rPr>
  </w:style>
  <w:style w:type="character" w:styleId="UnresolvedMention">
    <w:name w:val="Unresolved Mention"/>
    <w:basedOn w:val="DefaultParagraphFont"/>
    <w:uiPriority w:val="99"/>
    <w:unhideWhenUsed/>
    <w:rsid w:val="00130B45"/>
    <w:rPr>
      <w:color w:val="605E5C"/>
      <w:shd w:val="clear" w:color="auto" w:fill="E1DFDD"/>
    </w:rPr>
  </w:style>
  <w:style w:type="character" w:styleId="Mention">
    <w:name w:val="Mention"/>
    <w:basedOn w:val="DefaultParagraphFont"/>
    <w:uiPriority w:val="99"/>
    <w:unhideWhenUsed/>
    <w:rsid w:val="00130B45"/>
    <w:rPr>
      <w:color w:val="2B579A"/>
      <w:shd w:val="clear" w:color="auto" w:fill="E1DFDD"/>
    </w:rPr>
  </w:style>
  <w:style w:type="character" w:styleId="Hyperlink">
    <w:name w:val="Hyperlink"/>
    <w:basedOn w:val="DefaultParagraphFont"/>
    <w:uiPriority w:val="99"/>
    <w:unhideWhenUsed/>
    <w:rsid w:val="00130B45"/>
    <w:rPr>
      <w:color w:val="0563C1" w:themeColor="hyperlink"/>
      <w:u w:val="single"/>
    </w:rPr>
  </w:style>
  <w:style w:type="paragraph" w:styleId="Bibliography">
    <w:name w:val="Bibliography"/>
    <w:basedOn w:val="Normal"/>
    <w:next w:val="Normal"/>
    <w:uiPriority w:val="37"/>
    <w:unhideWhenUsed/>
    <w:rsid w:val="00130B45"/>
    <w:pPr>
      <w:tabs>
        <w:tab w:val="left" w:pos="260"/>
        <w:tab w:val="left" w:pos="500"/>
      </w:tabs>
      <w:spacing w:after="240" w:line="240" w:lineRule="auto"/>
      <w:ind w:left="264" w:hanging="264"/>
    </w:pPr>
  </w:style>
  <w:style w:type="character" w:styleId="FollowedHyperlink">
    <w:name w:val="FollowedHyperlink"/>
    <w:basedOn w:val="DefaultParagraphFont"/>
    <w:uiPriority w:val="99"/>
    <w:semiHidden/>
    <w:unhideWhenUsed/>
    <w:rsid w:val="00130B45"/>
    <w:rPr>
      <w:color w:val="954F72" w:themeColor="followedHyperlink"/>
      <w:u w:val="single"/>
    </w:rPr>
  </w:style>
  <w:style w:type="table" w:styleId="PlainTable2">
    <w:name w:val="Plain Table 2"/>
    <w:basedOn w:val="TableNormal"/>
    <w:uiPriority w:val="42"/>
    <w:rsid w:val="00130B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ompact">
    <w:name w:val="Compact"/>
    <w:basedOn w:val="BodyText"/>
    <w:qFormat/>
    <w:rsid w:val="00130B45"/>
    <w:pPr>
      <w:spacing w:before="36" w:after="36" w:line="240" w:lineRule="auto"/>
    </w:pPr>
    <w:rPr>
      <w:sz w:val="24"/>
      <w:szCs w:val="24"/>
    </w:rPr>
  </w:style>
  <w:style w:type="paragraph" w:styleId="BodyText">
    <w:name w:val="Body Text"/>
    <w:basedOn w:val="Normal"/>
    <w:link w:val="BodyTextChar"/>
    <w:uiPriority w:val="99"/>
    <w:semiHidden/>
    <w:unhideWhenUsed/>
    <w:rsid w:val="00130B45"/>
    <w:pPr>
      <w:spacing w:after="120"/>
    </w:pPr>
  </w:style>
  <w:style w:type="character" w:customStyle="1" w:styleId="BodyTextChar">
    <w:name w:val="Body Text Char"/>
    <w:basedOn w:val="DefaultParagraphFont"/>
    <w:link w:val="BodyText"/>
    <w:uiPriority w:val="99"/>
    <w:semiHidden/>
    <w:rsid w:val="00130B45"/>
  </w:style>
  <w:style w:type="table" w:styleId="PlainTable1">
    <w:name w:val="Plain Table 1"/>
    <w:basedOn w:val="TableNormal"/>
    <w:uiPriority w:val="41"/>
    <w:rsid w:val="00130B4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130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B45"/>
  </w:style>
  <w:style w:type="paragraph" w:styleId="Footer">
    <w:name w:val="footer"/>
    <w:basedOn w:val="Normal"/>
    <w:link w:val="FooterChar"/>
    <w:uiPriority w:val="99"/>
    <w:unhideWhenUsed/>
    <w:rsid w:val="00130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B45"/>
  </w:style>
  <w:style w:type="character" w:styleId="PlaceholderText">
    <w:name w:val="Placeholder Text"/>
    <w:basedOn w:val="DefaultParagraphFont"/>
    <w:uiPriority w:val="99"/>
    <w:semiHidden/>
    <w:rsid w:val="00130B45"/>
    <w:rPr>
      <w:color w:val="808080"/>
    </w:rPr>
  </w:style>
  <w:style w:type="character" w:customStyle="1" w:styleId="apple-converted-space">
    <w:name w:val="apple-converted-space"/>
    <w:basedOn w:val="DefaultParagraphFont"/>
    <w:rsid w:val="00130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27389">
      <w:bodyDiv w:val="1"/>
      <w:marLeft w:val="0"/>
      <w:marRight w:val="0"/>
      <w:marTop w:val="0"/>
      <w:marBottom w:val="0"/>
      <w:divBdr>
        <w:top w:val="none" w:sz="0" w:space="0" w:color="auto"/>
        <w:left w:val="none" w:sz="0" w:space="0" w:color="auto"/>
        <w:bottom w:val="none" w:sz="0" w:space="0" w:color="auto"/>
        <w:right w:val="none" w:sz="0" w:space="0" w:color="auto"/>
      </w:divBdr>
    </w:div>
    <w:div w:id="404693707">
      <w:bodyDiv w:val="1"/>
      <w:marLeft w:val="0"/>
      <w:marRight w:val="0"/>
      <w:marTop w:val="0"/>
      <w:marBottom w:val="0"/>
      <w:divBdr>
        <w:top w:val="none" w:sz="0" w:space="0" w:color="auto"/>
        <w:left w:val="none" w:sz="0" w:space="0" w:color="auto"/>
        <w:bottom w:val="none" w:sz="0" w:space="0" w:color="auto"/>
        <w:right w:val="none" w:sz="0" w:space="0" w:color="auto"/>
      </w:divBdr>
    </w:div>
    <w:div w:id="430247679">
      <w:bodyDiv w:val="1"/>
      <w:marLeft w:val="0"/>
      <w:marRight w:val="0"/>
      <w:marTop w:val="0"/>
      <w:marBottom w:val="0"/>
      <w:divBdr>
        <w:top w:val="none" w:sz="0" w:space="0" w:color="auto"/>
        <w:left w:val="none" w:sz="0" w:space="0" w:color="auto"/>
        <w:bottom w:val="none" w:sz="0" w:space="0" w:color="auto"/>
        <w:right w:val="none" w:sz="0" w:space="0" w:color="auto"/>
      </w:divBdr>
    </w:div>
    <w:div w:id="745809028">
      <w:bodyDiv w:val="1"/>
      <w:marLeft w:val="0"/>
      <w:marRight w:val="0"/>
      <w:marTop w:val="0"/>
      <w:marBottom w:val="0"/>
      <w:divBdr>
        <w:top w:val="none" w:sz="0" w:space="0" w:color="auto"/>
        <w:left w:val="none" w:sz="0" w:space="0" w:color="auto"/>
        <w:bottom w:val="none" w:sz="0" w:space="0" w:color="auto"/>
        <w:right w:val="none" w:sz="0" w:space="0" w:color="auto"/>
      </w:divBdr>
    </w:div>
    <w:div w:id="865018314">
      <w:bodyDiv w:val="1"/>
      <w:marLeft w:val="0"/>
      <w:marRight w:val="0"/>
      <w:marTop w:val="0"/>
      <w:marBottom w:val="0"/>
      <w:divBdr>
        <w:top w:val="none" w:sz="0" w:space="0" w:color="auto"/>
        <w:left w:val="none" w:sz="0" w:space="0" w:color="auto"/>
        <w:bottom w:val="none" w:sz="0" w:space="0" w:color="auto"/>
        <w:right w:val="none" w:sz="0" w:space="0" w:color="auto"/>
      </w:divBdr>
    </w:div>
    <w:div w:id="878977133">
      <w:bodyDiv w:val="1"/>
      <w:marLeft w:val="0"/>
      <w:marRight w:val="0"/>
      <w:marTop w:val="0"/>
      <w:marBottom w:val="0"/>
      <w:divBdr>
        <w:top w:val="none" w:sz="0" w:space="0" w:color="auto"/>
        <w:left w:val="none" w:sz="0" w:space="0" w:color="auto"/>
        <w:bottom w:val="none" w:sz="0" w:space="0" w:color="auto"/>
        <w:right w:val="none" w:sz="0" w:space="0" w:color="auto"/>
      </w:divBdr>
    </w:div>
    <w:div w:id="1135215759">
      <w:bodyDiv w:val="1"/>
      <w:marLeft w:val="0"/>
      <w:marRight w:val="0"/>
      <w:marTop w:val="0"/>
      <w:marBottom w:val="0"/>
      <w:divBdr>
        <w:top w:val="none" w:sz="0" w:space="0" w:color="auto"/>
        <w:left w:val="none" w:sz="0" w:space="0" w:color="auto"/>
        <w:bottom w:val="none" w:sz="0" w:space="0" w:color="auto"/>
        <w:right w:val="none" w:sz="0" w:space="0" w:color="auto"/>
      </w:divBdr>
      <w:divsChild>
        <w:div w:id="1904756836">
          <w:marLeft w:val="0"/>
          <w:marRight w:val="0"/>
          <w:marTop w:val="0"/>
          <w:marBottom w:val="0"/>
          <w:divBdr>
            <w:top w:val="none" w:sz="0" w:space="0" w:color="auto"/>
            <w:left w:val="none" w:sz="0" w:space="0" w:color="auto"/>
            <w:bottom w:val="none" w:sz="0" w:space="0" w:color="auto"/>
            <w:right w:val="none" w:sz="0" w:space="0" w:color="auto"/>
          </w:divBdr>
        </w:div>
      </w:divsChild>
    </w:div>
    <w:div w:id="1345328811">
      <w:bodyDiv w:val="1"/>
      <w:marLeft w:val="0"/>
      <w:marRight w:val="0"/>
      <w:marTop w:val="0"/>
      <w:marBottom w:val="0"/>
      <w:divBdr>
        <w:top w:val="none" w:sz="0" w:space="0" w:color="auto"/>
        <w:left w:val="none" w:sz="0" w:space="0" w:color="auto"/>
        <w:bottom w:val="none" w:sz="0" w:space="0" w:color="auto"/>
        <w:right w:val="none" w:sz="0" w:space="0" w:color="auto"/>
      </w:divBdr>
    </w:div>
    <w:div w:id="1473670040">
      <w:bodyDiv w:val="1"/>
      <w:marLeft w:val="0"/>
      <w:marRight w:val="0"/>
      <w:marTop w:val="0"/>
      <w:marBottom w:val="0"/>
      <w:divBdr>
        <w:top w:val="none" w:sz="0" w:space="0" w:color="auto"/>
        <w:left w:val="none" w:sz="0" w:space="0" w:color="auto"/>
        <w:bottom w:val="none" w:sz="0" w:space="0" w:color="auto"/>
        <w:right w:val="none" w:sz="0" w:space="0" w:color="auto"/>
      </w:divBdr>
    </w:div>
    <w:div w:id="1500073202">
      <w:bodyDiv w:val="1"/>
      <w:marLeft w:val="0"/>
      <w:marRight w:val="0"/>
      <w:marTop w:val="0"/>
      <w:marBottom w:val="0"/>
      <w:divBdr>
        <w:top w:val="none" w:sz="0" w:space="0" w:color="auto"/>
        <w:left w:val="none" w:sz="0" w:space="0" w:color="auto"/>
        <w:bottom w:val="none" w:sz="0" w:space="0" w:color="auto"/>
        <w:right w:val="none" w:sz="0" w:space="0" w:color="auto"/>
      </w:divBdr>
    </w:div>
    <w:div w:id="1521891461">
      <w:bodyDiv w:val="1"/>
      <w:marLeft w:val="0"/>
      <w:marRight w:val="0"/>
      <w:marTop w:val="0"/>
      <w:marBottom w:val="0"/>
      <w:divBdr>
        <w:top w:val="none" w:sz="0" w:space="0" w:color="auto"/>
        <w:left w:val="none" w:sz="0" w:space="0" w:color="auto"/>
        <w:bottom w:val="none" w:sz="0" w:space="0" w:color="auto"/>
        <w:right w:val="none" w:sz="0" w:space="0" w:color="auto"/>
      </w:divBdr>
    </w:div>
    <w:div w:id="1637179025">
      <w:bodyDiv w:val="1"/>
      <w:marLeft w:val="0"/>
      <w:marRight w:val="0"/>
      <w:marTop w:val="0"/>
      <w:marBottom w:val="0"/>
      <w:divBdr>
        <w:top w:val="none" w:sz="0" w:space="0" w:color="auto"/>
        <w:left w:val="none" w:sz="0" w:space="0" w:color="auto"/>
        <w:bottom w:val="none" w:sz="0" w:space="0" w:color="auto"/>
        <w:right w:val="none" w:sz="0" w:space="0" w:color="auto"/>
      </w:divBdr>
    </w:div>
    <w:div w:id="1868834893">
      <w:bodyDiv w:val="1"/>
      <w:marLeft w:val="0"/>
      <w:marRight w:val="0"/>
      <w:marTop w:val="0"/>
      <w:marBottom w:val="0"/>
      <w:divBdr>
        <w:top w:val="none" w:sz="0" w:space="0" w:color="auto"/>
        <w:left w:val="none" w:sz="0" w:space="0" w:color="auto"/>
        <w:bottom w:val="none" w:sz="0" w:space="0" w:color="auto"/>
        <w:right w:val="none" w:sz="0" w:space="0" w:color="auto"/>
      </w:divBdr>
    </w:div>
    <w:div w:id="196268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56B53D16C7CF47A7666AC5F979507A" ma:contentTypeVersion="10" ma:contentTypeDescription="Create a new document." ma:contentTypeScope="" ma:versionID="1303b1c00047d0560599be751f6b0a97">
  <xsd:schema xmlns:xsd="http://www.w3.org/2001/XMLSchema" xmlns:xs="http://www.w3.org/2001/XMLSchema" xmlns:p="http://schemas.microsoft.com/office/2006/metadata/properties" xmlns:ns2="3ef9723b-c220-4244-a7ec-9cb9c35cdb9e" xmlns:ns3="7c0a7a4a-6f3e-4632-baf1-2a9f73b0350d" targetNamespace="http://schemas.microsoft.com/office/2006/metadata/properties" ma:root="true" ma:fieldsID="ff293771f1fc91a9a48f7b83b959636a" ns2:_="" ns3:_="">
    <xsd:import namespace="3ef9723b-c220-4244-a7ec-9cb9c35cdb9e"/>
    <xsd:import namespace="7c0a7a4a-6f3e-4632-baf1-2a9f73b035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9723b-c220-4244-a7ec-9cb9c35cdb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0a7a4a-6f3e-4632-baf1-2a9f73b035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23C8F5-B583-423A-9398-A74AA0A62403}">
  <ds:schemaRefs>
    <ds:schemaRef ds:uri="http://schemas.openxmlformats.org/officeDocument/2006/bibliography"/>
  </ds:schemaRefs>
</ds:datastoreItem>
</file>

<file path=customXml/itemProps2.xml><?xml version="1.0" encoding="utf-8"?>
<ds:datastoreItem xmlns:ds="http://schemas.openxmlformats.org/officeDocument/2006/customXml" ds:itemID="{9FCBE193-D237-41B0-81A1-B8DB25DA2A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A50245-4A74-4838-A3AD-436F44AF7AFC}">
  <ds:schemaRefs>
    <ds:schemaRef ds:uri="http://schemas.microsoft.com/sharepoint/v3/contenttype/forms"/>
  </ds:schemaRefs>
</ds:datastoreItem>
</file>

<file path=customXml/itemProps4.xml><?xml version="1.0" encoding="utf-8"?>
<ds:datastoreItem xmlns:ds="http://schemas.openxmlformats.org/officeDocument/2006/customXml" ds:itemID="{DA27F731-39C3-476D-8750-07F0F8BA3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9723b-c220-4244-a7ec-9cb9c35cdb9e"/>
    <ds:schemaRef ds:uri="7c0a7a4a-6f3e-4632-baf1-2a9f73b03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5970</Words>
  <Characters>34029</Characters>
  <Application>Microsoft Office Word</Application>
  <DocSecurity>0</DocSecurity>
  <Lines>283</Lines>
  <Paragraphs>79</Paragraphs>
  <ScaleCrop>false</ScaleCrop>
  <Company/>
  <LinksUpToDate>false</LinksUpToDate>
  <CharactersWithSpaces>39920</CharactersWithSpaces>
  <SharedDoc>false</SharedDoc>
  <HLinks>
    <vt:vector size="6" baseType="variant">
      <vt:variant>
        <vt:i4>786553</vt:i4>
      </vt:variant>
      <vt:variant>
        <vt:i4>0</vt:i4>
      </vt:variant>
      <vt:variant>
        <vt:i4>0</vt:i4>
      </vt:variant>
      <vt:variant>
        <vt:i4>5</vt:i4>
      </vt:variant>
      <vt:variant>
        <vt:lpwstr>mailto:TELL.BENNETT@CUANSCHUTZ.EDU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Sottile, Peter</dc:creator>
  <cp:keywords/>
  <dc:description/>
  <cp:lastModifiedBy>Bennett, Tell</cp:lastModifiedBy>
  <cp:revision>63</cp:revision>
  <dcterms:created xsi:type="dcterms:W3CDTF">2021-03-24T13:19:00Z</dcterms:created>
  <dcterms:modified xsi:type="dcterms:W3CDTF">2021-04-17T04:03:00Z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252aa1dc-c7fa-312a-a017-6e9f619cf77f</vt:lpwstr>
  </property>
  <property fmtid="{D5CDD505-2E9C-101B-9397-08002B2CF9AE}" pid="4" name="Mendeley Citation Style_1">
    <vt:lpwstr>http://www.zotero.org/styles/american-medical-association</vt:lpwstr>
  </property>
  <property fmtid="{D5CDD505-2E9C-101B-9397-08002B2CF9AE}" pid="5" name="ContentTypeId">
    <vt:lpwstr>0x0101002A56B53D16C7CF47A7666AC5F979507A</vt:lpwstr>
  </property>
  <property fmtid="{D5CDD505-2E9C-101B-9397-08002B2CF9AE}" pid="6" name="ZOTERO_PREF_1">
    <vt:lpwstr>&lt;data data-version="3" zotero-version="5.0.96.1"&gt;&lt;session id="afH9hMKZ"/&gt;&lt;style id="http://www.zotero.org/styles/jamia" hasBibliography="1" bibliographyStyleHasBeenSet="1"/&gt;&lt;prefs&gt;&lt;pref name="fieldType" value="Field"/&gt;&lt;/prefs&gt;&lt;/data&gt;</vt:lpwstr>
  </property>
</Properties>
</file>