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  <w:r w:rsidRPr="0061030A">
        <w:rPr>
          <w:rFonts w:eastAsia="Times New Roman"/>
          <w:kern w:val="0"/>
          <w:sz w:val="34"/>
          <w:szCs w:val="24"/>
          <w:lang w:val="en-GB" w:eastAsia="de-DE"/>
        </w:rPr>
        <w:t>S</w:t>
      </w:r>
      <w:r>
        <w:rPr>
          <w:rFonts w:eastAsia="Times New Roman"/>
          <w:kern w:val="0"/>
          <w:sz w:val="34"/>
          <w:szCs w:val="24"/>
          <w:lang w:val="en-GB" w:eastAsia="de-DE"/>
        </w:rPr>
        <w:t>upplementary Information</w:t>
      </w: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Pr="00C44930" w:rsidRDefault="0051082F" w:rsidP="0051082F">
      <w:pPr>
        <w:ind w:firstLineChars="0" w:firstLine="0"/>
        <w:jc w:val="center"/>
        <w:rPr>
          <w:color w:val="000000" w:themeColor="text1"/>
        </w:rPr>
      </w:pPr>
      <w:r w:rsidRPr="00C44930">
        <w:rPr>
          <w:rFonts w:hint="eastAsia"/>
          <w:noProof/>
          <w:color w:val="000000" w:themeColor="text1"/>
        </w:rPr>
        <w:drawing>
          <wp:inline distT="0" distB="0" distL="0" distR="0" wp14:anchorId="6CFD3E9B" wp14:editId="4A57BDF7">
            <wp:extent cx="5165587" cy="414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I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3" r="2608" b="11462"/>
                    <a:stretch/>
                  </pic:blipFill>
                  <pic:spPr bwMode="auto">
                    <a:xfrm>
                      <a:off x="0" y="0"/>
                      <a:ext cx="5165587" cy="41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82F" w:rsidRPr="00C44930" w:rsidRDefault="0051082F" w:rsidP="0051082F">
      <w:pPr>
        <w:ind w:firstLineChars="0" w:firstLine="0"/>
        <w:jc w:val="center"/>
        <w:rPr>
          <w:color w:val="000000" w:themeColor="text1"/>
        </w:rPr>
      </w:pPr>
    </w:p>
    <w:p w:rsidR="0051082F" w:rsidRPr="00C44930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  <w:r w:rsidRPr="00C44930">
        <w:rPr>
          <w:rFonts w:eastAsia="等线"/>
          <w:color w:val="000000" w:themeColor="text1"/>
          <w:sz w:val="21"/>
          <w:szCs w:val="21"/>
        </w:rPr>
        <w:t xml:space="preserve">Fig. S1 Spatial distributions of </w:t>
      </w:r>
      <w:r w:rsidRPr="00C44930">
        <w:rPr>
          <w:bCs/>
          <w:color w:val="000000" w:themeColor="text1"/>
          <w:sz w:val="21"/>
          <w:szCs w:val="21"/>
        </w:rPr>
        <w:t>leaf area indices (LAI) in summer season in China.</w:t>
      </w:r>
    </w:p>
    <w:p w:rsidR="0051082F" w:rsidRPr="00C44930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Pr="00C44930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Pr="00C44930" w:rsidRDefault="0051082F" w:rsidP="0051082F">
      <w:pPr>
        <w:ind w:firstLine="240"/>
        <w:jc w:val="center"/>
        <w:rPr>
          <w:color w:val="000000" w:themeColor="text1"/>
        </w:rPr>
      </w:pPr>
      <w:r w:rsidRPr="00C44930">
        <w:rPr>
          <w:noProof/>
          <w:color w:val="000000" w:themeColor="text1"/>
        </w:rPr>
        <w:lastRenderedPageBreak/>
        <w:drawing>
          <wp:inline distT="0" distB="0" distL="0" distR="0" wp14:anchorId="231F77BC" wp14:editId="09413A52">
            <wp:extent cx="5803900" cy="4387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叶面积指数.em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7" t="7883" r="7032" b="5656"/>
                    <a:stretch/>
                  </pic:blipFill>
                  <pic:spPr bwMode="auto">
                    <a:xfrm>
                      <a:off x="0" y="0"/>
                      <a:ext cx="5803900" cy="438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82F" w:rsidRPr="00C44930" w:rsidRDefault="0051082F" w:rsidP="0051082F">
      <w:pPr>
        <w:ind w:firstLineChars="0" w:firstLine="0"/>
        <w:jc w:val="left"/>
        <w:rPr>
          <w:color w:val="000000" w:themeColor="text1"/>
        </w:rPr>
      </w:pPr>
      <w:r w:rsidRPr="00C44930">
        <w:rPr>
          <w:rFonts w:eastAsia="等线"/>
          <w:color w:val="000000" w:themeColor="text1"/>
          <w:sz w:val="21"/>
          <w:szCs w:val="21"/>
        </w:rPr>
        <w:t>Fig. S2 Scatter plot and</w:t>
      </w:r>
      <w:r w:rsidRPr="00C44930">
        <w:rPr>
          <w:color w:val="000000" w:themeColor="text1"/>
        </w:rPr>
        <w:t xml:space="preserve"> </w:t>
      </w:r>
      <w:r w:rsidR="000033D0">
        <w:rPr>
          <w:rFonts w:eastAsia="等线"/>
          <w:color w:val="000000" w:themeColor="text1"/>
          <w:sz w:val="21"/>
          <w:szCs w:val="21"/>
        </w:rPr>
        <w:t>l</w:t>
      </w:r>
      <w:r w:rsidRPr="00C44930">
        <w:rPr>
          <w:rFonts w:eastAsia="等线"/>
          <w:color w:val="000000" w:themeColor="text1"/>
          <w:sz w:val="21"/>
          <w:szCs w:val="21"/>
        </w:rPr>
        <w:t xml:space="preserve">inear regression between </w:t>
      </w:r>
      <w:r w:rsidRPr="00C44930">
        <w:rPr>
          <w:bCs/>
          <w:color w:val="000000" w:themeColor="text1"/>
          <w:sz w:val="21"/>
          <w:szCs w:val="21"/>
        </w:rPr>
        <w:t>leaf area indices (LAI) and correlation coefficients of O</w:t>
      </w:r>
      <w:r w:rsidRPr="00C44930">
        <w:rPr>
          <w:bCs/>
          <w:color w:val="000000" w:themeColor="text1"/>
          <w:sz w:val="21"/>
          <w:szCs w:val="21"/>
          <w:vertAlign w:val="subscript"/>
        </w:rPr>
        <w:t>3</w:t>
      </w:r>
      <w:r w:rsidRPr="00C44930">
        <w:rPr>
          <w:bCs/>
          <w:color w:val="000000" w:themeColor="text1"/>
          <w:sz w:val="21"/>
          <w:szCs w:val="21"/>
        </w:rPr>
        <w:t xml:space="preserve"> and RH (R) across all the 74 cities.</w:t>
      </w:r>
    </w:p>
    <w:p w:rsidR="0051082F" w:rsidRPr="00C44930" w:rsidRDefault="0051082F" w:rsidP="0051082F">
      <w:pPr>
        <w:ind w:firstLine="240"/>
        <w:jc w:val="center"/>
        <w:rPr>
          <w:color w:val="000000" w:themeColor="text1"/>
        </w:rPr>
      </w:pPr>
    </w:p>
    <w:p w:rsidR="0051082F" w:rsidRPr="00C44930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Pr="00C44930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  <w:r w:rsidRPr="00C44930">
        <w:rPr>
          <w:bCs/>
          <w:noProof/>
          <w:color w:val="000000" w:themeColor="text1"/>
          <w:sz w:val="21"/>
          <w:szCs w:val="21"/>
        </w:rPr>
        <w:drawing>
          <wp:inline distT="0" distB="0" distL="0" distR="0" wp14:anchorId="26671928" wp14:editId="5C3CE44D">
            <wp:extent cx="6645910" cy="3799241"/>
            <wp:effectExtent l="0" t="0" r="2540" b="0"/>
            <wp:docPr id="9" name="图片 9" descr="D:\YuZJU2014\1WumaiChina\PM2.5Data\PapersYU\1RHonO3\2ChinaO3-RHecl\fig2-不去掉RH25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ZJU2014\1WumaiChina\PM2.5Data\PapersYU\1RHonO3\2ChinaO3-RHecl\fig2-不去掉RH25%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9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2F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  <w:r w:rsidRPr="00C44930">
        <w:rPr>
          <w:bCs/>
          <w:color w:val="000000" w:themeColor="text1"/>
          <w:sz w:val="21"/>
          <w:szCs w:val="21"/>
        </w:rPr>
        <w:t xml:space="preserve">Fig. S3 </w:t>
      </w:r>
      <w:r>
        <w:rPr>
          <w:bCs/>
          <w:color w:val="000000" w:themeColor="text1"/>
          <w:sz w:val="21"/>
          <w:szCs w:val="21"/>
        </w:rPr>
        <w:t>Correlations</w:t>
      </w:r>
      <w:r w:rsidRPr="00C44930">
        <w:rPr>
          <w:bCs/>
          <w:color w:val="000000" w:themeColor="text1"/>
          <w:sz w:val="21"/>
          <w:szCs w:val="21"/>
        </w:rPr>
        <w:t xml:space="preserve"> between noontime O</w:t>
      </w:r>
      <w:r w:rsidRPr="00C44930">
        <w:rPr>
          <w:bCs/>
          <w:color w:val="000000" w:themeColor="text1"/>
          <w:sz w:val="21"/>
          <w:szCs w:val="21"/>
          <w:vertAlign w:val="subscript"/>
        </w:rPr>
        <w:t>3</w:t>
      </w:r>
      <w:r w:rsidRPr="00C44930">
        <w:rPr>
          <w:bCs/>
          <w:color w:val="000000" w:themeColor="text1"/>
          <w:sz w:val="21"/>
          <w:szCs w:val="21"/>
        </w:rPr>
        <w:t xml:space="preserve"> and </w:t>
      </w:r>
      <w:r>
        <w:rPr>
          <w:bCs/>
          <w:color w:val="000000" w:themeColor="text1"/>
          <w:sz w:val="21"/>
          <w:szCs w:val="21"/>
        </w:rPr>
        <w:t>relative humidity (</w:t>
      </w:r>
      <w:r w:rsidRPr="00C44930">
        <w:rPr>
          <w:bCs/>
          <w:color w:val="000000" w:themeColor="text1"/>
          <w:sz w:val="21"/>
          <w:szCs w:val="21"/>
        </w:rPr>
        <w:t>RH</w:t>
      </w:r>
      <w:r>
        <w:rPr>
          <w:bCs/>
          <w:color w:val="000000" w:themeColor="text1"/>
          <w:sz w:val="21"/>
          <w:szCs w:val="21"/>
        </w:rPr>
        <w:t>)</w:t>
      </w:r>
      <w:r w:rsidRPr="00C44930">
        <w:rPr>
          <w:bCs/>
          <w:color w:val="000000" w:themeColor="text1"/>
          <w:sz w:val="21"/>
          <w:szCs w:val="21"/>
        </w:rPr>
        <w:t xml:space="preserve"> (11:00 to 16:00, local time) by excluding data points </w:t>
      </w:r>
      <w:r w:rsidRPr="00C44930">
        <w:rPr>
          <w:bCs/>
          <w:color w:val="000000" w:themeColor="text1"/>
          <w:sz w:val="21"/>
          <w:szCs w:val="21"/>
        </w:rPr>
        <w:lastRenderedPageBreak/>
        <w:t>with precipitation and l</w:t>
      </w:r>
      <w:r w:rsidRPr="00C44930">
        <w:rPr>
          <w:rFonts w:hint="eastAsia"/>
          <w:bCs/>
          <w:color w:val="000000" w:themeColor="text1"/>
          <w:sz w:val="21"/>
          <w:szCs w:val="21"/>
        </w:rPr>
        <w:t>ow T (T</w:t>
      </w:r>
      <w:r w:rsidRPr="00C44930">
        <w:rPr>
          <w:rFonts w:hint="eastAsia"/>
          <w:bCs/>
          <w:color w:val="000000" w:themeColor="text1"/>
          <w:sz w:val="21"/>
          <w:szCs w:val="21"/>
        </w:rPr>
        <w:t>≤</w:t>
      </w:r>
      <w:r w:rsidRPr="00C44930">
        <w:rPr>
          <w:rFonts w:hint="eastAsia"/>
          <w:bCs/>
          <w:color w:val="000000" w:themeColor="text1"/>
          <w:sz w:val="21"/>
          <w:szCs w:val="21"/>
        </w:rPr>
        <w:t>15</w:t>
      </w:r>
      <w:r w:rsidRPr="00C44930">
        <w:rPr>
          <w:rFonts w:hint="eastAsia"/>
          <w:bCs/>
          <w:color w:val="000000" w:themeColor="text1"/>
          <w:sz w:val="21"/>
          <w:szCs w:val="21"/>
        </w:rPr>
        <w:t>℃</w:t>
      </w:r>
      <w:r w:rsidRPr="00C44930">
        <w:rPr>
          <w:rFonts w:hint="eastAsia"/>
          <w:bCs/>
          <w:color w:val="000000" w:themeColor="text1"/>
          <w:sz w:val="21"/>
          <w:szCs w:val="21"/>
        </w:rPr>
        <w:t>)</w:t>
      </w:r>
      <w:r w:rsidRPr="00C44930">
        <w:rPr>
          <w:bCs/>
          <w:color w:val="000000" w:themeColor="text1"/>
          <w:sz w:val="21"/>
          <w:szCs w:val="21"/>
        </w:rPr>
        <w:t xml:space="preserve"> in different warm seasons of 2017 and 2018 for the major 74 cities in China but for all RH values when compared to Fig. 2.</w:t>
      </w:r>
    </w:p>
    <w:p w:rsidR="0051082F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  <w:r>
        <w:rPr>
          <w:bCs/>
          <w:noProof/>
          <w:color w:val="000000" w:themeColor="text1"/>
          <w:sz w:val="21"/>
          <w:szCs w:val="21"/>
        </w:rPr>
        <w:drawing>
          <wp:inline distT="0" distB="0" distL="0" distR="0" wp14:anchorId="270F56D5" wp14:editId="128302B2">
            <wp:extent cx="6645910" cy="40830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SI-hangzhou_chengdu.e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3" b="1666"/>
                    <a:stretch/>
                  </pic:blipFill>
                  <pic:spPr bwMode="auto">
                    <a:xfrm>
                      <a:off x="0" y="0"/>
                      <a:ext cx="6645910" cy="408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82F" w:rsidRDefault="0051082F" w:rsidP="0051082F">
      <w:pPr>
        <w:ind w:firstLineChars="0" w:firstLine="0"/>
        <w:jc w:val="left"/>
        <w:rPr>
          <w:rFonts w:eastAsia="等线"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Fig. S4</w:t>
      </w:r>
      <w:r w:rsidRPr="00C46D59">
        <w:rPr>
          <w:rFonts w:eastAsia="等线"/>
          <w:color w:val="000000" w:themeColor="text1"/>
          <w:sz w:val="21"/>
          <w:szCs w:val="21"/>
        </w:rPr>
        <w:t xml:space="preserve"> </w:t>
      </w:r>
      <w:r w:rsidRPr="00C44930">
        <w:rPr>
          <w:rFonts w:eastAsia="等线"/>
          <w:color w:val="000000" w:themeColor="text1"/>
          <w:sz w:val="21"/>
          <w:szCs w:val="21"/>
        </w:rPr>
        <w:t>Scatter plots of O</w:t>
      </w:r>
      <w:r w:rsidRPr="00C44930">
        <w:rPr>
          <w:rFonts w:eastAsia="等线"/>
          <w:color w:val="000000" w:themeColor="text1"/>
          <w:sz w:val="21"/>
          <w:szCs w:val="21"/>
          <w:vertAlign w:val="subscript"/>
        </w:rPr>
        <w:t>3</w:t>
      </w:r>
      <w:r w:rsidRPr="00C44930">
        <w:rPr>
          <w:rFonts w:eastAsia="等线"/>
          <w:color w:val="000000" w:themeColor="text1"/>
          <w:sz w:val="21"/>
          <w:szCs w:val="21"/>
        </w:rPr>
        <w:t xml:space="preserve"> against </w:t>
      </w:r>
      <w:r>
        <w:rPr>
          <w:rFonts w:eastAsia="等线"/>
          <w:color w:val="000000" w:themeColor="text1"/>
          <w:sz w:val="21"/>
          <w:szCs w:val="21"/>
        </w:rPr>
        <w:t>relative humidity (</w:t>
      </w:r>
      <w:r w:rsidRPr="00C44930">
        <w:rPr>
          <w:rFonts w:eastAsia="等线"/>
          <w:color w:val="000000" w:themeColor="text1"/>
          <w:sz w:val="21"/>
          <w:szCs w:val="21"/>
        </w:rPr>
        <w:t>RH</w:t>
      </w:r>
      <w:r>
        <w:rPr>
          <w:rFonts w:eastAsia="等线"/>
          <w:color w:val="000000" w:themeColor="text1"/>
          <w:sz w:val="21"/>
          <w:szCs w:val="21"/>
        </w:rPr>
        <w:t>)</w:t>
      </w:r>
      <w:r w:rsidRPr="00C44930">
        <w:rPr>
          <w:rFonts w:eastAsia="等线"/>
          <w:color w:val="000000" w:themeColor="text1"/>
          <w:sz w:val="21"/>
          <w:szCs w:val="21"/>
        </w:rPr>
        <w:t xml:space="preserve"> grouped by T during </w:t>
      </w:r>
      <w:r w:rsidRPr="00C44930">
        <w:rPr>
          <w:rFonts w:eastAsia="等线"/>
          <w:bCs/>
          <w:color w:val="000000" w:themeColor="text1"/>
          <w:sz w:val="21"/>
          <w:szCs w:val="21"/>
        </w:rPr>
        <w:t xml:space="preserve">the noontime (11:00 to 16:00, local time) excluding precipitation in different warm seasons during </w:t>
      </w:r>
      <w:r w:rsidRPr="00C44930">
        <w:rPr>
          <w:rFonts w:eastAsia="等线"/>
          <w:color w:val="000000" w:themeColor="text1"/>
          <w:sz w:val="21"/>
          <w:szCs w:val="21"/>
        </w:rPr>
        <w:t xml:space="preserve">2017-2018 in </w:t>
      </w:r>
      <w:r>
        <w:rPr>
          <w:rFonts w:eastAsia="等线"/>
          <w:color w:val="000000" w:themeColor="text1"/>
          <w:sz w:val="21"/>
          <w:szCs w:val="21"/>
        </w:rPr>
        <w:t>(</w:t>
      </w:r>
      <w:r>
        <w:rPr>
          <w:rFonts w:eastAsia="等线" w:hint="eastAsia"/>
          <w:color w:val="000000" w:themeColor="text1"/>
          <w:sz w:val="21"/>
          <w:szCs w:val="21"/>
        </w:rPr>
        <w:t>a</w:t>
      </w:r>
      <w:r w:rsidRPr="00C44930">
        <w:rPr>
          <w:rFonts w:eastAsia="等线"/>
          <w:color w:val="000000" w:themeColor="text1"/>
          <w:sz w:val="21"/>
          <w:szCs w:val="21"/>
        </w:rPr>
        <w:t xml:space="preserve">) </w:t>
      </w:r>
      <w:r>
        <w:rPr>
          <w:rFonts w:eastAsia="等线"/>
          <w:color w:val="000000" w:themeColor="text1"/>
          <w:sz w:val="21"/>
          <w:szCs w:val="21"/>
        </w:rPr>
        <w:t>Hangzhou and (b</w:t>
      </w:r>
      <w:r w:rsidRPr="00C44930">
        <w:rPr>
          <w:rFonts w:eastAsia="等线"/>
          <w:color w:val="000000" w:themeColor="text1"/>
          <w:sz w:val="21"/>
          <w:szCs w:val="21"/>
        </w:rPr>
        <w:t xml:space="preserve">) </w:t>
      </w:r>
      <w:r>
        <w:rPr>
          <w:rFonts w:eastAsia="等线"/>
          <w:color w:val="000000" w:themeColor="text1"/>
          <w:sz w:val="21"/>
          <w:szCs w:val="21"/>
        </w:rPr>
        <w:t>Chengdu</w:t>
      </w:r>
      <w:r w:rsidRPr="00C44930">
        <w:rPr>
          <w:rFonts w:eastAsia="等线"/>
          <w:color w:val="000000" w:themeColor="text1"/>
          <w:sz w:val="21"/>
          <w:szCs w:val="21"/>
        </w:rPr>
        <w:t>. Points represent the average values of O</w:t>
      </w:r>
      <w:r w:rsidRPr="00C44930">
        <w:rPr>
          <w:rFonts w:eastAsia="等线"/>
          <w:color w:val="000000" w:themeColor="text1"/>
          <w:sz w:val="21"/>
          <w:szCs w:val="21"/>
          <w:vertAlign w:val="subscript"/>
        </w:rPr>
        <w:t>3</w:t>
      </w:r>
      <w:r w:rsidRPr="00C44930">
        <w:rPr>
          <w:rFonts w:eastAsia="等线"/>
          <w:color w:val="000000" w:themeColor="text1"/>
          <w:sz w:val="21"/>
          <w:szCs w:val="21"/>
        </w:rPr>
        <w:t xml:space="preserve"> concentration versus RH</w:t>
      </w:r>
      <w:r w:rsidRPr="00C44930">
        <w:rPr>
          <w:rFonts w:eastAsia="等线" w:hint="eastAsia"/>
          <w:color w:val="000000" w:themeColor="text1"/>
          <w:sz w:val="21"/>
          <w:szCs w:val="21"/>
        </w:rPr>
        <w:t xml:space="preserve"> </w:t>
      </w:r>
      <w:r w:rsidRPr="00C44930">
        <w:rPr>
          <w:rFonts w:eastAsia="等线"/>
          <w:color w:val="000000" w:themeColor="text1"/>
          <w:sz w:val="21"/>
          <w:szCs w:val="21"/>
        </w:rPr>
        <w:t>for each RH bin (5% intervals). Scatter plots of O</w:t>
      </w:r>
      <w:r w:rsidRPr="00C44930">
        <w:rPr>
          <w:rFonts w:eastAsia="等线"/>
          <w:color w:val="000000" w:themeColor="text1"/>
          <w:sz w:val="21"/>
          <w:szCs w:val="21"/>
          <w:vertAlign w:val="subscript"/>
        </w:rPr>
        <w:t>3</w:t>
      </w:r>
      <w:r w:rsidRPr="00C44930">
        <w:rPr>
          <w:rFonts w:eastAsia="等线"/>
          <w:color w:val="000000" w:themeColor="text1"/>
          <w:sz w:val="21"/>
          <w:szCs w:val="21"/>
        </w:rPr>
        <w:t xml:space="preserve"> against T grouped by RH during the same period as above in </w:t>
      </w:r>
      <w:r>
        <w:rPr>
          <w:rFonts w:eastAsia="等线"/>
          <w:color w:val="000000" w:themeColor="text1"/>
          <w:sz w:val="21"/>
          <w:szCs w:val="21"/>
        </w:rPr>
        <w:t>(c) Hangzhou and</w:t>
      </w:r>
      <w:r w:rsidRPr="00C44930">
        <w:rPr>
          <w:rFonts w:eastAsia="等线"/>
          <w:color w:val="000000" w:themeColor="text1"/>
          <w:sz w:val="21"/>
          <w:szCs w:val="21"/>
        </w:rPr>
        <w:t xml:space="preserve"> (</w:t>
      </w:r>
      <w:r>
        <w:rPr>
          <w:rFonts w:eastAsia="等线"/>
          <w:color w:val="000000" w:themeColor="text1"/>
          <w:sz w:val="21"/>
          <w:szCs w:val="21"/>
        </w:rPr>
        <w:t>d</w:t>
      </w:r>
      <w:r w:rsidRPr="00C44930">
        <w:rPr>
          <w:rFonts w:eastAsia="等线"/>
          <w:color w:val="000000" w:themeColor="text1"/>
          <w:sz w:val="21"/>
          <w:szCs w:val="21"/>
        </w:rPr>
        <w:t xml:space="preserve">) </w:t>
      </w:r>
      <w:r>
        <w:rPr>
          <w:rFonts w:eastAsia="等线"/>
          <w:color w:val="000000" w:themeColor="text1"/>
          <w:sz w:val="21"/>
          <w:szCs w:val="21"/>
        </w:rPr>
        <w:t>Chengdu</w:t>
      </w:r>
      <w:r w:rsidRPr="00C44930">
        <w:rPr>
          <w:rFonts w:eastAsia="等线"/>
          <w:color w:val="000000" w:themeColor="text1"/>
          <w:sz w:val="21"/>
          <w:szCs w:val="21"/>
        </w:rPr>
        <w:t>. Points represent the average values of O</w:t>
      </w:r>
      <w:r w:rsidRPr="00C44930">
        <w:rPr>
          <w:rFonts w:eastAsia="等线"/>
          <w:color w:val="000000" w:themeColor="text1"/>
          <w:sz w:val="21"/>
          <w:szCs w:val="21"/>
          <w:vertAlign w:val="subscript"/>
        </w:rPr>
        <w:t>3</w:t>
      </w:r>
      <w:r w:rsidRPr="00C44930">
        <w:rPr>
          <w:rFonts w:eastAsia="等线"/>
          <w:color w:val="000000" w:themeColor="text1"/>
          <w:sz w:val="21"/>
          <w:szCs w:val="21"/>
        </w:rPr>
        <w:t xml:space="preserve"> concentrations versus T for each T bin (2</w:t>
      </w:r>
      <w:r w:rsidRPr="007B28F1">
        <w:rPr>
          <w:rFonts w:ascii="Cambria Math" w:hAnsi="Cambria Math" w:cs="Cambria Math"/>
          <w:color w:val="000000" w:themeColor="text1"/>
          <w:sz w:val="21"/>
          <w:szCs w:val="21"/>
        </w:rPr>
        <w:t>℃</w:t>
      </w:r>
      <w:r w:rsidRPr="007B28F1">
        <w:rPr>
          <w:rFonts w:eastAsia="等线"/>
          <w:color w:val="000000" w:themeColor="text1"/>
          <w:sz w:val="21"/>
          <w:szCs w:val="21"/>
        </w:rPr>
        <w:t xml:space="preserve"> int</w:t>
      </w:r>
      <w:r w:rsidRPr="00C44930">
        <w:rPr>
          <w:rFonts w:eastAsia="等线"/>
          <w:color w:val="000000" w:themeColor="text1"/>
          <w:sz w:val="21"/>
          <w:szCs w:val="21"/>
        </w:rPr>
        <w:t xml:space="preserve">ervals). The slopes of linear regression equations are </w:t>
      </w:r>
      <w:r w:rsidRPr="00C44930">
        <w:rPr>
          <w:rFonts w:eastAsia="等线" w:hint="eastAsia"/>
          <w:color w:val="000000" w:themeColor="text1"/>
          <w:sz w:val="21"/>
          <w:szCs w:val="21"/>
        </w:rPr>
        <w:t>also</w:t>
      </w:r>
      <w:r w:rsidRPr="00C44930">
        <w:rPr>
          <w:rFonts w:eastAsia="等线"/>
          <w:color w:val="000000" w:themeColor="text1"/>
          <w:sz w:val="21"/>
          <w:szCs w:val="21"/>
        </w:rPr>
        <w:t xml:space="preserve"> provided in the plots (α&lt;0.05).</w:t>
      </w:r>
    </w:p>
    <w:p w:rsidR="0051082F" w:rsidRDefault="0051082F" w:rsidP="0051082F">
      <w:pPr>
        <w:ind w:firstLineChars="0" w:firstLine="0"/>
        <w:jc w:val="left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jc w:val="center"/>
        <w:rPr>
          <w:bCs/>
          <w:color w:val="000000" w:themeColor="text1"/>
          <w:sz w:val="21"/>
          <w:szCs w:val="21"/>
        </w:rPr>
      </w:pPr>
      <w:r>
        <w:rPr>
          <w:rFonts w:hint="eastAsia"/>
          <w:bCs/>
          <w:noProof/>
          <w:color w:val="000000" w:themeColor="text1"/>
          <w:sz w:val="21"/>
          <w:szCs w:val="21"/>
        </w:rPr>
        <w:lastRenderedPageBreak/>
        <w:drawing>
          <wp:inline distT="0" distB="0" distL="0" distR="0" wp14:anchorId="470B2DEC" wp14:editId="12ED869C">
            <wp:extent cx="6070600" cy="3962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SI-柱状图.em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" t="9760" r="3497" b="12162"/>
                    <a:stretch/>
                  </pic:blipFill>
                  <pic:spPr bwMode="auto">
                    <a:xfrm>
                      <a:off x="0" y="0"/>
                      <a:ext cx="6070600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82F" w:rsidRPr="006A797D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Fig. S5</w:t>
      </w:r>
      <w:r w:rsidRPr="00C46D59">
        <w:rPr>
          <w:rFonts w:eastAsia="等线"/>
          <w:color w:val="000000" w:themeColor="text1"/>
          <w:sz w:val="21"/>
          <w:szCs w:val="21"/>
        </w:rPr>
        <w:t xml:space="preserve"> </w:t>
      </w:r>
      <w:r>
        <w:rPr>
          <w:rFonts w:eastAsia="等线"/>
          <w:color w:val="000000" w:themeColor="text1"/>
          <w:sz w:val="21"/>
          <w:szCs w:val="21"/>
        </w:rPr>
        <w:t>O</w:t>
      </w:r>
      <w:r w:rsidRPr="006A797D">
        <w:rPr>
          <w:rFonts w:eastAsia="等线"/>
          <w:color w:val="000000" w:themeColor="text1"/>
          <w:sz w:val="21"/>
          <w:szCs w:val="21"/>
        </w:rPr>
        <w:t xml:space="preserve">zone variance attributed to meteorology </w:t>
      </w:r>
      <w:r>
        <w:rPr>
          <w:rFonts w:eastAsia="等线"/>
          <w:color w:val="000000" w:themeColor="text1"/>
          <w:sz w:val="21"/>
          <w:szCs w:val="21"/>
        </w:rPr>
        <w:t xml:space="preserve">conditions </w:t>
      </w:r>
      <w:r w:rsidRPr="006A797D">
        <w:rPr>
          <w:rFonts w:eastAsia="等线"/>
          <w:color w:val="000000" w:themeColor="text1"/>
          <w:sz w:val="21"/>
          <w:szCs w:val="21"/>
        </w:rPr>
        <w:t>(relative humidity (RH)</w:t>
      </w:r>
      <w:r>
        <w:rPr>
          <w:rFonts w:eastAsia="等线"/>
          <w:color w:val="000000" w:themeColor="text1"/>
          <w:sz w:val="21"/>
          <w:szCs w:val="21"/>
        </w:rPr>
        <w:t>, temperature (T), wind speed (WS))</w:t>
      </w:r>
    </w:p>
    <w:p w:rsidR="0051082F" w:rsidRPr="006D00E8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  <w:r w:rsidRPr="006A797D">
        <w:rPr>
          <w:rFonts w:eastAsia="等线"/>
          <w:color w:val="000000" w:themeColor="text1"/>
          <w:sz w:val="21"/>
          <w:szCs w:val="21"/>
        </w:rPr>
        <w:t xml:space="preserve">during the noontime (11:00 to 16:00, local time) excluding precipitation in warm seasons </w:t>
      </w:r>
      <w:r>
        <w:rPr>
          <w:rFonts w:eastAsia="等线"/>
          <w:color w:val="000000" w:themeColor="text1"/>
          <w:sz w:val="21"/>
          <w:szCs w:val="21"/>
        </w:rPr>
        <w:t>in</w:t>
      </w:r>
      <w:r w:rsidRPr="006A797D">
        <w:rPr>
          <w:rFonts w:eastAsia="等线"/>
          <w:color w:val="000000" w:themeColor="text1"/>
          <w:sz w:val="21"/>
          <w:szCs w:val="21"/>
        </w:rPr>
        <w:t xml:space="preserve"> 2017-2018 averaged across all </w:t>
      </w:r>
      <w:r>
        <w:rPr>
          <w:rFonts w:eastAsia="等线"/>
          <w:color w:val="000000" w:themeColor="text1"/>
          <w:sz w:val="21"/>
          <w:szCs w:val="21"/>
        </w:rPr>
        <w:t>cities in seven regions</w:t>
      </w:r>
      <w:r w:rsidRPr="006A797D">
        <w:rPr>
          <w:rFonts w:eastAsia="等线"/>
          <w:color w:val="000000" w:themeColor="text1"/>
          <w:sz w:val="21"/>
          <w:szCs w:val="21"/>
        </w:rPr>
        <w:t>.</w:t>
      </w:r>
      <w:r w:rsidRPr="00D1112B">
        <w:t xml:space="preserve"> </w:t>
      </w:r>
      <w:r w:rsidRPr="00D1112B">
        <w:rPr>
          <w:rFonts w:eastAsia="等线"/>
          <w:color w:val="000000" w:themeColor="text1"/>
          <w:sz w:val="21"/>
          <w:szCs w:val="21"/>
        </w:rPr>
        <w:t>The variance</w:t>
      </w:r>
      <w:r>
        <w:rPr>
          <w:rFonts w:eastAsia="等线" w:hint="eastAsia"/>
          <w:color w:val="000000" w:themeColor="text1"/>
          <w:sz w:val="21"/>
          <w:szCs w:val="21"/>
        </w:rPr>
        <w:t xml:space="preserve"> </w:t>
      </w:r>
      <w:r w:rsidRPr="00D1112B">
        <w:rPr>
          <w:rFonts w:eastAsia="等线"/>
          <w:color w:val="000000" w:themeColor="text1"/>
          <w:sz w:val="21"/>
          <w:szCs w:val="21"/>
        </w:rPr>
        <w:t>explained is</w:t>
      </w:r>
      <w:r>
        <w:rPr>
          <w:rFonts w:eastAsia="等线"/>
          <w:color w:val="000000" w:themeColor="text1"/>
          <w:sz w:val="21"/>
          <w:szCs w:val="21"/>
        </w:rPr>
        <w:t xml:space="preserve"> equal to </w:t>
      </w:r>
      <w:r w:rsidRPr="00D1112B">
        <w:rPr>
          <w:rFonts w:eastAsia="等线"/>
          <w:color w:val="000000" w:themeColor="text1"/>
          <w:sz w:val="21"/>
          <w:szCs w:val="21"/>
        </w:rPr>
        <w:t>the square of the correlation coefficient</w:t>
      </w:r>
      <w:r>
        <w:rPr>
          <w:rFonts w:eastAsia="等线"/>
          <w:color w:val="000000" w:themeColor="text1"/>
          <w:sz w:val="21"/>
          <w:szCs w:val="21"/>
        </w:rPr>
        <w:t xml:space="preserve"> between O</w:t>
      </w:r>
      <w:r w:rsidRPr="00037CAB">
        <w:rPr>
          <w:rFonts w:eastAsia="等线"/>
          <w:color w:val="000000" w:themeColor="text1"/>
          <w:sz w:val="21"/>
          <w:szCs w:val="21"/>
          <w:vertAlign w:val="subscript"/>
        </w:rPr>
        <w:t>3</w:t>
      </w:r>
      <w:r>
        <w:rPr>
          <w:rFonts w:eastAsia="等线"/>
          <w:color w:val="000000" w:themeColor="text1"/>
          <w:sz w:val="21"/>
          <w:szCs w:val="21"/>
        </w:rPr>
        <w:t xml:space="preserve"> and each factor</w:t>
      </w:r>
      <w:r w:rsidRPr="00D1112B">
        <w:rPr>
          <w:rFonts w:eastAsia="等线"/>
          <w:color w:val="000000" w:themeColor="text1"/>
          <w:sz w:val="21"/>
          <w:szCs w:val="21"/>
        </w:rPr>
        <w:t xml:space="preserve"> multiplied by 100</w:t>
      </w:r>
      <w:r>
        <w:rPr>
          <w:rFonts w:eastAsia="等线"/>
          <w:color w:val="000000" w:themeColor="text1"/>
          <w:sz w:val="21"/>
          <w:szCs w:val="21"/>
        </w:rPr>
        <w:t xml:space="preserve">. </w:t>
      </w:r>
      <w:r w:rsidRPr="006A797D">
        <w:rPr>
          <w:rFonts w:eastAsia="等线"/>
          <w:color w:val="000000" w:themeColor="text1"/>
          <w:sz w:val="21"/>
          <w:szCs w:val="21"/>
        </w:rPr>
        <w:t>The error</w:t>
      </w:r>
      <w:r>
        <w:rPr>
          <w:rFonts w:eastAsia="等线" w:hint="eastAsia"/>
          <w:color w:val="000000" w:themeColor="text1"/>
          <w:sz w:val="21"/>
          <w:szCs w:val="21"/>
        </w:rPr>
        <w:t xml:space="preserve"> </w:t>
      </w:r>
      <w:r w:rsidRPr="006A797D">
        <w:rPr>
          <w:rFonts w:eastAsia="等线"/>
          <w:color w:val="000000" w:themeColor="text1"/>
          <w:sz w:val="21"/>
          <w:szCs w:val="21"/>
        </w:rPr>
        <w:t>bars</w:t>
      </w:r>
      <w:r>
        <w:rPr>
          <w:rFonts w:eastAsia="等线"/>
          <w:color w:val="000000" w:themeColor="text1"/>
          <w:sz w:val="21"/>
          <w:szCs w:val="21"/>
        </w:rPr>
        <w:t xml:space="preserve"> </w:t>
      </w:r>
      <w:r w:rsidRPr="006A797D">
        <w:rPr>
          <w:rFonts w:eastAsia="等线"/>
          <w:color w:val="000000" w:themeColor="text1"/>
          <w:sz w:val="21"/>
          <w:szCs w:val="21"/>
        </w:rPr>
        <w:t>represent</w:t>
      </w:r>
      <w:r>
        <w:rPr>
          <w:rFonts w:eastAsia="等线"/>
          <w:color w:val="000000" w:themeColor="text1"/>
          <w:sz w:val="21"/>
          <w:szCs w:val="21"/>
        </w:rPr>
        <w:t xml:space="preserve"> </w:t>
      </w:r>
      <w:r w:rsidRPr="006A797D">
        <w:rPr>
          <w:rFonts w:eastAsia="等线"/>
          <w:color w:val="000000" w:themeColor="text1"/>
          <w:sz w:val="21"/>
          <w:szCs w:val="21"/>
        </w:rPr>
        <w:t>standard</w:t>
      </w:r>
      <w:r>
        <w:rPr>
          <w:rFonts w:eastAsia="等线"/>
          <w:color w:val="000000" w:themeColor="text1"/>
          <w:sz w:val="21"/>
          <w:szCs w:val="21"/>
        </w:rPr>
        <w:t xml:space="preserve"> </w:t>
      </w:r>
      <w:r w:rsidRPr="006A797D">
        <w:rPr>
          <w:rFonts w:eastAsia="等线"/>
          <w:color w:val="000000" w:themeColor="text1"/>
          <w:sz w:val="21"/>
          <w:szCs w:val="21"/>
        </w:rPr>
        <w:t>deviation</w:t>
      </w:r>
      <w:r>
        <w:rPr>
          <w:rFonts w:eastAsia="等线"/>
          <w:color w:val="000000" w:themeColor="text1"/>
          <w:sz w:val="21"/>
          <w:szCs w:val="21"/>
        </w:rPr>
        <w:t xml:space="preserve"> </w:t>
      </w:r>
      <w:r w:rsidRPr="006A797D">
        <w:rPr>
          <w:rFonts w:eastAsia="等线"/>
          <w:color w:val="000000" w:themeColor="text1"/>
          <w:sz w:val="21"/>
          <w:szCs w:val="21"/>
        </w:rPr>
        <w:t>from</w:t>
      </w:r>
      <w:r>
        <w:rPr>
          <w:rFonts w:eastAsia="等线"/>
          <w:color w:val="000000" w:themeColor="text1"/>
          <w:sz w:val="21"/>
          <w:szCs w:val="21"/>
        </w:rPr>
        <w:t xml:space="preserve"> </w:t>
      </w:r>
      <w:r w:rsidRPr="006A797D">
        <w:rPr>
          <w:rFonts w:eastAsia="等线"/>
          <w:color w:val="000000" w:themeColor="text1"/>
          <w:sz w:val="21"/>
          <w:szCs w:val="21"/>
        </w:rPr>
        <w:t>the</w:t>
      </w:r>
      <w:r>
        <w:rPr>
          <w:rFonts w:eastAsia="等线"/>
          <w:color w:val="000000" w:themeColor="text1"/>
          <w:sz w:val="21"/>
          <w:szCs w:val="21"/>
        </w:rPr>
        <w:t xml:space="preserve"> </w:t>
      </w:r>
      <w:r w:rsidRPr="006A797D">
        <w:rPr>
          <w:rFonts w:eastAsia="等线"/>
          <w:color w:val="000000" w:themeColor="text1"/>
          <w:sz w:val="21"/>
          <w:szCs w:val="21"/>
        </w:rPr>
        <w:t>mean.</w:t>
      </w:r>
    </w:p>
    <w:p w:rsidR="0051082F" w:rsidRPr="00C44930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3576DA" w:rsidRDefault="003576DA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3576DA" w:rsidRDefault="003576DA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3576DA" w:rsidRDefault="003576DA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3576DA" w:rsidRDefault="003576DA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Pr="00C44930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</w:p>
    <w:p w:rsidR="0051082F" w:rsidRPr="00C44930" w:rsidRDefault="0051082F" w:rsidP="0051082F">
      <w:pPr>
        <w:ind w:firstLineChars="0" w:firstLine="0"/>
        <w:rPr>
          <w:bCs/>
          <w:color w:val="000000" w:themeColor="text1"/>
          <w:sz w:val="21"/>
          <w:szCs w:val="21"/>
        </w:rPr>
      </w:pPr>
      <w:r w:rsidRPr="00C44930">
        <w:rPr>
          <w:bCs/>
          <w:color w:val="000000" w:themeColor="text1"/>
          <w:sz w:val="21"/>
          <w:szCs w:val="21"/>
        </w:rPr>
        <w:t>Table S1 Related water vapor-involved chemical reactions of O</w:t>
      </w:r>
      <w:r w:rsidRPr="00C44930">
        <w:rPr>
          <w:bCs/>
          <w:color w:val="000000" w:themeColor="text1"/>
          <w:sz w:val="21"/>
          <w:szCs w:val="21"/>
          <w:vertAlign w:val="subscript"/>
        </w:rPr>
        <w:t>3</w:t>
      </w:r>
      <w:r w:rsidRPr="00C44930">
        <w:rPr>
          <w:bCs/>
          <w:color w:val="000000" w:themeColor="text1"/>
          <w:sz w:val="21"/>
          <w:szCs w:val="21"/>
        </w:rPr>
        <w:t xml:space="preserve"> formation</w:t>
      </w:r>
      <w:r>
        <w:rPr>
          <w:bCs/>
          <w:color w:val="000000" w:themeColor="text1"/>
          <w:sz w:val="21"/>
          <w:szCs w:val="21"/>
        </w:rPr>
        <w:t xml:space="preserve"> (Yu, 2019)</w:t>
      </w:r>
      <w:r w:rsidRPr="00C44930">
        <w:rPr>
          <w:bCs/>
          <w:color w:val="000000" w:themeColor="text1"/>
          <w:sz w:val="21"/>
          <w:szCs w:val="21"/>
        </w:rPr>
        <w:t>.</w:t>
      </w:r>
    </w:p>
    <w:tbl>
      <w:tblPr>
        <w:tblStyle w:val="afd"/>
        <w:tblW w:w="10485" w:type="dxa"/>
        <w:tblLook w:val="04A0" w:firstRow="1" w:lastRow="0" w:firstColumn="1" w:lastColumn="0" w:noHBand="0" w:noVBand="1"/>
      </w:tblPr>
      <w:tblGrid>
        <w:gridCol w:w="3114"/>
        <w:gridCol w:w="3969"/>
        <w:gridCol w:w="3402"/>
      </w:tblGrid>
      <w:tr w:rsidR="0051082F" w:rsidRPr="00C44930" w:rsidTr="0030134E">
        <w:tc>
          <w:tcPr>
            <w:tcW w:w="3114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3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decomposition by water vapor</w:t>
            </w:r>
          </w:p>
        </w:tc>
        <w:tc>
          <w:tcPr>
            <w:tcW w:w="3969" w:type="dxa"/>
          </w:tcPr>
          <w:p w:rsidR="0051082F" w:rsidRPr="00C44930" w:rsidRDefault="0051082F" w:rsidP="0030134E">
            <w:pPr>
              <w:ind w:firstLineChars="0" w:firstLine="0"/>
              <w:jc w:val="left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hydroxyl radicals termination reactions</w:t>
            </w:r>
          </w:p>
        </w:tc>
        <w:tc>
          <w:tcPr>
            <w:tcW w:w="3402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termination reactions</w:t>
            </w:r>
          </w:p>
        </w:tc>
      </w:tr>
      <w:tr w:rsidR="0051082F" w:rsidRPr="00C44930" w:rsidTr="0030134E">
        <w:tc>
          <w:tcPr>
            <w:tcW w:w="3114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 w:hint="eastAsia"/>
                <w:color w:val="000000" w:themeColor="text1"/>
                <w:sz w:val="21"/>
                <w:szCs w:val="21"/>
              </w:rPr>
              <w:t>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3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C44930">
              <w:rPr>
                <w:rFonts w:eastAsia="等线" w:hint="eastAsia"/>
                <w:color w:val="000000" w:themeColor="text1"/>
                <w:sz w:val="21"/>
                <w:szCs w:val="21"/>
              </w:rPr>
              <w:t>+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hv</w:t>
            </w:r>
            <w:proofErr w:type="spellEnd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→ O(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perscript"/>
              </w:rPr>
              <w:t>1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D) + 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3969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HO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C44930">
              <w:rPr>
                <w:rFonts w:eastAsia="等线" w:hint="eastAsia"/>
                <w:color w:val="000000" w:themeColor="text1"/>
                <w:sz w:val="21"/>
                <w:szCs w:val="21"/>
              </w:rPr>
              <w:t>+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CO + nH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O → CO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+ OH</w:t>
            </w:r>
          </w:p>
        </w:tc>
        <w:tc>
          <w:tcPr>
            <w:tcW w:w="3402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O(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P) </w:t>
            </w:r>
            <w:r w:rsidRPr="00C44930">
              <w:rPr>
                <w:rFonts w:eastAsia="等线" w:hint="eastAsia"/>
                <w:color w:val="000000" w:themeColor="text1"/>
                <w:sz w:val="21"/>
                <w:szCs w:val="21"/>
              </w:rPr>
              <w:t>+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NO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+ M → NO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3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+ M</w:t>
            </w:r>
          </w:p>
        </w:tc>
      </w:tr>
      <w:tr w:rsidR="0051082F" w:rsidRPr="00C44930" w:rsidTr="0030134E">
        <w:tc>
          <w:tcPr>
            <w:tcW w:w="3114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O(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perscript"/>
              </w:rPr>
              <w:t>1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D) </w:t>
            </w:r>
            <w:r w:rsidRPr="00C44930">
              <w:rPr>
                <w:rFonts w:eastAsia="等线" w:hint="eastAsia"/>
                <w:color w:val="000000" w:themeColor="text1"/>
                <w:sz w:val="21"/>
                <w:szCs w:val="21"/>
              </w:rPr>
              <w:t>+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H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O → 2OH</w:t>
            </w:r>
          </w:p>
        </w:tc>
        <w:tc>
          <w:tcPr>
            <w:tcW w:w="3969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HO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C44930">
              <w:rPr>
                <w:rFonts w:eastAsia="等线" w:hint="eastAsia"/>
                <w:color w:val="000000" w:themeColor="text1"/>
                <w:sz w:val="21"/>
                <w:szCs w:val="21"/>
              </w:rPr>
              <w:t>+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NO + nH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O → </w:t>
            </w: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nonradical</w:t>
            </w:r>
            <w:proofErr w:type="spellEnd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products</w:t>
            </w:r>
          </w:p>
        </w:tc>
        <w:tc>
          <w:tcPr>
            <w:tcW w:w="3402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+ 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3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→ NO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3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+ 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</w:p>
        </w:tc>
      </w:tr>
      <w:tr w:rsidR="0051082F" w:rsidRPr="00C44930" w:rsidTr="0030134E">
        <w:tc>
          <w:tcPr>
            <w:tcW w:w="3114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 w:hint="eastAsia"/>
                <w:color w:val="000000" w:themeColor="text1"/>
                <w:sz w:val="21"/>
                <w:szCs w:val="21"/>
              </w:rPr>
              <w:t>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3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C44930">
              <w:rPr>
                <w:rFonts w:eastAsia="等线" w:hint="eastAsia"/>
                <w:color w:val="000000" w:themeColor="text1"/>
                <w:sz w:val="21"/>
                <w:szCs w:val="21"/>
              </w:rPr>
              <w:t>+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OH → HO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+ 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3969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OH </w:t>
            </w:r>
            <w:r w:rsidRPr="00C44930">
              <w:rPr>
                <w:rFonts w:eastAsia="等线" w:hint="eastAsia"/>
                <w:color w:val="000000" w:themeColor="text1"/>
                <w:sz w:val="21"/>
                <w:szCs w:val="21"/>
              </w:rPr>
              <w:t>+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CO + nH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O →</w:t>
            </w: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nonradical</w:t>
            </w:r>
            <w:proofErr w:type="spellEnd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products</w:t>
            </w:r>
          </w:p>
        </w:tc>
        <w:tc>
          <w:tcPr>
            <w:tcW w:w="3402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+ NO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3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+ M → N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5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+ M</w:t>
            </w:r>
          </w:p>
        </w:tc>
      </w:tr>
      <w:tr w:rsidR="0051082F" w:rsidRPr="00C44930" w:rsidTr="0030134E">
        <w:tc>
          <w:tcPr>
            <w:tcW w:w="3114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 w:hint="eastAsia"/>
                <w:color w:val="000000" w:themeColor="text1"/>
                <w:sz w:val="21"/>
                <w:szCs w:val="21"/>
              </w:rPr>
              <w:t>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3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C44930">
              <w:rPr>
                <w:rFonts w:eastAsia="等线" w:hint="eastAsia"/>
                <w:color w:val="000000" w:themeColor="text1"/>
                <w:sz w:val="21"/>
                <w:szCs w:val="21"/>
              </w:rPr>
              <w:t>+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HO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→ OH + 2O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3969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2NO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+ H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O → HONO + HNO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3</w:t>
            </w:r>
          </w:p>
        </w:tc>
      </w:tr>
      <w:tr w:rsidR="0051082F" w:rsidRPr="00C44930" w:rsidTr="0030134E">
        <w:tc>
          <w:tcPr>
            <w:tcW w:w="3114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5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+ H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O → 2HNO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3</w:t>
            </w:r>
          </w:p>
        </w:tc>
      </w:tr>
      <w:tr w:rsidR="0051082F" w:rsidRPr="00C44930" w:rsidTr="0030134E">
        <w:tc>
          <w:tcPr>
            <w:tcW w:w="3114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51082F" w:rsidRPr="00C44930" w:rsidRDefault="0051082F" w:rsidP="0030134E">
            <w:pPr>
              <w:ind w:firstLineChars="0" w:firstLine="0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 xml:space="preserve">5(gas) 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+ </w:t>
            </w: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NaCl</w:t>
            </w:r>
            <w:proofErr w:type="spellEnd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 xml:space="preserve"> → ClNO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 xml:space="preserve">2 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+NaNO</w:t>
            </w:r>
            <w:r w:rsidRPr="00C44930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3</w:t>
            </w:r>
          </w:p>
        </w:tc>
      </w:tr>
    </w:tbl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3576DA" w:rsidRDefault="003576DA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3576DA" w:rsidRDefault="003576DA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3576DA" w:rsidRDefault="003576DA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3576DA" w:rsidRDefault="003576DA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Pr="00C44930" w:rsidRDefault="0051082F" w:rsidP="0051082F">
      <w:pPr>
        <w:ind w:firstLineChars="0" w:firstLine="0"/>
        <w:rPr>
          <w:rFonts w:eastAsia="等线"/>
          <w:color w:val="000000" w:themeColor="text1"/>
          <w:sz w:val="21"/>
          <w:szCs w:val="21"/>
        </w:rPr>
      </w:pPr>
    </w:p>
    <w:p w:rsidR="0051082F" w:rsidRPr="00C44930" w:rsidRDefault="0051082F" w:rsidP="0051082F">
      <w:pPr>
        <w:ind w:firstLineChars="0" w:firstLine="0"/>
        <w:jc w:val="left"/>
        <w:rPr>
          <w:bCs/>
          <w:color w:val="000000" w:themeColor="text1"/>
          <w:sz w:val="21"/>
          <w:szCs w:val="21"/>
        </w:rPr>
      </w:pPr>
      <w:r w:rsidRPr="00C44930">
        <w:rPr>
          <w:bCs/>
          <w:color w:val="000000" w:themeColor="text1"/>
          <w:sz w:val="21"/>
          <w:szCs w:val="21"/>
        </w:rPr>
        <w:t xml:space="preserve">Table S2 Average leaf area indices (LAI) in summer season, topography height (HGT_M) and at each of 74 major cities. </w:t>
      </w:r>
    </w:p>
    <w:tbl>
      <w:tblPr>
        <w:tblStyle w:val="afd"/>
        <w:tblW w:w="515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143"/>
        <w:gridCol w:w="1422"/>
        <w:gridCol w:w="989"/>
        <w:gridCol w:w="1131"/>
        <w:gridCol w:w="709"/>
        <w:gridCol w:w="1129"/>
        <w:gridCol w:w="1420"/>
        <w:gridCol w:w="993"/>
        <w:gridCol w:w="1133"/>
        <w:gridCol w:w="705"/>
      </w:tblGrid>
      <w:tr w:rsidR="0051082F" w:rsidRPr="00C44930" w:rsidTr="0030134E">
        <w:trPr>
          <w:trHeight w:val="284"/>
        </w:trPr>
        <w:tc>
          <w:tcPr>
            <w:tcW w:w="53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Region</w:t>
            </w: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City</w:t>
            </w:r>
          </w:p>
        </w:tc>
        <w:tc>
          <w:tcPr>
            <w:tcW w:w="4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LAI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(m</w:t>
            </w:r>
            <w:r w:rsidRPr="00C44930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C44930">
              <w:rPr>
                <w:color w:val="000000" w:themeColor="text1"/>
                <w:sz w:val="21"/>
                <w:szCs w:val="21"/>
              </w:rPr>
              <w:t>/m</w:t>
            </w:r>
            <w:r w:rsidRPr="00C44930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C44930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25" w:type="pct"/>
            <w:vAlign w:val="center"/>
          </w:tcPr>
          <w:p w:rsidR="0051082F" w:rsidRPr="00C44930" w:rsidRDefault="0051082F" w:rsidP="0030134E">
            <w:pPr>
              <w:ind w:firstLineChars="50" w:firstLine="105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HGT_M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(m)</w:t>
            </w:r>
          </w:p>
        </w:tc>
        <w:tc>
          <w:tcPr>
            <w:tcW w:w="32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R</w:t>
            </w:r>
          </w:p>
        </w:tc>
        <w:tc>
          <w:tcPr>
            <w:tcW w:w="52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Region</w:t>
            </w: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City</w:t>
            </w:r>
          </w:p>
        </w:tc>
        <w:tc>
          <w:tcPr>
            <w:tcW w:w="461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LAI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(m</w:t>
            </w:r>
            <w:r w:rsidRPr="00C44930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C44930">
              <w:rPr>
                <w:color w:val="000000" w:themeColor="text1"/>
                <w:sz w:val="21"/>
                <w:szCs w:val="21"/>
              </w:rPr>
              <w:t>/m</w:t>
            </w:r>
            <w:r w:rsidRPr="00C44930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C44930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2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HGT_M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(m)</w:t>
            </w:r>
          </w:p>
        </w:tc>
        <w:tc>
          <w:tcPr>
            <w:tcW w:w="327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rFonts w:hint="eastAsia"/>
                <w:color w:val="000000" w:themeColor="text1"/>
                <w:sz w:val="21"/>
                <w:szCs w:val="21"/>
              </w:rPr>
              <w:t>R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 w:val="restar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Northeast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China</w:t>
            </w: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Dalian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0.61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28.34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-0.57</w:t>
            </w:r>
          </w:p>
        </w:tc>
        <w:tc>
          <w:tcPr>
            <w:tcW w:w="524" w:type="pct"/>
            <w:vMerge w:val="restar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East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China</w:t>
            </w: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Changzhou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1.65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10.08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-0.67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Haerbin</w:t>
            </w:r>
            <w:proofErr w:type="spellEnd"/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2.11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160.38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-0.48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Fuzhou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2.62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146.11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-0.41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Shenyang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2.26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93.31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-0.54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Hangzhou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1.74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40.92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-0.69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Changchun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1.91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225.63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-0.53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Hefei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1.96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30.96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-0.71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 w:val="restar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North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China</w:t>
            </w: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Baoding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1.95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9.38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</w:rPr>
            </w:pPr>
            <w:r w:rsidRPr="00C44930">
              <w:rPr>
                <w:color w:val="000000" w:themeColor="text1"/>
              </w:rPr>
              <w:t>-</w:t>
            </w:r>
            <w:r w:rsidRPr="00C44930">
              <w:rPr>
                <w:color w:val="000000" w:themeColor="text1"/>
                <w:sz w:val="21"/>
                <w:szCs w:val="21"/>
              </w:rPr>
              <w:t>0.65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Huzhou</w:t>
            </w:r>
            <w:proofErr w:type="spellEnd"/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0.57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10.86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-0.63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Beijing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1.77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99.48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-0.46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Huaian</w:t>
            </w:r>
            <w:proofErr w:type="spellEnd"/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2.24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10.05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-0.69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color w:val="000000" w:themeColor="text1"/>
                <w:sz w:val="21"/>
                <w:szCs w:val="21"/>
              </w:rPr>
              <w:t>Cangzhou</w:t>
            </w:r>
            <w:proofErr w:type="spellEnd"/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1.23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6.25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-0.74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Jinan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1.57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200.80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-0.58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Chengde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2.70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573.66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-0.36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Jiaxing</w:t>
            </w:r>
            <w:proofErr w:type="spellEnd"/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2.22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7.02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-0.67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Handan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2.01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42.66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-0.71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Jinhua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2.56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166.92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-0.61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color w:val="000000" w:themeColor="text1"/>
                <w:sz w:val="21"/>
                <w:szCs w:val="21"/>
              </w:rPr>
              <w:t>Hengshui</w:t>
            </w:r>
            <w:proofErr w:type="spellEnd"/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1.80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16.84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-0.84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Lishui</w:t>
            </w:r>
            <w:proofErr w:type="spellEnd"/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3.39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423.98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-0.48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Huhehaote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1.07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1243.88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-0.38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Lianyungang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0.70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22.56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color w:val="000000" w:themeColor="text1"/>
                <w:sz w:val="21"/>
                <w:szCs w:val="21"/>
              </w:rPr>
              <w:t>Langfang</w:t>
            </w:r>
            <w:proofErr w:type="spellEnd"/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1.71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8.34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-0.59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Nanchang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1.82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18.14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-0.67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Qinhuangdao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0.17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19.13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-0.37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Nanjing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1.78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32.89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-0.71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Shijiazhuang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1.94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55.65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-0.65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Nantong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2.28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3.60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-0.58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Taiyuan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1.27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1059.15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-0.55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Ningbo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0.98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30.16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-0.59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Tangshan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1.48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51.95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-0.51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Qingdao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0.72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80.12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-0.37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Tianjin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1.38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5.08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-0.59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Quzhou</w:t>
            </w:r>
            <w:proofErr w:type="spellEnd"/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2.06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94.15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-0.52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color w:val="000000" w:themeColor="text1"/>
                <w:sz w:val="21"/>
                <w:szCs w:val="21"/>
              </w:rPr>
              <w:t>Xingtai</w:t>
            </w:r>
            <w:proofErr w:type="spellEnd"/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2.02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43.76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-0.52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Xiamen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0.61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58.70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-0.45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Zhangjiakou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1.39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1221.46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-0.17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Shanghai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0.21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2.58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 w:val="restar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South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China</w:t>
            </w: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Dongguan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1.88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54.88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-0.57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Shaoxing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1.38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17.28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Foshan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1.26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16.69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-0.67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Suzhou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1.21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7.51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-0.5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Guangzhou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2.67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104.44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-0.63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Taizhouz</w:t>
            </w:r>
            <w:proofErr w:type="spellEnd"/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1.73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41.10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-0.24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Haikou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0.00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1.70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-0.35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Taizhouj</w:t>
            </w:r>
            <w:proofErr w:type="spellEnd"/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2.80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17.88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-0.67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Huizhou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2.46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91.05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Wenzhou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2.47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123.08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-0.46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Jiangmen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0.67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10.09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-0.61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Wuxi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1.90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9.70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-0.7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Nanning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2.97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146.45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-0.72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Suqian</w:t>
            </w:r>
            <w:proofErr w:type="spellEnd"/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2.52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14.67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-0.71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Shenzhen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2.23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78.31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-0.53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Xuzhou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2.06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42.81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-0.76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color w:val="000000" w:themeColor="text1"/>
                <w:sz w:val="21"/>
                <w:szCs w:val="21"/>
              </w:rPr>
              <w:t>Zhaoqing</w:t>
            </w:r>
            <w:proofErr w:type="spellEnd"/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3.22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133.32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-0.61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Yancheng</w:t>
            </w:r>
            <w:proofErr w:type="spellEnd"/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1.86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3.23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-0.64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color w:val="000000" w:themeColor="text1"/>
                <w:sz w:val="21"/>
                <w:szCs w:val="21"/>
              </w:rPr>
              <w:t>Zhongshan</w:t>
            </w:r>
            <w:proofErr w:type="spellEnd"/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0.70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8.05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-0.59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Yangzhou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2.20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2.27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-0.69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Zhuhai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0.47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16.43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-0.59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Zhenjiang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1.52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5.10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-0.72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 w:val="restar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</w:p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Northwest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China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Lanzhou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0.30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1802.68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-0.58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Zhoushan</w:t>
            </w:r>
            <w:proofErr w:type="spellEnd"/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0.00 </w:t>
            </w:r>
          </w:p>
        </w:tc>
        <w:tc>
          <w:tcPr>
            <w:tcW w:w="526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8.10 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-0.49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color w:val="000000" w:themeColor="text1"/>
                <w:sz w:val="21"/>
                <w:szCs w:val="21"/>
              </w:rPr>
              <w:t>Wulumuqi</w:t>
            </w:r>
            <w:proofErr w:type="spellEnd"/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0.61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754.52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-0.37</w:t>
            </w:r>
          </w:p>
        </w:tc>
        <w:tc>
          <w:tcPr>
            <w:tcW w:w="524" w:type="pct"/>
            <w:vMerge w:val="restar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Southwest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China</w:t>
            </w: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Chengdu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2.18 </w:t>
            </w:r>
          </w:p>
        </w:tc>
        <w:tc>
          <w:tcPr>
            <w:tcW w:w="526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591.93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-0.67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Xian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1.33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456.64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-0.68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Guiyang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2.59 </w:t>
            </w:r>
          </w:p>
        </w:tc>
        <w:tc>
          <w:tcPr>
            <w:tcW w:w="526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1240.98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-0.22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Xining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1.30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2569.29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-0.73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Kunming</w:t>
            </w:r>
          </w:p>
        </w:tc>
        <w:tc>
          <w:tcPr>
            <w:tcW w:w="461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2.78 </w:t>
            </w:r>
          </w:p>
        </w:tc>
        <w:tc>
          <w:tcPr>
            <w:tcW w:w="526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2100.75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-0.76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Yinchuan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1.24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1138.26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-0.62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41" w:firstLine="86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Chongqing</w:t>
            </w:r>
          </w:p>
        </w:tc>
        <w:tc>
          <w:tcPr>
            <w:tcW w:w="461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2.02</w:t>
            </w:r>
          </w:p>
        </w:tc>
        <w:tc>
          <w:tcPr>
            <w:tcW w:w="52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356.03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rFonts w:hint="eastAsia"/>
                <w:color w:val="000000" w:themeColor="text1"/>
                <w:sz w:val="21"/>
                <w:szCs w:val="21"/>
              </w:rPr>
              <w:t>-0.</w:t>
            </w:r>
            <w:r w:rsidRPr="00C44930">
              <w:rPr>
                <w:color w:val="000000" w:themeColor="text1"/>
                <w:sz w:val="21"/>
                <w:szCs w:val="21"/>
              </w:rPr>
              <w:t>76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 w:val="restar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Central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China</w:t>
            </w: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Wuhan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1.11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21.65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-0.68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200" w:firstLine="42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Lasa</w:t>
            </w:r>
          </w:p>
        </w:tc>
        <w:tc>
          <w:tcPr>
            <w:tcW w:w="461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0.80</w:t>
            </w:r>
          </w:p>
        </w:tc>
        <w:tc>
          <w:tcPr>
            <w:tcW w:w="52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4387.26</w:t>
            </w: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rFonts w:hint="eastAsia"/>
                <w:color w:val="000000" w:themeColor="text1"/>
                <w:sz w:val="21"/>
                <w:szCs w:val="21"/>
              </w:rPr>
              <w:t>-0.3</w:t>
            </w:r>
            <w:r w:rsidRPr="00C44930">
              <w:rPr>
                <w:color w:val="000000" w:themeColor="text1"/>
                <w:sz w:val="21"/>
                <w:szCs w:val="21"/>
              </w:rPr>
              <w:t>1</w:t>
            </w: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Changsha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2.58 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65.72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-0.68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1082F" w:rsidRPr="00C44930" w:rsidTr="0030134E">
        <w:trPr>
          <w:trHeight w:val="284"/>
        </w:trPr>
        <w:tc>
          <w:tcPr>
            <w:tcW w:w="53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Zhengzhou</w:t>
            </w:r>
          </w:p>
        </w:tc>
        <w:tc>
          <w:tcPr>
            <w:tcW w:w="459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1.87</w:t>
            </w:r>
          </w:p>
        </w:tc>
        <w:tc>
          <w:tcPr>
            <w:tcW w:w="525" w:type="pct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90.75 </w:t>
            </w:r>
          </w:p>
        </w:tc>
        <w:tc>
          <w:tcPr>
            <w:tcW w:w="329" w:type="pct"/>
          </w:tcPr>
          <w:p w:rsidR="0051082F" w:rsidRPr="00C44930" w:rsidRDefault="0051082F" w:rsidP="0030134E">
            <w:pPr>
              <w:ind w:firstLineChars="0" w:firstLine="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-0.65</w:t>
            </w:r>
          </w:p>
        </w:tc>
        <w:tc>
          <w:tcPr>
            <w:tcW w:w="524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7" w:type="pct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51082F" w:rsidRPr="00C44930" w:rsidRDefault="0051082F" w:rsidP="0051082F">
      <w:pPr>
        <w:ind w:firstLine="240"/>
        <w:jc w:val="center"/>
        <w:rPr>
          <w:color w:val="000000" w:themeColor="text1"/>
        </w:rPr>
      </w:pPr>
    </w:p>
    <w:p w:rsidR="0051082F" w:rsidRPr="00C44930" w:rsidRDefault="0051082F" w:rsidP="0051082F">
      <w:pPr>
        <w:ind w:firstLine="240"/>
        <w:jc w:val="center"/>
        <w:rPr>
          <w:color w:val="000000" w:themeColor="text1"/>
        </w:rPr>
      </w:pPr>
    </w:p>
    <w:p w:rsidR="0051082F" w:rsidRPr="00C44930" w:rsidRDefault="0051082F" w:rsidP="0051082F">
      <w:pPr>
        <w:ind w:firstLine="240"/>
        <w:jc w:val="center"/>
        <w:rPr>
          <w:color w:val="000000" w:themeColor="text1"/>
        </w:rPr>
      </w:pPr>
    </w:p>
    <w:p w:rsidR="0051082F" w:rsidRPr="00C44930" w:rsidRDefault="0051082F" w:rsidP="0051082F">
      <w:pPr>
        <w:ind w:firstLineChars="0" w:firstLine="0"/>
        <w:rPr>
          <w:bCs/>
          <w:color w:val="000000" w:themeColor="text1"/>
          <w:sz w:val="21"/>
          <w:szCs w:val="21"/>
        </w:rPr>
      </w:pPr>
    </w:p>
    <w:p w:rsidR="0051082F" w:rsidRPr="00C44930" w:rsidRDefault="0051082F" w:rsidP="0051082F">
      <w:pPr>
        <w:ind w:firstLineChars="0" w:firstLine="0"/>
        <w:rPr>
          <w:bCs/>
          <w:color w:val="000000" w:themeColor="text1"/>
          <w:sz w:val="21"/>
          <w:szCs w:val="21"/>
        </w:rPr>
      </w:pPr>
    </w:p>
    <w:p w:rsidR="0051082F" w:rsidRPr="00C44930" w:rsidRDefault="0051082F" w:rsidP="0051082F">
      <w:pPr>
        <w:ind w:firstLineChars="0" w:firstLine="0"/>
        <w:rPr>
          <w:bCs/>
          <w:color w:val="000000" w:themeColor="text1"/>
          <w:sz w:val="21"/>
          <w:szCs w:val="21"/>
        </w:rPr>
      </w:pPr>
      <w:bookmarkStart w:id="0" w:name="_GoBack"/>
      <w:bookmarkEnd w:id="0"/>
    </w:p>
    <w:p w:rsidR="0051082F" w:rsidRPr="00C44930" w:rsidRDefault="0051082F" w:rsidP="0051082F">
      <w:pPr>
        <w:ind w:firstLineChars="0" w:firstLine="0"/>
        <w:rPr>
          <w:bCs/>
          <w:color w:val="000000" w:themeColor="text1"/>
          <w:sz w:val="21"/>
          <w:szCs w:val="21"/>
        </w:rPr>
      </w:pPr>
      <w:r w:rsidRPr="00C44930">
        <w:rPr>
          <w:bCs/>
          <w:color w:val="000000" w:themeColor="text1"/>
          <w:sz w:val="21"/>
          <w:szCs w:val="21"/>
        </w:rPr>
        <w:t xml:space="preserve">Table S3 </w:t>
      </w:r>
      <w:bookmarkStart w:id="1" w:name="OLE_LINK4"/>
      <w:bookmarkStart w:id="2" w:name="OLE_LINK7"/>
      <w:r w:rsidRPr="00C44930">
        <w:rPr>
          <w:bCs/>
          <w:color w:val="000000" w:themeColor="text1"/>
          <w:sz w:val="21"/>
          <w:szCs w:val="21"/>
        </w:rPr>
        <w:t>Statistical values</w:t>
      </w:r>
      <w:bookmarkEnd w:id="1"/>
      <w:bookmarkEnd w:id="2"/>
      <w:r w:rsidRPr="00C44930">
        <w:rPr>
          <w:bCs/>
          <w:color w:val="000000" w:themeColor="text1"/>
          <w:sz w:val="21"/>
          <w:szCs w:val="21"/>
        </w:rPr>
        <w:t xml:space="preserve"> of </w:t>
      </w:r>
      <w:r w:rsidRPr="00C44930">
        <w:rPr>
          <w:color w:val="000000" w:themeColor="text1"/>
          <w:sz w:val="21"/>
          <w:szCs w:val="21"/>
        </w:rPr>
        <w:t>O</w:t>
      </w:r>
      <w:r w:rsidRPr="00C44930">
        <w:rPr>
          <w:color w:val="000000" w:themeColor="text1"/>
          <w:sz w:val="21"/>
          <w:szCs w:val="21"/>
          <w:vertAlign w:val="subscript"/>
        </w:rPr>
        <w:t>3</w:t>
      </w:r>
      <w:r w:rsidRPr="00C44930">
        <w:rPr>
          <w:color w:val="000000" w:themeColor="text1"/>
          <w:sz w:val="21"/>
          <w:szCs w:val="21"/>
        </w:rPr>
        <w:t xml:space="preserve"> concentrations under </w:t>
      </w:r>
      <w:r w:rsidRPr="00C44930">
        <w:rPr>
          <w:rFonts w:hint="eastAsia"/>
          <w:color w:val="000000" w:themeColor="text1"/>
          <w:sz w:val="21"/>
          <w:szCs w:val="21"/>
        </w:rPr>
        <w:t>RH</w:t>
      </w:r>
      <w:r w:rsidRPr="00C44930">
        <w:rPr>
          <w:color w:val="000000" w:themeColor="text1"/>
          <w:sz w:val="21"/>
          <w:szCs w:val="21"/>
        </w:rPr>
        <w:t>≥</w:t>
      </w:r>
      <w:r w:rsidRPr="00C44930">
        <w:rPr>
          <w:rFonts w:hint="eastAsia"/>
          <w:color w:val="000000" w:themeColor="text1"/>
          <w:sz w:val="21"/>
          <w:szCs w:val="21"/>
        </w:rPr>
        <w:t>75%</w:t>
      </w:r>
      <w:r w:rsidRPr="00C44930">
        <w:rPr>
          <w:color w:val="000000" w:themeColor="text1"/>
          <w:sz w:val="21"/>
          <w:szCs w:val="21"/>
        </w:rPr>
        <w:t xml:space="preserve"> and RH under O</w:t>
      </w:r>
      <w:r w:rsidRPr="00C44930">
        <w:rPr>
          <w:color w:val="000000" w:themeColor="text1"/>
          <w:sz w:val="21"/>
          <w:szCs w:val="21"/>
          <w:vertAlign w:val="subscript"/>
        </w:rPr>
        <w:t>3</w:t>
      </w:r>
      <w:r w:rsidRPr="00C44930">
        <w:rPr>
          <w:color w:val="000000" w:themeColor="text1"/>
          <w:sz w:val="21"/>
          <w:szCs w:val="21"/>
        </w:rPr>
        <w:t xml:space="preserve">≥200 </w:t>
      </w:r>
      <w:proofErr w:type="spellStart"/>
      <w:r w:rsidRPr="00C44930">
        <w:rPr>
          <w:bCs/>
          <w:color w:val="000000" w:themeColor="text1"/>
          <w:sz w:val="21"/>
          <w:szCs w:val="21"/>
        </w:rPr>
        <w:t>μg</w:t>
      </w:r>
      <w:proofErr w:type="spellEnd"/>
      <w:r w:rsidRPr="00C44930">
        <w:rPr>
          <w:bCs/>
          <w:color w:val="000000" w:themeColor="text1"/>
          <w:sz w:val="21"/>
          <w:szCs w:val="21"/>
        </w:rPr>
        <w:t xml:space="preserve"> m</w:t>
      </w:r>
      <w:r w:rsidRPr="00C44930">
        <w:rPr>
          <w:rFonts w:hint="eastAsia"/>
          <w:bCs/>
          <w:color w:val="000000" w:themeColor="text1"/>
          <w:sz w:val="21"/>
          <w:szCs w:val="21"/>
          <w:vertAlign w:val="superscript"/>
        </w:rPr>
        <w:t>-</w:t>
      </w:r>
      <w:r w:rsidRPr="00C44930">
        <w:rPr>
          <w:bCs/>
          <w:color w:val="000000" w:themeColor="text1"/>
          <w:sz w:val="21"/>
          <w:szCs w:val="21"/>
          <w:vertAlign w:val="superscript"/>
        </w:rPr>
        <w:t>3</w:t>
      </w:r>
      <w:r w:rsidRPr="00C44930">
        <w:rPr>
          <w:bCs/>
          <w:color w:val="000000" w:themeColor="text1"/>
          <w:sz w:val="21"/>
          <w:szCs w:val="21"/>
        </w:rPr>
        <w:t xml:space="preserve">. Min, Max, Mean, SD, 90% denotes the minimum, maximum, mean, standard deviation, and 90% percentile of corresponding parameters, respectively. </w:t>
      </w:r>
      <w:proofErr w:type="spellStart"/>
      <w:r w:rsidRPr="00C44930">
        <w:rPr>
          <w:bCs/>
          <w:color w:val="000000" w:themeColor="text1"/>
          <w:sz w:val="21"/>
          <w:szCs w:val="21"/>
        </w:rPr>
        <w:t>N</w:t>
      </w:r>
      <w:r w:rsidRPr="00C44930">
        <w:rPr>
          <w:rFonts w:hint="eastAsia"/>
          <w:bCs/>
          <w:color w:val="000000" w:themeColor="text1"/>
          <w:sz w:val="21"/>
          <w:szCs w:val="21"/>
        </w:rPr>
        <w:t>a</w:t>
      </w:r>
      <w:r w:rsidRPr="00C44930">
        <w:rPr>
          <w:bCs/>
          <w:color w:val="000000" w:themeColor="text1"/>
          <w:sz w:val="21"/>
          <w:szCs w:val="21"/>
        </w:rPr>
        <w:t>N</w:t>
      </w:r>
      <w:proofErr w:type="spellEnd"/>
      <w:r w:rsidRPr="00C44930">
        <w:rPr>
          <w:bCs/>
          <w:color w:val="000000" w:themeColor="text1"/>
          <w:sz w:val="21"/>
          <w:szCs w:val="21"/>
        </w:rPr>
        <w:t xml:space="preserve"> represents no values, that is, no O</w:t>
      </w:r>
      <w:r w:rsidRPr="00C44930">
        <w:rPr>
          <w:bCs/>
          <w:color w:val="000000" w:themeColor="text1"/>
          <w:sz w:val="21"/>
          <w:szCs w:val="21"/>
          <w:vertAlign w:val="subscript"/>
        </w:rPr>
        <w:t>3</w:t>
      </w:r>
      <w:r w:rsidRPr="00C44930">
        <w:rPr>
          <w:bCs/>
          <w:color w:val="000000" w:themeColor="text1"/>
          <w:sz w:val="21"/>
          <w:szCs w:val="21"/>
        </w:rPr>
        <w:t xml:space="preserve"> concentrations exceeds 200 </w:t>
      </w:r>
      <w:proofErr w:type="spellStart"/>
      <w:r w:rsidRPr="00C44930">
        <w:rPr>
          <w:bCs/>
          <w:color w:val="000000" w:themeColor="text1"/>
          <w:sz w:val="21"/>
          <w:szCs w:val="21"/>
        </w:rPr>
        <w:t>μg</w:t>
      </w:r>
      <w:proofErr w:type="spellEnd"/>
      <w:r w:rsidRPr="00C44930">
        <w:rPr>
          <w:bCs/>
          <w:color w:val="000000" w:themeColor="text1"/>
          <w:sz w:val="21"/>
          <w:szCs w:val="21"/>
        </w:rPr>
        <w:t xml:space="preserve"> m</w:t>
      </w:r>
      <w:r w:rsidRPr="00C44930">
        <w:rPr>
          <w:rFonts w:hint="eastAsia"/>
          <w:bCs/>
          <w:color w:val="000000" w:themeColor="text1"/>
          <w:sz w:val="21"/>
          <w:szCs w:val="21"/>
          <w:vertAlign w:val="superscript"/>
        </w:rPr>
        <w:t>-</w:t>
      </w:r>
      <w:r w:rsidRPr="00C44930">
        <w:rPr>
          <w:bCs/>
          <w:color w:val="000000" w:themeColor="text1"/>
          <w:sz w:val="21"/>
          <w:szCs w:val="21"/>
          <w:vertAlign w:val="superscript"/>
        </w:rPr>
        <w:t>3</w:t>
      </w:r>
      <w:r w:rsidRPr="00C44930">
        <w:rPr>
          <w:bCs/>
          <w:color w:val="000000" w:themeColor="text1"/>
          <w:sz w:val="21"/>
          <w:szCs w:val="21"/>
        </w:rPr>
        <w:t xml:space="preserve"> for these cities. T</w:t>
      </w:r>
      <w:r w:rsidRPr="00C44930">
        <w:rPr>
          <w:color w:val="000000" w:themeColor="text1"/>
          <w:sz w:val="21"/>
          <w:szCs w:val="21"/>
        </w:rPr>
        <w:t>he average O</w:t>
      </w:r>
      <w:r w:rsidRPr="00C44930">
        <w:rPr>
          <w:color w:val="000000" w:themeColor="text1"/>
          <w:sz w:val="21"/>
          <w:szCs w:val="21"/>
          <w:vertAlign w:val="subscript"/>
        </w:rPr>
        <w:t>3</w:t>
      </w:r>
      <w:r w:rsidRPr="00C44930">
        <w:rPr>
          <w:color w:val="000000" w:themeColor="text1"/>
          <w:sz w:val="21"/>
          <w:szCs w:val="21"/>
        </w:rPr>
        <w:t xml:space="preserve"> concentrations varied in the range of 44.6 and 122.5 </w:t>
      </w:r>
      <w:proofErr w:type="spellStart"/>
      <w:r w:rsidRPr="00C44930">
        <w:rPr>
          <w:rFonts w:eastAsia="等线"/>
          <w:color w:val="000000" w:themeColor="text1"/>
          <w:sz w:val="21"/>
          <w:szCs w:val="21"/>
        </w:rPr>
        <w:t>μg</w:t>
      </w:r>
      <w:proofErr w:type="spellEnd"/>
      <w:r w:rsidRPr="00C44930">
        <w:rPr>
          <w:rFonts w:eastAsia="等线"/>
          <w:color w:val="000000" w:themeColor="text1"/>
          <w:sz w:val="21"/>
          <w:szCs w:val="21"/>
        </w:rPr>
        <w:t xml:space="preserve"> m</w:t>
      </w:r>
      <w:r w:rsidRPr="00C44930">
        <w:rPr>
          <w:rFonts w:eastAsia="等线"/>
          <w:color w:val="000000" w:themeColor="text1"/>
          <w:sz w:val="21"/>
          <w:szCs w:val="21"/>
          <w:vertAlign w:val="superscript"/>
        </w:rPr>
        <w:t>-3</w:t>
      </w:r>
      <w:r w:rsidRPr="00C44930">
        <w:rPr>
          <w:color w:val="000000" w:themeColor="text1"/>
          <w:sz w:val="21"/>
          <w:szCs w:val="21"/>
        </w:rPr>
        <w:t xml:space="preserve"> with 90% percentile of hourly O</w:t>
      </w:r>
      <w:r w:rsidRPr="00C44930">
        <w:rPr>
          <w:color w:val="000000" w:themeColor="text1"/>
          <w:sz w:val="21"/>
          <w:szCs w:val="21"/>
          <w:vertAlign w:val="subscript"/>
        </w:rPr>
        <w:t>3</w:t>
      </w:r>
      <w:r w:rsidRPr="00C44930">
        <w:rPr>
          <w:color w:val="000000" w:themeColor="text1"/>
          <w:sz w:val="21"/>
          <w:szCs w:val="21"/>
        </w:rPr>
        <w:t xml:space="preserve"> values ranging from 75.6 to 168.7 </w:t>
      </w:r>
      <w:proofErr w:type="spellStart"/>
      <w:r w:rsidRPr="00C44930">
        <w:rPr>
          <w:rFonts w:eastAsia="等线"/>
          <w:color w:val="000000" w:themeColor="text1"/>
          <w:sz w:val="21"/>
          <w:szCs w:val="21"/>
        </w:rPr>
        <w:t>μg</w:t>
      </w:r>
      <w:proofErr w:type="spellEnd"/>
      <w:r w:rsidRPr="00C44930">
        <w:rPr>
          <w:rFonts w:eastAsia="等线"/>
          <w:color w:val="000000" w:themeColor="text1"/>
          <w:sz w:val="21"/>
          <w:szCs w:val="21"/>
        </w:rPr>
        <w:t xml:space="preserve"> m</w:t>
      </w:r>
      <w:r w:rsidRPr="00C44930">
        <w:rPr>
          <w:rFonts w:eastAsia="等线"/>
          <w:color w:val="000000" w:themeColor="text1"/>
          <w:sz w:val="21"/>
          <w:szCs w:val="21"/>
          <w:vertAlign w:val="superscript"/>
        </w:rPr>
        <w:t xml:space="preserve">-3 </w:t>
      </w:r>
      <w:r w:rsidRPr="00C44930">
        <w:rPr>
          <w:color w:val="000000" w:themeColor="text1"/>
          <w:sz w:val="21"/>
          <w:szCs w:val="21"/>
        </w:rPr>
        <w:t xml:space="preserve">in all the 74 cities under RH over 75%, lower than China National Ambient Air Quality Standard (CNAAQS, GB3095-2012, 200 </w:t>
      </w:r>
      <w:proofErr w:type="spellStart"/>
      <w:r w:rsidRPr="00C44930">
        <w:rPr>
          <w:color w:val="000000" w:themeColor="text1"/>
          <w:sz w:val="21"/>
          <w:szCs w:val="21"/>
        </w:rPr>
        <w:t>μg</w:t>
      </w:r>
      <w:proofErr w:type="spellEnd"/>
      <w:r w:rsidRPr="00C44930">
        <w:rPr>
          <w:color w:val="000000" w:themeColor="text1"/>
          <w:sz w:val="21"/>
          <w:szCs w:val="21"/>
        </w:rPr>
        <w:t xml:space="preserve"> m</w:t>
      </w:r>
      <w:r w:rsidRPr="00C44930">
        <w:rPr>
          <w:color w:val="000000" w:themeColor="text1"/>
          <w:sz w:val="21"/>
          <w:szCs w:val="21"/>
          <w:vertAlign w:val="superscript"/>
        </w:rPr>
        <w:t>-3</w:t>
      </w:r>
      <w:r w:rsidRPr="00C44930">
        <w:rPr>
          <w:color w:val="000000" w:themeColor="text1"/>
          <w:sz w:val="21"/>
          <w:szCs w:val="21"/>
        </w:rPr>
        <w:t>), showing the important role of high RH in O</w:t>
      </w:r>
      <w:r w:rsidRPr="00C44930">
        <w:rPr>
          <w:color w:val="000000" w:themeColor="text1"/>
          <w:sz w:val="21"/>
          <w:szCs w:val="21"/>
          <w:vertAlign w:val="subscript"/>
        </w:rPr>
        <w:t>3</w:t>
      </w:r>
      <w:r w:rsidRPr="00C44930">
        <w:rPr>
          <w:color w:val="000000" w:themeColor="text1"/>
          <w:sz w:val="21"/>
          <w:szCs w:val="21"/>
        </w:rPr>
        <w:t xml:space="preserve"> attainment in warm seasons at all cities. </w:t>
      </w:r>
      <w:r w:rsidRPr="00C44930">
        <w:rPr>
          <w:bCs/>
          <w:color w:val="000000" w:themeColor="text1"/>
          <w:sz w:val="21"/>
          <w:szCs w:val="21"/>
        </w:rPr>
        <w:t xml:space="preserve">  </w:t>
      </w:r>
    </w:p>
    <w:tbl>
      <w:tblPr>
        <w:tblStyle w:val="afd"/>
        <w:tblW w:w="5000" w:type="pct"/>
        <w:jc w:val="center"/>
        <w:tblLook w:val="04A0" w:firstRow="1" w:lastRow="0" w:firstColumn="1" w:lastColumn="0" w:noHBand="0" w:noVBand="1"/>
      </w:tblPr>
      <w:tblGrid>
        <w:gridCol w:w="1255"/>
        <w:gridCol w:w="1414"/>
        <w:gridCol w:w="1690"/>
        <w:gridCol w:w="1409"/>
        <w:gridCol w:w="995"/>
        <w:gridCol w:w="1412"/>
        <w:gridCol w:w="1407"/>
        <w:gridCol w:w="874"/>
      </w:tblGrid>
      <w:tr w:rsidR="0051082F" w:rsidRPr="00C44930" w:rsidTr="0030134E">
        <w:trPr>
          <w:jc w:val="center"/>
        </w:trPr>
        <w:tc>
          <w:tcPr>
            <w:tcW w:w="60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58" w:type="pct"/>
            <w:gridSpan w:val="3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O</w:t>
            </w:r>
            <w:r w:rsidRPr="00C44930">
              <w:rPr>
                <w:color w:val="000000" w:themeColor="text1"/>
                <w:sz w:val="21"/>
                <w:szCs w:val="21"/>
                <w:vertAlign w:val="subscript"/>
              </w:rPr>
              <w:t xml:space="preserve">3 </w:t>
            </w:r>
            <w:r w:rsidRPr="00C44930">
              <w:rPr>
                <w:color w:val="000000" w:themeColor="text1"/>
                <w:sz w:val="21"/>
                <w:szCs w:val="21"/>
              </w:rPr>
              <w:t>(</w:t>
            </w:r>
            <w:proofErr w:type="spellStart"/>
            <w:r w:rsidRPr="00C44930">
              <w:rPr>
                <w:bCs/>
                <w:color w:val="000000" w:themeColor="text1"/>
                <w:sz w:val="21"/>
                <w:szCs w:val="21"/>
              </w:rPr>
              <w:t>μg</w:t>
            </w:r>
            <w:proofErr w:type="spellEnd"/>
            <w:r w:rsidRPr="00C44930">
              <w:rPr>
                <w:bCs/>
                <w:color w:val="000000" w:themeColor="text1"/>
                <w:sz w:val="21"/>
                <w:szCs w:val="21"/>
              </w:rPr>
              <w:t xml:space="preserve"> m</w:t>
            </w:r>
            <w:r w:rsidRPr="00C44930">
              <w:rPr>
                <w:bCs/>
                <w:color w:val="000000" w:themeColor="text1"/>
                <w:sz w:val="21"/>
                <w:szCs w:val="21"/>
                <w:vertAlign w:val="superscript"/>
              </w:rPr>
              <w:t>-3</w:t>
            </w:r>
            <w:r w:rsidRPr="00C44930">
              <w:rPr>
                <w:color w:val="000000" w:themeColor="text1"/>
                <w:sz w:val="21"/>
                <w:szCs w:val="21"/>
              </w:rPr>
              <w:t>) under RH≥75%</w:t>
            </w:r>
          </w:p>
        </w:tc>
        <w:tc>
          <w:tcPr>
            <w:tcW w:w="1766" w:type="pct"/>
            <w:gridSpan w:val="3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bookmarkStart w:id="3" w:name="OLE_LINK3"/>
            <w:r w:rsidRPr="00C44930">
              <w:rPr>
                <w:color w:val="000000" w:themeColor="text1"/>
                <w:sz w:val="21"/>
                <w:szCs w:val="21"/>
              </w:rPr>
              <w:t>RH (%) under O</w:t>
            </w:r>
            <w:r w:rsidRPr="00C44930">
              <w:rPr>
                <w:color w:val="000000" w:themeColor="text1"/>
                <w:sz w:val="21"/>
                <w:szCs w:val="21"/>
                <w:vertAlign w:val="subscript"/>
              </w:rPr>
              <w:t>3</w:t>
            </w:r>
            <w:bookmarkEnd w:id="3"/>
            <w:r w:rsidRPr="00C44930">
              <w:rPr>
                <w:color w:val="000000" w:themeColor="text1"/>
                <w:sz w:val="21"/>
                <w:szCs w:val="21"/>
              </w:rPr>
              <w:t xml:space="preserve">≥200 </w:t>
            </w:r>
            <w:proofErr w:type="spellStart"/>
            <w:r w:rsidRPr="00C44930">
              <w:rPr>
                <w:bCs/>
                <w:color w:val="000000" w:themeColor="text1"/>
                <w:sz w:val="21"/>
                <w:szCs w:val="21"/>
              </w:rPr>
              <w:t>μg</w:t>
            </w:r>
            <w:proofErr w:type="spellEnd"/>
            <w:r w:rsidRPr="00C44930">
              <w:rPr>
                <w:bCs/>
                <w:color w:val="000000" w:themeColor="text1"/>
                <w:sz w:val="21"/>
                <w:szCs w:val="21"/>
              </w:rPr>
              <w:t xml:space="preserve"> m</w:t>
            </w:r>
            <w:r w:rsidRPr="00C44930">
              <w:rPr>
                <w:bCs/>
                <w:color w:val="000000" w:themeColor="text1"/>
                <w:sz w:val="21"/>
                <w:szCs w:val="21"/>
                <w:vertAlign w:val="superscript"/>
              </w:rPr>
              <w:t>-3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Region</w:t>
            </w: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City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[Min, Max]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Mean </w:t>
            </w:r>
            <w:r w:rsidRPr="00C44930">
              <w:rPr>
                <w:rFonts w:eastAsia="等线"/>
                <w:color w:val="000000" w:themeColor="text1"/>
                <w:kern w:val="0"/>
                <w:sz w:val="21"/>
                <w:szCs w:val="21"/>
              </w:rPr>
              <w:t>± SD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90%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[Min, Max]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 xml:space="preserve">Mean </w:t>
            </w:r>
            <w:r w:rsidRPr="00C44930">
              <w:rPr>
                <w:rFonts w:eastAsia="等线"/>
                <w:color w:val="000000" w:themeColor="text1"/>
                <w:kern w:val="0"/>
                <w:sz w:val="21"/>
                <w:szCs w:val="21"/>
              </w:rPr>
              <w:t>± SD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90%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 w:val="restar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Northeast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China</w:t>
            </w: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Dalian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Chars="41" w:firstLine="86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[32.9, 190.8]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93.5 ± 29.3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131.9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[29, 70]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47 ± 11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66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Haerbin</w:t>
            </w:r>
            <w:proofErr w:type="spellEnd"/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[29.2, 157.4]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70.7 ± 31.5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109.5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[27, 54]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43 ± 10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52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Shenyang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[15.5, 126.1]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59</w:t>
            </w:r>
            <w:r w:rsidRPr="00C44930">
              <w:rPr>
                <w:rFonts w:hint="eastAsia"/>
                <w:color w:val="000000" w:themeColor="text1"/>
                <w:sz w:val="21"/>
                <w:szCs w:val="21"/>
              </w:rPr>
              <w:t>.</w:t>
            </w:r>
            <w:r w:rsidRPr="00C44930">
              <w:rPr>
                <w:color w:val="000000" w:themeColor="text1"/>
                <w:sz w:val="21"/>
                <w:szCs w:val="21"/>
              </w:rPr>
              <w:t>0 ± 31.9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99.3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69]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43 ± 10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56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Changchun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[20.6, 151.5]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58.9 ± 21.7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79.4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[28, 59]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45 ± 10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57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 w:val="restar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North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China</w:t>
            </w: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Baoding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[36.6, 199.7]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110.8 ± 38.1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157.2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71]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44 ± 11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58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Beijing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[16.2, 131.5]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70.5 ± 28.7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111.2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63]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46 ± 10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57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color w:val="000000" w:themeColor="text1"/>
                <w:sz w:val="21"/>
                <w:szCs w:val="21"/>
              </w:rPr>
              <w:t>Cangzhou</w:t>
            </w:r>
            <w:proofErr w:type="spellEnd"/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[26.7, 189.0]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95.1 ± 34.5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136.9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73]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42 ± 11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58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Chengde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[15.2, 163.0]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88.1 ± 34.2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128.9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[27, 62]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42 ± 9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54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Handan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[31.5, 167.3]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91.1 ± 30.0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125.9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68]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40 ± 10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54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color w:val="000000" w:themeColor="text1"/>
                <w:sz w:val="21"/>
                <w:szCs w:val="21"/>
              </w:rPr>
              <w:t>Hengshui</w:t>
            </w:r>
            <w:proofErr w:type="spellEnd"/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[19.3, 133.3]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80.3 ± 27.7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110.9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67]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38 ± 8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47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Huhehaote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[61.8, 159.9]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101.2 ± 33.0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149.0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39]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32 ± 4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36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color w:val="000000" w:themeColor="text1"/>
                <w:sz w:val="21"/>
                <w:szCs w:val="21"/>
              </w:rPr>
              <w:t>Langfang</w:t>
            </w:r>
            <w:proofErr w:type="spellEnd"/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[26.3, 172]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82.7 ± 35.6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125.2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[27, 73]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46 ± 11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60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Qinhuangdao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[16.6, 302.2]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110.7 ± 43.4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162.1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[28, 82]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63 ± 14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78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Shijiazhuang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[13.5, 174.1]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85.5 ± 37.4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136.8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70]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40 ± 10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52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Taiyuan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[80.3, 134.5]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103.4 ± 20.7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123.3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49]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34 ± 6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43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Tangshan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[13.0, 211.2]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90.3 ± 51.8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168.7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[27, 76]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48 ± 13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65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Tianjin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[27.1, 185.4]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77.0 ± 31.4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99.7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62]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39 ± 7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47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color w:val="000000" w:themeColor="text1"/>
                <w:sz w:val="21"/>
                <w:szCs w:val="21"/>
              </w:rPr>
              <w:t>Xingtai</w:t>
            </w:r>
            <w:proofErr w:type="spellEnd"/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[15.8, 226.0]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98.0 ± 51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165.1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[27, 78]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46 ± 13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63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Zhangjiakou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[77.8, 182.8]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122.5 ± 25.9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155.4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71]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45 ± 9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58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 w:val="restar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Northwest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China</w:t>
            </w: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Lanzhou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[37.0, 107.2]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75.7 ± 22.4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105.7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52]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39 ± 8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46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color w:val="000000" w:themeColor="text1"/>
                <w:sz w:val="21"/>
                <w:szCs w:val="21"/>
              </w:rPr>
              <w:t>Wulumuqi</w:t>
            </w:r>
            <w:proofErr w:type="spellEnd"/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[39.7, 107.1]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67.0 ± 22.3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90.5</w:t>
            </w:r>
          </w:p>
        </w:tc>
        <w:tc>
          <w:tcPr>
            <w:tcW w:w="1766" w:type="pct"/>
            <w:gridSpan w:val="3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bCs/>
                <w:color w:val="000000" w:themeColor="text1"/>
                <w:sz w:val="21"/>
                <w:szCs w:val="21"/>
              </w:rPr>
              <w:t>NaN</w:t>
            </w:r>
            <w:proofErr w:type="spellEnd"/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Xian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[34.7, 124.6]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76.5 ± 23.0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109.9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54]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36 ± 7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47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Xining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[34.8, 108.0]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64.8 ± 16.8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85.9</w:t>
            </w:r>
          </w:p>
        </w:tc>
        <w:tc>
          <w:tcPr>
            <w:tcW w:w="1766" w:type="pct"/>
            <w:gridSpan w:val="3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bCs/>
                <w:color w:val="000000" w:themeColor="text1"/>
                <w:sz w:val="21"/>
                <w:szCs w:val="21"/>
              </w:rPr>
              <w:t>NaN</w:t>
            </w:r>
            <w:proofErr w:type="spellEnd"/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Yinchuan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[49.3, 110.9]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82.6 ± 14.6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99.3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38]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31 ± 4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37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 w:val="restar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Southwest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China</w:t>
            </w: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Chengdu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[15.8, 187.2]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69.2 ± 25.8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103.6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[32, 69]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46 ± 9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58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Guiyang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[23.6, 160.7]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76.2 ± 27.9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114.9</w:t>
            </w:r>
          </w:p>
        </w:tc>
        <w:tc>
          <w:tcPr>
            <w:tcW w:w="1766" w:type="pct"/>
            <w:gridSpan w:val="3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color w:val="000000" w:themeColor="text1"/>
                <w:sz w:val="21"/>
                <w:szCs w:val="21"/>
              </w:rPr>
              <w:t>NaN</w:t>
            </w:r>
            <w:proofErr w:type="spellEnd"/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Kunming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[13.7, 115.1]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53.5 ± 19.6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81.1</w:t>
            </w:r>
          </w:p>
        </w:tc>
        <w:tc>
          <w:tcPr>
            <w:tcW w:w="1766" w:type="pct"/>
            <w:gridSpan w:val="3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color w:val="000000" w:themeColor="text1"/>
                <w:sz w:val="21"/>
                <w:szCs w:val="21"/>
              </w:rPr>
              <w:t>NaN</w:t>
            </w:r>
            <w:proofErr w:type="spellEnd"/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41" w:firstLine="86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Chongqing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[10.9, 151.1]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44.6 ± 23.0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75.6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[28, 55]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41 ± 7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50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Lasa</w:t>
            </w:r>
          </w:p>
        </w:tc>
        <w:tc>
          <w:tcPr>
            <w:tcW w:w="1958" w:type="pct"/>
            <w:gridSpan w:val="3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bCs/>
                <w:color w:val="000000" w:themeColor="text1"/>
                <w:sz w:val="21"/>
                <w:szCs w:val="21"/>
              </w:rPr>
              <w:t>NaN</w:t>
            </w:r>
            <w:proofErr w:type="spellEnd"/>
          </w:p>
        </w:tc>
        <w:tc>
          <w:tcPr>
            <w:tcW w:w="1766" w:type="pct"/>
            <w:gridSpan w:val="3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color w:val="000000" w:themeColor="text1"/>
                <w:sz w:val="21"/>
                <w:szCs w:val="21"/>
              </w:rPr>
              <w:t>NaN</w:t>
            </w:r>
            <w:proofErr w:type="spellEnd"/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 w:val="restar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East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China</w:t>
            </w: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Changzhou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[10.6, 125.9]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53.1 ± 24.0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88.5</w:t>
            </w:r>
          </w:p>
        </w:tc>
        <w:tc>
          <w:tcPr>
            <w:tcW w:w="1766" w:type="pct"/>
            <w:gridSpan w:val="3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bCs/>
                <w:color w:val="000000" w:themeColor="text1"/>
                <w:sz w:val="21"/>
                <w:szCs w:val="21"/>
              </w:rPr>
              <w:t>NaN</w:t>
            </w:r>
            <w:proofErr w:type="spellEnd"/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Fuzhou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[26.4, 180]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91.2 ± 26.6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128.2</w:t>
            </w:r>
          </w:p>
        </w:tc>
        <w:tc>
          <w:tcPr>
            <w:tcW w:w="1766" w:type="pct"/>
            <w:gridSpan w:val="3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bCs/>
                <w:color w:val="000000" w:themeColor="text1"/>
                <w:sz w:val="21"/>
                <w:szCs w:val="21"/>
              </w:rPr>
              <w:t>NaN</w:t>
            </w:r>
            <w:proofErr w:type="spellEnd"/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Hangzhou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[18.4, 148.7]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70.7 ± 28.1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113.9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[27, 71]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150" w:firstLine="315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44 ± 9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54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Hefei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[20.9, 168.6]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76.2 ± 28.4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116.1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[31, 68]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150" w:firstLine="315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52 ± 8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62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Huzhou</w:t>
            </w:r>
            <w:proofErr w:type="spellEnd"/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[31.6, 188.2]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70.6 ± 24.1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98.0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[39, 49]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150" w:firstLine="315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43 ± 5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47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Huaian</w:t>
            </w:r>
            <w:proofErr w:type="spellEnd"/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[27.8, 189.0]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94.4 ± 32.1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134.7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67]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150" w:firstLine="315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43 ± 10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57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Jinan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[10.9, 222.9]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79.9 ± 43.8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129.2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84]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150" w:firstLine="315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42 ± 11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55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Jiaxing</w:t>
            </w:r>
            <w:proofErr w:type="spellEnd"/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[22.7, 216.0]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86.0 ± 35.6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136.8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[27, 75]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150" w:firstLine="315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50 ± 10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64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Jinhua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[15.7, 144.0]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78.8 ± 28.4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114.1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[28, 70]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150" w:firstLine="315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42 ± 9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55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Lishui</w:t>
            </w:r>
            <w:proofErr w:type="spellEnd"/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[24.7, 134.0]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73.1 ± 21.4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103.0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[30, 49]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150" w:firstLine="315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40 ± 7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46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Lianyungang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[29.4, 160.0]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80.0 ± 22.8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109.2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[34, 44]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150" w:firstLine="315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38 ± 4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42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Nanchang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[21.6, 177.4]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73.1 ± 26.9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103.7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[33, 50]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150" w:firstLine="315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40 ± 6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49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Nanjing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[9.7, 187.2]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80.8 ± 34.4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126.0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[28, 67]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150" w:firstLine="315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47 ± 9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58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Nantong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[24.8, 308.0]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41" w:firstLine="86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94.7 ± 38.0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142.0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93]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150" w:firstLine="315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50 ± 12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69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Ningbo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[22.3, 200.6]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78.7 ± 30.9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115.6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[29, 90]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47 ± 10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59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Qingdao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[14.3, 241.2]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99.9 ± 39.5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151.7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[43, 89]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58 ± 11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73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Quzhou</w:t>
            </w:r>
            <w:proofErr w:type="spellEnd"/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[31.0, 155.0]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88.5 ± 27.1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128.9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[28, 47]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37 ± 5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43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Xiamen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[32.5, 170.7]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75.8 ± 23.7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106.3</w:t>
            </w:r>
          </w:p>
        </w:tc>
        <w:tc>
          <w:tcPr>
            <w:tcW w:w="1766" w:type="pct"/>
            <w:gridSpan w:val="3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bCs/>
                <w:color w:val="000000" w:themeColor="text1"/>
                <w:sz w:val="21"/>
                <w:szCs w:val="21"/>
              </w:rPr>
              <w:t>NaN</w:t>
            </w:r>
            <w:proofErr w:type="spellEnd"/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Shanghai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[24.5, 302.1]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84.9 ± 41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139.2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91]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47 ± 10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58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Shaoxing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[35.0, 172.5]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83.0 ± 23.9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115.6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[28, 49]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38 ± 6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45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Suzhou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[31.7, 233.4]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97.4 ± 37.9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153.0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77]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45 ± 14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68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Taizhouz</w:t>
            </w:r>
            <w:proofErr w:type="spellEnd"/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[18.0, 231.7]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103.1 ± 37.7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151.3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[50, 92]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66 ± 12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81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Taizhouj</w:t>
            </w:r>
            <w:proofErr w:type="spellEnd"/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[33.0, 227.3]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90.0 ± 32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125.7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81]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44 ± 12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58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Wenzhou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[20.3, 208]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80.3 ± 37.3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136.1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[31, 75]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51 ± 8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60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Wuxi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[14.4, 187.9]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64.0 ± 30.5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100.9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67]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42 ± 9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54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Suqian</w:t>
            </w:r>
            <w:proofErr w:type="spellEnd"/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[19.8, 191]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93.0 ± 33.5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138.0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71]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44 ± 9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57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Xuzhou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[16.8, 175.4]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71.5 ± 26.0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101.7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67]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40 ± 8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50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Yancheng</w:t>
            </w:r>
            <w:proofErr w:type="spellEnd"/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[35.0, 155.5]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83.5 ± 20.5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107.8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[27, 52]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37 ± 7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48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Yangzhou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[13.0, 212.4]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87.5 ± 30.1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126.5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76]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46 ± 10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58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Zhenjiang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[9.3, 193.3]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83.1 ± 34.1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132.6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69]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46 ± 10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60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Zhoushan</w:t>
            </w:r>
            <w:proofErr w:type="spellEnd"/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[17.3, 221.3]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81.1 ± 37.3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132.2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[49, 80]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64 ± 9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74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 w:val="restar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Central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China</w:t>
            </w: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Wuhan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[21.8, 152.3]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68.9 ± 25.7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102.9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[30, 66]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46 ± 7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53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Changsha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[22.7, 163.6]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81.7 ± 26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117.8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[27, 65]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42 ± 8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52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Zhengzhou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[26.6, 149.1]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79.3 ± 27.3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107.4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66]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39 ± 9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54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 w:val="restar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C44930">
              <w:rPr>
                <w:rFonts w:eastAsia="等线"/>
                <w:color w:val="000000" w:themeColor="text1"/>
                <w:sz w:val="21"/>
                <w:szCs w:val="21"/>
              </w:rPr>
              <w:t>South</w:t>
            </w:r>
          </w:p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China</w:t>
            </w: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Dongguan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[9.8, 228.2]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72.1 ± 38.1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119.6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[42, 85]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57 ± 8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70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Foshan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[7.4, 212.0]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58.6 ± 30.9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93.2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[28, 84]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52 ± 9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61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Guangzhou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[13.3, 181.7]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60.7 ± 35.3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114.4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[40, 67]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52 ± 6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60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Haikou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[20.2, 131.4]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56.7 ± 22.8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89.2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[51, 68]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62 ± 6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67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Huizhou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[23.0, 219.8]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70.5 ± 32.8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114.6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[46, 95]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60 ± 11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69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Jiangmen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[9.0, 288.3]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73.1 ± 38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114.0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[28, 93]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53 ± 12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66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Nanning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[8.0, 139.0]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53.8 ± 23.5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85.1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[59, 61]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60 ± 1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61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Shenzhen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[27.7, 208.5]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67.9 ± 31.8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110.3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[38, 84]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57 ± 11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71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color w:val="000000" w:themeColor="text1"/>
                <w:sz w:val="21"/>
                <w:szCs w:val="21"/>
              </w:rPr>
              <w:t>Zhaoqing</w:t>
            </w:r>
            <w:proofErr w:type="spellEnd"/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[16.0, 231.3]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64.8 ± 41.4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123.3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[37, 87]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53 ± 10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64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44930">
              <w:rPr>
                <w:color w:val="000000" w:themeColor="text1"/>
                <w:sz w:val="21"/>
                <w:szCs w:val="21"/>
              </w:rPr>
              <w:t>Zhongshan</w:t>
            </w:r>
            <w:proofErr w:type="spellEnd"/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[6.0, 270.3]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70.6 ± 34.7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112.1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[30, 76]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52 ± 10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66</w:t>
            </w:r>
          </w:p>
        </w:tc>
      </w:tr>
      <w:tr w:rsidR="0051082F" w:rsidRPr="00C44930" w:rsidTr="0030134E">
        <w:trPr>
          <w:jc w:val="center"/>
        </w:trPr>
        <w:tc>
          <w:tcPr>
            <w:tcW w:w="600" w:type="pct"/>
            <w:vMerge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Zhuhai</w:t>
            </w:r>
          </w:p>
        </w:tc>
        <w:tc>
          <w:tcPr>
            <w:tcW w:w="808" w:type="pct"/>
            <w:vAlign w:val="center"/>
          </w:tcPr>
          <w:p w:rsidR="0051082F" w:rsidRPr="00C44930" w:rsidRDefault="0051082F" w:rsidP="0030134E">
            <w:pPr>
              <w:ind w:firstLine="210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[16.8, 250.3]</w:t>
            </w:r>
          </w:p>
        </w:tc>
        <w:tc>
          <w:tcPr>
            <w:tcW w:w="674" w:type="pct"/>
            <w:vAlign w:val="center"/>
          </w:tcPr>
          <w:p w:rsidR="0051082F" w:rsidRPr="00C44930" w:rsidRDefault="0051082F" w:rsidP="0030134E">
            <w:pPr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70.4 ± 35.4</w:t>
            </w:r>
          </w:p>
        </w:tc>
        <w:tc>
          <w:tcPr>
            <w:tcW w:w="476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110.8</w:t>
            </w:r>
          </w:p>
        </w:tc>
        <w:tc>
          <w:tcPr>
            <w:tcW w:w="675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[26, 81]</w:t>
            </w:r>
          </w:p>
        </w:tc>
        <w:tc>
          <w:tcPr>
            <w:tcW w:w="673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55 ± 14</w:t>
            </w:r>
          </w:p>
        </w:tc>
        <w:tc>
          <w:tcPr>
            <w:tcW w:w="418" w:type="pct"/>
            <w:vAlign w:val="center"/>
          </w:tcPr>
          <w:p w:rsidR="0051082F" w:rsidRPr="00C44930" w:rsidRDefault="0051082F" w:rsidP="0030134E">
            <w:pPr>
              <w:ind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44930">
              <w:rPr>
                <w:color w:val="000000" w:themeColor="text1"/>
                <w:sz w:val="21"/>
                <w:szCs w:val="21"/>
              </w:rPr>
              <w:t>73</w:t>
            </w:r>
          </w:p>
        </w:tc>
      </w:tr>
    </w:tbl>
    <w:p w:rsidR="0051082F" w:rsidRPr="00C44930" w:rsidRDefault="0051082F" w:rsidP="0051082F">
      <w:pPr>
        <w:ind w:firstLine="240"/>
        <w:jc w:val="center"/>
        <w:rPr>
          <w:color w:val="000000" w:themeColor="text1"/>
        </w:rPr>
      </w:pPr>
    </w:p>
    <w:p w:rsidR="00543822" w:rsidRDefault="00543822">
      <w:pPr>
        <w:ind w:firstLine="240"/>
      </w:pPr>
    </w:p>
    <w:sectPr w:rsidR="00543822" w:rsidSect="0051082F">
      <w:pgSz w:w="11906" w:h="16838"/>
      <w:pgMar w:top="720" w:right="720" w:bottom="720" w:left="720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PTimesB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T87D5o00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5D6A"/>
    <w:multiLevelType w:val="hybridMultilevel"/>
    <w:tmpl w:val="BAB418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0117F"/>
    <w:multiLevelType w:val="multilevel"/>
    <w:tmpl w:val="63092EA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69329C"/>
    <w:multiLevelType w:val="hybridMultilevel"/>
    <w:tmpl w:val="7C2AFE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092EAF"/>
    <w:multiLevelType w:val="multilevel"/>
    <w:tmpl w:val="63092EA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2F"/>
    <w:rsid w:val="000033D0"/>
    <w:rsid w:val="003576DA"/>
    <w:rsid w:val="0051082F"/>
    <w:rsid w:val="00543822"/>
    <w:rsid w:val="00FC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3C56"/>
  <w14:defaultImageDpi w14:val="32767"/>
  <w15:chartTrackingRefBased/>
  <w15:docId w15:val="{DF5ADFA1-6BE0-BF4F-833A-529A5D38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2F"/>
    <w:pPr>
      <w:widowControl w:val="0"/>
      <w:spacing w:line="300" w:lineRule="auto"/>
      <w:ind w:firstLineChars="100" w:firstLine="100"/>
      <w:jc w:val="both"/>
    </w:pPr>
    <w:rPr>
      <w:rFonts w:ascii="Times New Roman" w:eastAsia="宋体" w:hAnsi="Times New Roman" w:cs="Times New Roman"/>
      <w:kern w:val="2"/>
      <w:szCs w:val="22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51082F"/>
    <w:pPr>
      <w:keepNext/>
      <w:keepLines/>
      <w:spacing w:before="340" w:after="330" w:line="578" w:lineRule="auto"/>
      <w:outlineLvl w:val="0"/>
    </w:pPr>
    <w:rPr>
      <w:rFonts w:eastAsia="Times New Roman"/>
      <w:b/>
      <w:bCs/>
      <w:kern w:val="44"/>
      <w:sz w:val="36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82F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082F"/>
    <w:rPr>
      <w:rFonts w:ascii="Times New Roman" w:eastAsia="Times New Roman" w:hAnsi="Times New Roman" w:cs="Times New Roman"/>
      <w:b/>
      <w:bCs/>
      <w:kern w:val="44"/>
      <w:sz w:val="36"/>
      <w:szCs w:val="44"/>
      <w:lang w:val="en-US" w:eastAsia="zh-CN"/>
    </w:rPr>
  </w:style>
  <w:style w:type="character" w:customStyle="1" w:styleId="40">
    <w:name w:val="标题 4 字符"/>
    <w:basedOn w:val="a0"/>
    <w:link w:val="4"/>
    <w:uiPriority w:val="9"/>
    <w:semiHidden/>
    <w:rsid w:val="0051082F"/>
    <w:rPr>
      <w:rFonts w:ascii="等线 Light" w:eastAsia="等线 Light" w:hAnsi="等线 Light" w:cs="Times New Roman"/>
      <w:b/>
      <w:bCs/>
      <w:kern w:val="2"/>
      <w:sz w:val="28"/>
      <w:szCs w:val="28"/>
      <w:lang w:val="en-US" w:eastAsia="zh-CN"/>
    </w:rPr>
  </w:style>
  <w:style w:type="character" w:customStyle="1" w:styleId="a3">
    <w:name w:val="批注主题 字符"/>
    <w:link w:val="a4"/>
    <w:uiPriority w:val="99"/>
    <w:rsid w:val="0051082F"/>
    <w:rPr>
      <w:b/>
      <w:bCs/>
      <w:kern w:val="2"/>
      <w:sz w:val="21"/>
      <w:szCs w:val="22"/>
    </w:rPr>
  </w:style>
  <w:style w:type="character" w:customStyle="1" w:styleId="a5">
    <w:name w:val="标题 字符"/>
    <w:link w:val="a6"/>
    <w:uiPriority w:val="10"/>
    <w:rsid w:val="0051082F"/>
    <w:rPr>
      <w:rFonts w:ascii="Times New Roman" w:hAnsi="Times New Roman"/>
      <w:b/>
      <w:bCs/>
      <w:kern w:val="2"/>
      <w:sz w:val="30"/>
      <w:szCs w:val="32"/>
    </w:rPr>
  </w:style>
  <w:style w:type="character" w:customStyle="1" w:styleId="fontstyle01">
    <w:name w:val="fontstyle01"/>
    <w:rsid w:val="0051082F"/>
    <w:rPr>
      <w:rFonts w:ascii="AdvPTimesB" w:hAnsi="AdvPTimesB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a7">
    <w:name w:val="批注框文本 字符"/>
    <w:link w:val="a8"/>
    <w:uiPriority w:val="99"/>
    <w:rsid w:val="0051082F"/>
    <w:rPr>
      <w:kern w:val="2"/>
      <w:sz w:val="18"/>
      <w:szCs w:val="18"/>
    </w:rPr>
  </w:style>
  <w:style w:type="character" w:styleId="a9">
    <w:name w:val="Hyperlink"/>
    <w:uiPriority w:val="99"/>
    <w:unhideWhenUsed/>
    <w:rsid w:val="0051082F"/>
    <w:rPr>
      <w:color w:val="0563C1"/>
      <w:u w:val="single"/>
    </w:rPr>
  </w:style>
  <w:style w:type="character" w:styleId="aa">
    <w:name w:val="Subtle Emphasis"/>
    <w:aliases w:val="图表title"/>
    <w:uiPriority w:val="19"/>
    <w:qFormat/>
    <w:rsid w:val="0051082F"/>
    <w:rPr>
      <w:rFonts w:ascii="Times New Roman" w:eastAsia="Times New Roman" w:hAnsi="Times New Roman"/>
      <w:b w:val="0"/>
      <w:i w:val="0"/>
      <w:iCs/>
      <w:color w:val="auto"/>
      <w:sz w:val="24"/>
    </w:rPr>
  </w:style>
  <w:style w:type="character" w:customStyle="1" w:styleId="ab">
    <w:name w:val="页脚 字符"/>
    <w:link w:val="ac"/>
    <w:uiPriority w:val="99"/>
    <w:rsid w:val="0051082F"/>
    <w:rPr>
      <w:kern w:val="2"/>
      <w:sz w:val="18"/>
      <w:szCs w:val="18"/>
    </w:rPr>
  </w:style>
  <w:style w:type="character" w:styleId="ad">
    <w:name w:val="annotation reference"/>
    <w:uiPriority w:val="99"/>
    <w:unhideWhenUsed/>
    <w:rsid w:val="0051082F"/>
    <w:rPr>
      <w:sz w:val="21"/>
      <w:szCs w:val="21"/>
    </w:rPr>
  </w:style>
  <w:style w:type="character" w:customStyle="1" w:styleId="ae">
    <w:name w:val="副标题 字符"/>
    <w:link w:val="af"/>
    <w:uiPriority w:val="11"/>
    <w:rsid w:val="0051082F"/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fontstyle21">
    <w:name w:val="fontstyle21"/>
    <w:rsid w:val="0051082F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CommentaireCar">
    <w:name w:val="Commentaire Car"/>
    <w:uiPriority w:val="99"/>
    <w:semiHidden/>
    <w:rsid w:val="0051082F"/>
    <w:rPr>
      <w:kern w:val="2"/>
      <w:sz w:val="21"/>
      <w:szCs w:val="22"/>
    </w:rPr>
  </w:style>
  <w:style w:type="character" w:customStyle="1" w:styleId="af0">
    <w:name w:val="页眉 字符"/>
    <w:link w:val="af1"/>
    <w:uiPriority w:val="99"/>
    <w:rsid w:val="0051082F"/>
    <w:rPr>
      <w:kern w:val="2"/>
      <w:sz w:val="18"/>
      <w:szCs w:val="18"/>
    </w:rPr>
  </w:style>
  <w:style w:type="character" w:customStyle="1" w:styleId="Style0">
    <w:name w:val="_Style 0"/>
    <w:uiPriority w:val="19"/>
    <w:qFormat/>
    <w:rsid w:val="0051082F"/>
    <w:rPr>
      <w:rFonts w:ascii="Times New Roman" w:eastAsia="宋体" w:hAnsi="Times New Roman"/>
      <w:b/>
      <w:i/>
      <w:iCs/>
      <w:color w:val="auto"/>
      <w:sz w:val="24"/>
    </w:rPr>
  </w:style>
  <w:style w:type="paragraph" w:styleId="af2">
    <w:name w:val="annotation text"/>
    <w:basedOn w:val="a"/>
    <w:link w:val="af3"/>
    <w:uiPriority w:val="99"/>
    <w:unhideWhenUsed/>
    <w:rsid w:val="0051082F"/>
    <w:pPr>
      <w:spacing w:line="240" w:lineRule="auto"/>
    </w:pPr>
    <w:rPr>
      <w:sz w:val="20"/>
      <w:szCs w:val="20"/>
    </w:rPr>
  </w:style>
  <w:style w:type="character" w:customStyle="1" w:styleId="af3">
    <w:name w:val="批注文字 字符"/>
    <w:basedOn w:val="a0"/>
    <w:link w:val="af2"/>
    <w:uiPriority w:val="99"/>
    <w:semiHidden/>
    <w:rsid w:val="0051082F"/>
    <w:rPr>
      <w:rFonts w:ascii="Times New Roman" w:eastAsia="宋体" w:hAnsi="Times New Roman" w:cs="Times New Roman"/>
      <w:kern w:val="2"/>
      <w:sz w:val="20"/>
      <w:szCs w:val="20"/>
      <w:lang w:val="en-US" w:eastAsia="zh-CN"/>
    </w:rPr>
  </w:style>
  <w:style w:type="paragraph" w:styleId="a4">
    <w:name w:val="annotation subject"/>
    <w:basedOn w:val="af2"/>
    <w:next w:val="af2"/>
    <w:link w:val="a3"/>
    <w:uiPriority w:val="99"/>
    <w:unhideWhenUsed/>
    <w:rsid w:val="0051082F"/>
    <w:pPr>
      <w:spacing w:line="300" w:lineRule="auto"/>
      <w:jc w:val="left"/>
    </w:pPr>
    <w:rPr>
      <w:rFonts w:asciiTheme="minorHAnsi" w:eastAsiaTheme="minorHAnsi" w:hAnsiTheme="minorHAnsi" w:cstheme="minorBidi"/>
      <w:b/>
      <w:bCs/>
      <w:sz w:val="21"/>
      <w:szCs w:val="22"/>
      <w:lang w:val="fr-FR" w:eastAsia="en-US"/>
    </w:rPr>
  </w:style>
  <w:style w:type="character" w:customStyle="1" w:styleId="ObjetducommentaireCar1">
    <w:name w:val="Objet du commentaire Car1"/>
    <w:basedOn w:val="af3"/>
    <w:uiPriority w:val="99"/>
    <w:semiHidden/>
    <w:rsid w:val="0051082F"/>
    <w:rPr>
      <w:rFonts w:ascii="Times New Roman" w:eastAsia="宋体" w:hAnsi="Times New Roman" w:cs="Times New Roman"/>
      <w:b/>
      <w:bCs/>
      <w:kern w:val="2"/>
      <w:sz w:val="20"/>
      <w:szCs w:val="20"/>
      <w:lang w:val="en-US" w:eastAsia="zh-CN"/>
    </w:rPr>
  </w:style>
  <w:style w:type="paragraph" w:styleId="a6">
    <w:name w:val="Title"/>
    <w:basedOn w:val="a"/>
    <w:next w:val="a"/>
    <w:link w:val="a5"/>
    <w:uiPriority w:val="10"/>
    <w:qFormat/>
    <w:rsid w:val="0051082F"/>
    <w:pPr>
      <w:keepNext/>
      <w:keepLines/>
      <w:spacing w:line="240" w:lineRule="auto"/>
      <w:ind w:firstLineChars="0" w:firstLine="0"/>
      <w:outlineLvl w:val="0"/>
    </w:pPr>
    <w:rPr>
      <w:rFonts w:eastAsiaTheme="minorHAnsi" w:cstheme="minorBidi"/>
      <w:b/>
      <w:bCs/>
      <w:sz w:val="30"/>
      <w:szCs w:val="32"/>
      <w:lang w:val="fr-FR" w:eastAsia="en-US"/>
    </w:rPr>
  </w:style>
  <w:style w:type="character" w:customStyle="1" w:styleId="TitreCar1">
    <w:name w:val="Titre Car1"/>
    <w:basedOn w:val="a0"/>
    <w:uiPriority w:val="10"/>
    <w:rsid w:val="0051082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8">
    <w:name w:val="Balloon Text"/>
    <w:basedOn w:val="a"/>
    <w:link w:val="a7"/>
    <w:uiPriority w:val="99"/>
    <w:unhideWhenUsed/>
    <w:rsid w:val="0051082F"/>
    <w:rPr>
      <w:rFonts w:asciiTheme="minorHAnsi" w:eastAsiaTheme="minorHAnsi" w:hAnsiTheme="minorHAnsi" w:cstheme="minorBidi"/>
      <w:sz w:val="18"/>
      <w:szCs w:val="18"/>
      <w:lang w:val="fr-FR" w:eastAsia="en-US"/>
    </w:rPr>
  </w:style>
  <w:style w:type="character" w:customStyle="1" w:styleId="TextedebullesCar1">
    <w:name w:val="Texte de bulles Car1"/>
    <w:basedOn w:val="a0"/>
    <w:uiPriority w:val="99"/>
    <w:semiHidden/>
    <w:rsid w:val="0051082F"/>
    <w:rPr>
      <w:rFonts w:ascii="Times New Roman" w:eastAsia="宋体" w:hAnsi="Times New Roman" w:cs="Times New Roman"/>
      <w:kern w:val="2"/>
      <w:sz w:val="18"/>
      <w:szCs w:val="18"/>
      <w:lang w:val="en-US" w:eastAsia="zh-CN"/>
    </w:rPr>
  </w:style>
  <w:style w:type="paragraph" w:styleId="af">
    <w:name w:val="Subtitle"/>
    <w:basedOn w:val="a"/>
    <w:next w:val="a"/>
    <w:link w:val="ae"/>
    <w:uiPriority w:val="11"/>
    <w:qFormat/>
    <w:rsid w:val="0051082F"/>
    <w:pPr>
      <w:spacing w:before="240" w:after="60" w:line="312" w:lineRule="auto"/>
      <w:ind w:firstLineChars="0" w:firstLine="0"/>
      <w:jc w:val="left"/>
      <w:outlineLvl w:val="1"/>
    </w:pPr>
    <w:rPr>
      <w:rFonts w:eastAsiaTheme="minorHAnsi"/>
      <w:b/>
      <w:bCs/>
      <w:kern w:val="28"/>
      <w:sz w:val="28"/>
      <w:szCs w:val="32"/>
      <w:lang w:val="fr-FR" w:eastAsia="en-US"/>
    </w:rPr>
  </w:style>
  <w:style w:type="character" w:customStyle="1" w:styleId="Sous-titreCar1">
    <w:name w:val="Sous-titre Car1"/>
    <w:basedOn w:val="a0"/>
    <w:uiPriority w:val="11"/>
    <w:rsid w:val="0051082F"/>
    <w:rPr>
      <w:rFonts w:eastAsiaTheme="minorEastAsia"/>
      <w:color w:val="5A5A5A" w:themeColor="text1" w:themeTint="A5"/>
      <w:spacing w:val="15"/>
      <w:kern w:val="2"/>
      <w:sz w:val="22"/>
      <w:szCs w:val="22"/>
      <w:lang w:val="en-US" w:eastAsia="zh-CN"/>
    </w:rPr>
  </w:style>
  <w:style w:type="paragraph" w:styleId="ac">
    <w:name w:val="footer"/>
    <w:basedOn w:val="a"/>
    <w:link w:val="ab"/>
    <w:uiPriority w:val="99"/>
    <w:unhideWhenUsed/>
    <w:rsid w:val="005108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HAnsi" w:hAnsiTheme="minorHAnsi" w:cstheme="minorBidi"/>
      <w:sz w:val="18"/>
      <w:szCs w:val="18"/>
      <w:lang w:val="fr-FR" w:eastAsia="en-US"/>
    </w:rPr>
  </w:style>
  <w:style w:type="character" w:customStyle="1" w:styleId="PieddepageCar1">
    <w:name w:val="Pied de page Car1"/>
    <w:basedOn w:val="a0"/>
    <w:uiPriority w:val="99"/>
    <w:semiHidden/>
    <w:rsid w:val="0051082F"/>
    <w:rPr>
      <w:rFonts w:ascii="Times New Roman" w:eastAsia="宋体" w:hAnsi="Times New Roman" w:cs="Times New Roman"/>
      <w:kern w:val="2"/>
      <w:szCs w:val="22"/>
      <w:lang w:val="en-US" w:eastAsia="zh-CN"/>
    </w:rPr>
  </w:style>
  <w:style w:type="paragraph" w:styleId="af1">
    <w:name w:val="header"/>
    <w:basedOn w:val="a"/>
    <w:link w:val="af0"/>
    <w:uiPriority w:val="99"/>
    <w:unhideWhenUsed/>
    <w:rsid w:val="0051082F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Theme="minorHAnsi" w:eastAsiaTheme="minorHAnsi" w:hAnsiTheme="minorHAnsi" w:cstheme="minorBidi"/>
      <w:sz w:val="18"/>
      <w:szCs w:val="18"/>
      <w:lang w:val="fr-FR" w:eastAsia="en-US"/>
    </w:rPr>
  </w:style>
  <w:style w:type="character" w:customStyle="1" w:styleId="En-tteCar1">
    <w:name w:val="En-tête Car1"/>
    <w:basedOn w:val="a0"/>
    <w:uiPriority w:val="99"/>
    <w:semiHidden/>
    <w:rsid w:val="0051082F"/>
    <w:rPr>
      <w:rFonts w:ascii="Times New Roman" w:eastAsia="宋体" w:hAnsi="Times New Roman" w:cs="Times New Roman"/>
      <w:kern w:val="2"/>
      <w:szCs w:val="22"/>
      <w:lang w:val="en-US" w:eastAsia="zh-CN"/>
    </w:rPr>
  </w:style>
  <w:style w:type="paragraph" w:styleId="af4">
    <w:name w:val="Normal (Web)"/>
    <w:basedOn w:val="a"/>
    <w:uiPriority w:val="99"/>
    <w:semiHidden/>
    <w:unhideWhenUsed/>
    <w:rsid w:val="0051082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11">
    <w:name w:val="无间隔1"/>
    <w:uiPriority w:val="99"/>
    <w:qFormat/>
    <w:rsid w:val="0051082F"/>
    <w:rPr>
      <w:rFonts w:ascii="Times New Roman" w:eastAsia="宋体" w:hAnsi="Times New Roman" w:cs="Times New Roman"/>
      <w:kern w:val="2"/>
      <w:sz w:val="22"/>
      <w:szCs w:val="22"/>
      <w:lang w:val="en-US" w:eastAsia="zh-CN"/>
    </w:rPr>
  </w:style>
  <w:style w:type="paragraph" w:customStyle="1" w:styleId="EndNoteBibliographyTitle">
    <w:name w:val="EndNote Bibliography Title"/>
    <w:basedOn w:val="a"/>
    <w:link w:val="EndNoteBibliographyTitle0"/>
    <w:rsid w:val="0051082F"/>
    <w:pPr>
      <w:jc w:val="center"/>
    </w:pPr>
    <w:rPr>
      <w:noProof/>
    </w:rPr>
  </w:style>
  <w:style w:type="character" w:customStyle="1" w:styleId="EndNoteBibliographyTitle0">
    <w:name w:val="EndNote Bibliography Title 字符"/>
    <w:link w:val="EndNoteBibliographyTitle"/>
    <w:rsid w:val="0051082F"/>
    <w:rPr>
      <w:rFonts w:ascii="Times New Roman" w:eastAsia="宋体" w:hAnsi="Times New Roman" w:cs="Times New Roman"/>
      <w:noProof/>
      <w:kern w:val="2"/>
      <w:szCs w:val="22"/>
      <w:lang w:val="en-US" w:eastAsia="zh-CN"/>
    </w:rPr>
  </w:style>
  <w:style w:type="paragraph" w:customStyle="1" w:styleId="EndNoteBibliography">
    <w:name w:val="EndNote Bibliography"/>
    <w:basedOn w:val="a"/>
    <w:link w:val="EndNoteBibliography0"/>
    <w:rsid w:val="0051082F"/>
    <w:pPr>
      <w:spacing w:line="240" w:lineRule="auto"/>
      <w:jc w:val="left"/>
    </w:pPr>
    <w:rPr>
      <w:noProof/>
    </w:rPr>
  </w:style>
  <w:style w:type="character" w:customStyle="1" w:styleId="EndNoteBibliography0">
    <w:name w:val="EndNote Bibliography 字符"/>
    <w:link w:val="EndNoteBibliography"/>
    <w:rsid w:val="0051082F"/>
    <w:rPr>
      <w:rFonts w:ascii="Times New Roman" w:eastAsia="宋体" w:hAnsi="Times New Roman" w:cs="Times New Roman"/>
      <w:noProof/>
      <w:kern w:val="2"/>
      <w:szCs w:val="22"/>
      <w:lang w:val="en-US" w:eastAsia="zh-CN"/>
    </w:rPr>
  </w:style>
  <w:style w:type="character" w:styleId="af5">
    <w:name w:val="FollowedHyperlink"/>
    <w:uiPriority w:val="99"/>
    <w:semiHidden/>
    <w:unhideWhenUsed/>
    <w:rsid w:val="0051082F"/>
    <w:rPr>
      <w:color w:val="954F72"/>
      <w:u w:val="single"/>
    </w:rPr>
  </w:style>
  <w:style w:type="character" w:customStyle="1" w:styleId="fontstyle11">
    <w:name w:val="fontstyle11"/>
    <w:rsid w:val="0051082F"/>
    <w:rPr>
      <w:rFonts w:ascii="TT87D5o00" w:hAnsi="TT87D5o00" w:hint="default"/>
      <w:b w:val="0"/>
      <w:bCs w:val="0"/>
      <w:i w:val="0"/>
      <w:iCs w:val="0"/>
      <w:color w:val="000000"/>
      <w:sz w:val="36"/>
      <w:szCs w:val="36"/>
    </w:rPr>
  </w:style>
  <w:style w:type="paragraph" w:styleId="af6">
    <w:name w:val="footnote text"/>
    <w:basedOn w:val="a"/>
    <w:link w:val="af7"/>
    <w:uiPriority w:val="99"/>
    <w:semiHidden/>
    <w:unhideWhenUsed/>
    <w:rsid w:val="0051082F"/>
    <w:pPr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af7">
    <w:name w:val="脚注文本 字符"/>
    <w:basedOn w:val="a0"/>
    <w:link w:val="af6"/>
    <w:uiPriority w:val="99"/>
    <w:semiHidden/>
    <w:rsid w:val="0051082F"/>
    <w:rPr>
      <w:rFonts w:ascii="Times New Roman" w:eastAsia="宋体" w:hAnsi="Times New Roman" w:cs="Times New Roman"/>
      <w:kern w:val="2"/>
      <w:sz w:val="18"/>
      <w:szCs w:val="18"/>
      <w:lang w:val="en-US" w:eastAsia="zh-CN"/>
    </w:rPr>
  </w:style>
  <w:style w:type="character" w:styleId="af8">
    <w:name w:val="footnote reference"/>
    <w:uiPriority w:val="99"/>
    <w:semiHidden/>
    <w:unhideWhenUsed/>
    <w:rsid w:val="0051082F"/>
    <w:rPr>
      <w:vertAlign w:val="superscript"/>
    </w:rPr>
  </w:style>
  <w:style w:type="paragraph" w:customStyle="1" w:styleId="Correspondence">
    <w:name w:val="Correspondence"/>
    <w:basedOn w:val="a"/>
    <w:link w:val="CorrespondenceChar"/>
    <w:qFormat/>
    <w:rsid w:val="0051082F"/>
    <w:pPr>
      <w:widowControl/>
      <w:spacing w:before="120" w:after="360" w:line="240" w:lineRule="auto"/>
      <w:ind w:firstLineChars="0" w:firstLine="0"/>
    </w:pPr>
    <w:rPr>
      <w:rFonts w:eastAsia="Times New Roman"/>
      <w:kern w:val="0"/>
      <w:sz w:val="20"/>
      <w:szCs w:val="24"/>
      <w:lang w:val="en-GB" w:eastAsia="de-DE"/>
    </w:rPr>
  </w:style>
  <w:style w:type="character" w:customStyle="1" w:styleId="CorrespondenceChar">
    <w:name w:val="Correspondence Char"/>
    <w:link w:val="Correspondence"/>
    <w:rsid w:val="0051082F"/>
    <w:rPr>
      <w:rFonts w:ascii="Times New Roman" w:eastAsia="Times New Roman" w:hAnsi="Times New Roman" w:cs="Times New Roman"/>
      <w:sz w:val="20"/>
      <w:lang w:val="en-GB" w:eastAsia="de-DE"/>
    </w:rPr>
  </w:style>
  <w:style w:type="numbering" w:customStyle="1" w:styleId="12">
    <w:name w:val="无列表1"/>
    <w:next w:val="a2"/>
    <w:uiPriority w:val="99"/>
    <w:semiHidden/>
    <w:unhideWhenUsed/>
    <w:rsid w:val="0051082F"/>
  </w:style>
  <w:style w:type="paragraph" w:styleId="af9">
    <w:name w:val="List Paragraph"/>
    <w:basedOn w:val="a"/>
    <w:uiPriority w:val="34"/>
    <w:qFormat/>
    <w:rsid w:val="0051082F"/>
    <w:pPr>
      <w:spacing w:line="240" w:lineRule="auto"/>
      <w:ind w:firstLineChars="200" w:firstLine="420"/>
    </w:pPr>
    <w:rPr>
      <w:rFonts w:ascii="等线" w:eastAsia="等线" w:hAnsi="等线"/>
      <w:sz w:val="21"/>
    </w:rPr>
  </w:style>
  <w:style w:type="paragraph" w:styleId="afa">
    <w:name w:val="endnote text"/>
    <w:basedOn w:val="a"/>
    <w:link w:val="afb"/>
    <w:uiPriority w:val="99"/>
    <w:unhideWhenUsed/>
    <w:rsid w:val="0051082F"/>
    <w:pPr>
      <w:snapToGrid w:val="0"/>
      <w:spacing w:line="240" w:lineRule="auto"/>
      <w:ind w:firstLineChars="0" w:firstLine="0"/>
      <w:jc w:val="left"/>
    </w:pPr>
    <w:rPr>
      <w:rFonts w:ascii="等线" w:eastAsia="等线" w:hAnsi="等线"/>
      <w:sz w:val="21"/>
    </w:rPr>
  </w:style>
  <w:style w:type="character" w:customStyle="1" w:styleId="afb">
    <w:name w:val="尾注文本 字符"/>
    <w:basedOn w:val="a0"/>
    <w:link w:val="afa"/>
    <w:uiPriority w:val="99"/>
    <w:rsid w:val="0051082F"/>
    <w:rPr>
      <w:rFonts w:ascii="等线" w:eastAsia="等线" w:hAnsi="等线" w:cs="Times New Roman"/>
      <w:kern w:val="2"/>
      <w:sz w:val="21"/>
      <w:szCs w:val="22"/>
      <w:lang w:val="en-US" w:eastAsia="zh-CN"/>
    </w:rPr>
  </w:style>
  <w:style w:type="character" w:styleId="afc">
    <w:name w:val="endnote reference"/>
    <w:uiPriority w:val="99"/>
    <w:semiHidden/>
    <w:unhideWhenUsed/>
    <w:rsid w:val="0051082F"/>
    <w:rPr>
      <w:vertAlign w:val="superscript"/>
    </w:rPr>
  </w:style>
  <w:style w:type="table" w:styleId="afd">
    <w:name w:val="Table Grid"/>
    <w:basedOn w:val="a1"/>
    <w:uiPriority w:val="59"/>
    <w:rsid w:val="0051082F"/>
    <w:rPr>
      <w:rFonts w:ascii="Times New Roman" w:eastAsia="宋体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51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Lichtfouse</dc:creator>
  <cp:keywords/>
  <dc:description/>
  <cp:lastModifiedBy>shaocaiYu</cp:lastModifiedBy>
  <cp:revision>3</cp:revision>
  <dcterms:created xsi:type="dcterms:W3CDTF">2021-06-26T11:30:00Z</dcterms:created>
  <dcterms:modified xsi:type="dcterms:W3CDTF">2021-06-26T23:32:00Z</dcterms:modified>
</cp:coreProperties>
</file>