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7EE82" w14:textId="5D896947" w:rsidR="00336426" w:rsidRDefault="00336426" w:rsidP="00336426">
      <w:pPr>
        <w:pStyle w:val="BodyText1"/>
        <w:spacing w:line="360" w:lineRule="auto"/>
        <w:ind w:firstLine="0"/>
        <w:jc w:val="left"/>
        <w:rPr>
          <w:rFonts w:ascii="Calibri" w:hAnsi="Calibri" w:cs="Calibri"/>
          <w:sz w:val="24"/>
          <w:szCs w:val="24"/>
        </w:rPr>
      </w:pPr>
      <w:r>
        <w:rPr>
          <w:rFonts w:ascii="Calibri" w:hAnsi="Calibri" w:cs="Calibri"/>
          <w:sz w:val="24"/>
          <w:szCs w:val="24"/>
        </w:rPr>
        <w:t xml:space="preserve">Supplementary text to accompany the manuscript, </w:t>
      </w:r>
      <w:r w:rsidR="006A3E95">
        <w:rPr>
          <w:rFonts w:ascii="Calibri" w:hAnsi="Calibri" w:cs="Calibri"/>
          <w:sz w:val="24"/>
          <w:szCs w:val="24"/>
        </w:rPr>
        <w:t>“The Reunion mantle plume is not oxidized” by Maryjo Brounce, Edward Stolper, and John Eiler</w:t>
      </w:r>
    </w:p>
    <w:p w14:paraId="4BA88489" w14:textId="77777777" w:rsidR="00336426" w:rsidRDefault="00336426" w:rsidP="00336426">
      <w:pPr>
        <w:pStyle w:val="BodyText1"/>
        <w:spacing w:line="360" w:lineRule="auto"/>
        <w:ind w:firstLine="0"/>
        <w:jc w:val="left"/>
        <w:rPr>
          <w:rFonts w:ascii="Calibri" w:hAnsi="Calibri" w:cs="Calibri"/>
          <w:sz w:val="24"/>
          <w:szCs w:val="24"/>
        </w:rPr>
      </w:pPr>
    </w:p>
    <w:p w14:paraId="1E2AC47E" w14:textId="0D45D928" w:rsidR="00336426" w:rsidRDefault="00336426" w:rsidP="00336426">
      <w:pPr>
        <w:pStyle w:val="BodyText1"/>
        <w:spacing w:line="360" w:lineRule="auto"/>
        <w:ind w:firstLine="0"/>
        <w:jc w:val="left"/>
        <w:rPr>
          <w:rFonts w:ascii="Calibri" w:hAnsi="Calibri" w:cs="Calibri"/>
          <w:sz w:val="24"/>
          <w:szCs w:val="24"/>
        </w:rPr>
      </w:pPr>
      <w:r>
        <w:rPr>
          <w:rFonts w:ascii="Calibri" w:hAnsi="Calibri" w:cs="Calibri"/>
          <w:sz w:val="24"/>
          <w:szCs w:val="24"/>
        </w:rPr>
        <w:t>Analytical Methods</w:t>
      </w:r>
    </w:p>
    <w:p w14:paraId="69C0D1A4" w14:textId="3D0011AF" w:rsidR="00336426" w:rsidRDefault="00336426" w:rsidP="00336426">
      <w:pPr>
        <w:pStyle w:val="BodyText1"/>
        <w:spacing w:line="360" w:lineRule="auto"/>
        <w:ind w:firstLine="0"/>
        <w:jc w:val="left"/>
        <w:rPr>
          <w:rFonts w:ascii="Calibri" w:hAnsi="Calibri" w:cs="Calibri"/>
          <w:sz w:val="24"/>
          <w:szCs w:val="24"/>
        </w:rPr>
      </w:pPr>
      <w:r>
        <w:rPr>
          <w:rFonts w:ascii="Calibri" w:hAnsi="Calibri" w:cs="Calibri"/>
          <w:sz w:val="24"/>
          <w:szCs w:val="24"/>
        </w:rPr>
        <w:t>1. EPMA</w:t>
      </w:r>
    </w:p>
    <w:p w14:paraId="25375F70" w14:textId="03E2ED6B" w:rsidR="00336426" w:rsidRDefault="00336426" w:rsidP="00336426">
      <w:pPr>
        <w:pStyle w:val="BodyText1"/>
        <w:spacing w:line="360" w:lineRule="auto"/>
        <w:ind w:firstLine="0"/>
        <w:jc w:val="left"/>
        <w:rPr>
          <w:rFonts w:ascii="Calibri" w:hAnsi="Calibri" w:cs="Calibri"/>
          <w:sz w:val="24"/>
          <w:szCs w:val="24"/>
        </w:rPr>
      </w:pPr>
      <w:r>
        <w:rPr>
          <w:rFonts w:ascii="Calibri" w:hAnsi="Calibri" w:cs="Calibri"/>
          <w:sz w:val="24"/>
          <w:szCs w:val="24"/>
        </w:rPr>
        <w:t xml:space="preserve">Major elements and S and Cl abundances in the melt inclusions and major elements in the olivines were measured using the JEOL JXA-8200 electron microprobe at the California Institute of Technology. Melt inclusions were measured in three locations at the center of each melt inclusion, and melt embayments were measured at the outlet of the embayment, in the center of the melt pools. During major element analysis, the beam was operated at 10 nA, 15 keV, and 10 </w:t>
      </w:r>
      <w:r>
        <w:rPr>
          <w:rFonts w:ascii="Calibri" w:hAnsi="Calibri" w:cs="Calibri"/>
          <w:sz w:val="24"/>
          <w:szCs w:val="24"/>
        </w:rPr>
        <w:sym w:font="Symbol" w:char="F06D"/>
      </w:r>
      <w:r>
        <w:rPr>
          <w:rFonts w:ascii="Calibri" w:hAnsi="Calibri" w:cs="Calibri"/>
          <w:sz w:val="24"/>
          <w:szCs w:val="24"/>
        </w:rPr>
        <w:t xml:space="preserve">m diameter. The elements Si, Ti, Al, Fe, Mn, Mg, Ca, Na, and K were measured in two sweeps on five spectrometers, with Na and K measured in the first sweep to minimize alkali loss. All elements were measured with 20 second peak count times and 10 second background count times. All data were subject to ZAF correction procedures. </w:t>
      </w:r>
      <w:r w:rsidRPr="00146A33">
        <w:rPr>
          <w:rFonts w:ascii="Calibri" w:hAnsi="Calibri" w:cs="Calibri"/>
          <w:color w:val="000000" w:themeColor="text1"/>
          <w:sz w:val="24"/>
          <w:szCs w:val="24"/>
        </w:rPr>
        <w:t>Albite</w:t>
      </w:r>
      <w:r>
        <w:rPr>
          <w:rFonts w:ascii="Calibri" w:hAnsi="Calibri" w:cs="Calibri"/>
          <w:color w:val="000000" w:themeColor="text1"/>
          <w:sz w:val="24"/>
          <w:szCs w:val="24"/>
        </w:rPr>
        <w:t xml:space="preserve"> (Na)</w:t>
      </w:r>
      <w:r w:rsidRPr="00146A33">
        <w:rPr>
          <w:rFonts w:ascii="Calibri" w:hAnsi="Calibri" w:cs="Calibri"/>
          <w:color w:val="000000" w:themeColor="text1"/>
          <w:sz w:val="24"/>
          <w:szCs w:val="24"/>
        </w:rPr>
        <w:t>, TiO</w:t>
      </w:r>
      <w:r w:rsidRPr="00AD567F">
        <w:rPr>
          <w:rFonts w:ascii="Calibri" w:hAnsi="Calibri" w:cs="Calibri"/>
          <w:color w:val="000000" w:themeColor="text1"/>
          <w:sz w:val="24"/>
          <w:szCs w:val="24"/>
          <w:vertAlign w:val="subscript"/>
        </w:rPr>
        <w:t>2</w:t>
      </w:r>
      <w:r>
        <w:rPr>
          <w:rFonts w:ascii="Calibri" w:hAnsi="Calibri" w:cs="Calibri"/>
          <w:color w:val="000000" w:themeColor="text1"/>
          <w:sz w:val="24"/>
          <w:szCs w:val="24"/>
        </w:rPr>
        <w:t xml:space="preserve"> (Ti)</w:t>
      </w:r>
      <w:r w:rsidRPr="00146A33">
        <w:rPr>
          <w:rFonts w:ascii="Calibri" w:hAnsi="Calibri" w:cs="Calibri"/>
          <w:color w:val="000000" w:themeColor="text1"/>
          <w:sz w:val="24"/>
          <w:szCs w:val="24"/>
        </w:rPr>
        <w:t>, microcline</w:t>
      </w:r>
      <w:r>
        <w:rPr>
          <w:rFonts w:ascii="Calibri" w:hAnsi="Calibri" w:cs="Calibri"/>
          <w:color w:val="000000" w:themeColor="text1"/>
          <w:sz w:val="24"/>
          <w:szCs w:val="24"/>
        </w:rPr>
        <w:t xml:space="preserve"> (K)</w:t>
      </w:r>
      <w:r w:rsidRPr="00146A33">
        <w:rPr>
          <w:rFonts w:ascii="Calibri" w:hAnsi="Calibri" w:cs="Calibri"/>
          <w:color w:val="000000" w:themeColor="text1"/>
          <w:sz w:val="24"/>
          <w:szCs w:val="24"/>
        </w:rPr>
        <w:t>, VG-2</w:t>
      </w:r>
      <w:r>
        <w:rPr>
          <w:rFonts w:ascii="Calibri" w:hAnsi="Calibri" w:cs="Calibri"/>
          <w:color w:val="000000" w:themeColor="text1"/>
          <w:sz w:val="24"/>
          <w:szCs w:val="24"/>
        </w:rPr>
        <w:t xml:space="preserve"> (Si)</w:t>
      </w:r>
      <w:r w:rsidRPr="00146A33">
        <w:rPr>
          <w:rFonts w:ascii="Calibri" w:hAnsi="Calibri" w:cs="Calibri"/>
          <w:color w:val="000000" w:themeColor="text1"/>
          <w:sz w:val="24"/>
          <w:szCs w:val="24"/>
        </w:rPr>
        <w:t>, fayalite</w:t>
      </w:r>
      <w:r>
        <w:rPr>
          <w:rFonts w:ascii="Calibri" w:hAnsi="Calibri" w:cs="Calibri"/>
          <w:color w:val="000000" w:themeColor="text1"/>
          <w:sz w:val="24"/>
          <w:szCs w:val="24"/>
        </w:rPr>
        <w:t xml:space="preserve"> (Fe)</w:t>
      </w:r>
      <w:r w:rsidRPr="00146A33">
        <w:rPr>
          <w:rFonts w:ascii="Calibri" w:hAnsi="Calibri" w:cs="Calibri"/>
          <w:color w:val="000000" w:themeColor="text1"/>
          <w:sz w:val="24"/>
          <w:szCs w:val="24"/>
        </w:rPr>
        <w:t>, fosterite</w:t>
      </w:r>
      <w:r>
        <w:rPr>
          <w:rFonts w:ascii="Calibri" w:hAnsi="Calibri" w:cs="Calibri"/>
          <w:color w:val="000000" w:themeColor="text1"/>
          <w:sz w:val="24"/>
          <w:szCs w:val="24"/>
        </w:rPr>
        <w:t xml:space="preserve"> (Mg)</w:t>
      </w:r>
      <w:r w:rsidRPr="00146A33">
        <w:rPr>
          <w:rFonts w:ascii="Calibri" w:hAnsi="Calibri" w:cs="Calibri"/>
          <w:color w:val="000000" w:themeColor="text1"/>
          <w:sz w:val="24"/>
          <w:szCs w:val="24"/>
        </w:rPr>
        <w:t>, anorthite</w:t>
      </w:r>
      <w:r>
        <w:rPr>
          <w:rFonts w:ascii="Calibri" w:hAnsi="Calibri" w:cs="Calibri"/>
          <w:color w:val="000000" w:themeColor="text1"/>
          <w:sz w:val="24"/>
          <w:szCs w:val="24"/>
        </w:rPr>
        <w:t xml:space="preserve"> (Ca, Al)</w:t>
      </w:r>
      <w:r w:rsidRPr="00146A33">
        <w:rPr>
          <w:rFonts w:ascii="Calibri" w:hAnsi="Calibri" w:cs="Calibri"/>
          <w:color w:val="000000" w:themeColor="text1"/>
          <w:sz w:val="24"/>
          <w:szCs w:val="24"/>
        </w:rPr>
        <w:t>, and Mn-bearing olivine</w:t>
      </w:r>
      <w:r>
        <w:rPr>
          <w:rFonts w:ascii="Calibri" w:hAnsi="Calibri" w:cs="Calibri"/>
          <w:color w:val="000000" w:themeColor="text1"/>
          <w:sz w:val="24"/>
          <w:szCs w:val="24"/>
        </w:rPr>
        <w:t xml:space="preserve"> (Mn)</w:t>
      </w:r>
      <w:r w:rsidRPr="00146A33">
        <w:rPr>
          <w:rFonts w:ascii="Calibri" w:hAnsi="Calibri" w:cs="Calibri"/>
          <w:color w:val="000000" w:themeColor="text1"/>
          <w:sz w:val="24"/>
          <w:szCs w:val="24"/>
        </w:rPr>
        <w:t xml:space="preserve"> </w:t>
      </w:r>
      <w:r>
        <w:rPr>
          <w:rFonts w:ascii="Calibri" w:hAnsi="Calibri" w:cs="Calibri"/>
          <w:sz w:val="24"/>
          <w:szCs w:val="24"/>
        </w:rPr>
        <w:t xml:space="preserve">were used as primary calibration standards. The USGS glasses BIR-1g and BHVO-1g were used as secondary standards and checked repeatedly throughout data analysis. Sulfur and chlorine were measured separately using a beam operated at 80 nA, 15 keV, and 10 </w:t>
      </w:r>
      <w:r>
        <w:rPr>
          <w:rFonts w:ascii="Calibri" w:hAnsi="Calibri" w:cs="Calibri"/>
          <w:sz w:val="24"/>
          <w:szCs w:val="24"/>
        </w:rPr>
        <w:sym w:font="Symbol" w:char="F06D"/>
      </w:r>
      <w:r>
        <w:rPr>
          <w:rFonts w:ascii="Calibri" w:hAnsi="Calibri" w:cs="Calibri"/>
          <w:sz w:val="24"/>
          <w:szCs w:val="24"/>
        </w:rPr>
        <w:t xml:space="preserve">m diameter, with 120 second peak counting times and 60 second background peak times. Pyrite was used as a primary calibration standard for S and no sample-by-sample peak searching was done. </w:t>
      </w:r>
      <w:r w:rsidRPr="0031493B">
        <w:rPr>
          <w:rFonts w:ascii="Calibri" w:hAnsi="Calibri" w:cs="Calibri"/>
          <w:color w:val="000000" w:themeColor="text1"/>
          <w:sz w:val="24"/>
          <w:szCs w:val="24"/>
        </w:rPr>
        <w:t>Scapolite</w:t>
      </w:r>
      <w:r w:rsidRPr="00095535">
        <w:rPr>
          <w:rFonts w:ascii="Calibri" w:hAnsi="Calibri" w:cs="Calibri"/>
          <w:b/>
          <w:bCs/>
          <w:color w:val="FF0000"/>
          <w:sz w:val="24"/>
          <w:szCs w:val="24"/>
        </w:rPr>
        <w:t xml:space="preserve"> </w:t>
      </w:r>
      <w:r>
        <w:rPr>
          <w:rFonts w:ascii="Calibri" w:hAnsi="Calibri" w:cs="Calibri"/>
          <w:sz w:val="24"/>
          <w:szCs w:val="24"/>
        </w:rPr>
        <w:t xml:space="preserve">was used as the primary calibration standard for Cl. The VG-2 and A-99 glasses were used as secondary standards and checked repeatedly throughout data analysis. Major element compositions of the olivine hosts were measured adjacent to the melt inclusions and at the rim of the olivines. A focused beam was operated at 10 nA and 15 keV. The elements Si, Mg, Fe, Ni were measured </w:t>
      </w:r>
      <w:r w:rsidRPr="005A40C1">
        <w:rPr>
          <w:rFonts w:ascii="Calibri" w:hAnsi="Calibri" w:cs="Calibri"/>
          <w:color w:val="000000" w:themeColor="text1"/>
          <w:sz w:val="24"/>
          <w:szCs w:val="24"/>
        </w:rPr>
        <w:t xml:space="preserve">with 60 second peak </w:t>
      </w:r>
      <w:r>
        <w:rPr>
          <w:rFonts w:ascii="Calibri" w:hAnsi="Calibri" w:cs="Calibri"/>
          <w:sz w:val="24"/>
          <w:szCs w:val="24"/>
        </w:rPr>
        <w:t xml:space="preserve">counting times and 30 second background counting times. </w:t>
      </w:r>
      <w:r w:rsidRPr="005A40C1">
        <w:rPr>
          <w:rFonts w:ascii="Calibri" w:hAnsi="Calibri" w:cs="Calibri"/>
          <w:color w:val="000000" w:themeColor="text1"/>
          <w:sz w:val="24"/>
          <w:szCs w:val="24"/>
        </w:rPr>
        <w:t>Fayalite (Fe)</w:t>
      </w:r>
      <w:r>
        <w:rPr>
          <w:rFonts w:ascii="Calibri" w:hAnsi="Calibri" w:cs="Calibri"/>
          <w:color w:val="000000" w:themeColor="text1"/>
          <w:sz w:val="24"/>
          <w:szCs w:val="24"/>
        </w:rPr>
        <w:t>, f</w:t>
      </w:r>
      <w:r w:rsidRPr="005A40C1">
        <w:rPr>
          <w:rFonts w:ascii="Calibri" w:hAnsi="Calibri" w:cs="Calibri"/>
          <w:color w:val="000000" w:themeColor="text1"/>
          <w:sz w:val="24"/>
          <w:szCs w:val="24"/>
        </w:rPr>
        <w:t>orsterite (Mg, Si)</w:t>
      </w:r>
      <w:r>
        <w:rPr>
          <w:rFonts w:ascii="Calibri" w:hAnsi="Calibri" w:cs="Calibri"/>
          <w:color w:val="000000" w:themeColor="text1"/>
          <w:sz w:val="24"/>
          <w:szCs w:val="24"/>
        </w:rPr>
        <w:t>, and Ni-bearing olivine (Ni)</w:t>
      </w:r>
      <w:r w:rsidRPr="005A40C1">
        <w:rPr>
          <w:rFonts w:ascii="Calibri" w:hAnsi="Calibri" w:cs="Calibri"/>
          <w:b/>
          <w:bCs/>
          <w:color w:val="000000" w:themeColor="text1"/>
          <w:sz w:val="24"/>
          <w:szCs w:val="24"/>
        </w:rPr>
        <w:t xml:space="preserve"> </w:t>
      </w:r>
      <w:r>
        <w:rPr>
          <w:rFonts w:ascii="Calibri" w:hAnsi="Calibri" w:cs="Calibri"/>
          <w:sz w:val="24"/>
          <w:szCs w:val="24"/>
        </w:rPr>
        <w:t xml:space="preserve">were used as primary calibration standards. San Carlos and Springwater olivine were used as secondary standards during each run. </w:t>
      </w:r>
      <w:r w:rsidR="00ED6704">
        <w:rPr>
          <w:rFonts w:ascii="Calibri" w:hAnsi="Calibri" w:cs="Calibri"/>
          <w:sz w:val="24"/>
          <w:szCs w:val="24"/>
        </w:rPr>
        <w:t>Melt inclusions were measured in three locations near the center of each melt inclusion, and melt embayments</w:t>
      </w:r>
      <w:r w:rsidR="00ED6704" w:rsidRPr="006425E1">
        <w:rPr>
          <w:rFonts w:ascii="Calibri" w:hAnsi="Calibri" w:cs="Calibri"/>
          <w:sz w:val="24"/>
          <w:szCs w:val="24"/>
        </w:rPr>
        <w:t xml:space="preserve"> </w:t>
      </w:r>
      <w:r w:rsidR="00ED6704">
        <w:rPr>
          <w:rFonts w:ascii="Calibri" w:hAnsi="Calibri" w:cs="Calibri"/>
          <w:sz w:val="24"/>
          <w:szCs w:val="24"/>
        </w:rPr>
        <w:t xml:space="preserve">were measured in the center of the channels, and in </w:t>
      </w:r>
      <w:r w:rsidR="00ED6704">
        <w:rPr>
          <w:rFonts w:ascii="Calibri" w:hAnsi="Calibri" w:cs="Calibri"/>
          <w:sz w:val="24"/>
          <w:szCs w:val="24"/>
        </w:rPr>
        <w:lastRenderedPageBreak/>
        <w:t xml:space="preserve">three positions along the channel, spaced evenly apart. All olivine analyses were on spots far enough away both from the melt inclusion walls (so as to avoid strongly zoned olivine immediately adjacent to the melt inclusion; Saper and Stolper, 2020) and from the outermost rims of the olivine grains (so as to minimize the effects syneruptive crystallization of olivine on the outer edge; </w:t>
      </w:r>
      <w:r w:rsidR="00ED6704" w:rsidRPr="00D02D90">
        <w:rPr>
          <w:rFonts w:ascii="Calibri" w:hAnsi="Calibri" w:cs="Calibri"/>
          <w:sz w:val="24"/>
          <w:szCs w:val="24"/>
        </w:rPr>
        <w:t>Newcombe et al., 2014; Saper and Stolper, 2020).</w:t>
      </w:r>
    </w:p>
    <w:p w14:paraId="585523E0" w14:textId="77777777" w:rsidR="00336426" w:rsidRDefault="00336426" w:rsidP="00336426">
      <w:pPr>
        <w:pStyle w:val="BodyText1"/>
        <w:spacing w:line="360" w:lineRule="auto"/>
        <w:ind w:firstLine="0"/>
        <w:jc w:val="left"/>
        <w:rPr>
          <w:rFonts w:ascii="Calibri" w:hAnsi="Calibri" w:cs="Calibri"/>
          <w:b/>
          <w:bCs/>
          <w:color w:val="FF0000"/>
          <w:sz w:val="24"/>
          <w:szCs w:val="24"/>
        </w:rPr>
      </w:pPr>
    </w:p>
    <w:p w14:paraId="554E408F" w14:textId="46B3304E" w:rsidR="00336426" w:rsidRPr="004E68F1" w:rsidRDefault="00336426" w:rsidP="00336426">
      <w:pPr>
        <w:pStyle w:val="BodyText1"/>
        <w:spacing w:line="360" w:lineRule="auto"/>
        <w:ind w:firstLine="0"/>
        <w:jc w:val="left"/>
        <w:rPr>
          <w:rFonts w:ascii="Calibri" w:hAnsi="Calibri" w:cs="Calibri"/>
          <w:color w:val="FF0000"/>
          <w:sz w:val="24"/>
          <w:szCs w:val="24"/>
        </w:rPr>
      </w:pPr>
      <w:r w:rsidRPr="004E68F1">
        <w:rPr>
          <w:rFonts w:ascii="Calibri" w:hAnsi="Calibri" w:cs="Calibri"/>
          <w:color w:val="000000" w:themeColor="text1"/>
          <w:sz w:val="24"/>
          <w:szCs w:val="24"/>
        </w:rPr>
        <w:t>2 FTIR</w:t>
      </w:r>
      <w:r w:rsidRPr="004E68F1">
        <w:rPr>
          <w:rFonts w:ascii="Calibri" w:hAnsi="Calibri" w:cs="Calibri"/>
          <w:color w:val="FF0000"/>
          <w:sz w:val="24"/>
          <w:szCs w:val="24"/>
        </w:rPr>
        <w:tab/>
      </w:r>
    </w:p>
    <w:p w14:paraId="3BB7170B" w14:textId="62E7CD67" w:rsidR="00336426" w:rsidRPr="00103722" w:rsidRDefault="00336426" w:rsidP="00103722">
      <w:pPr>
        <w:pStyle w:val="BodyText1"/>
        <w:spacing w:line="360" w:lineRule="auto"/>
        <w:ind w:firstLine="0"/>
        <w:jc w:val="left"/>
        <w:rPr>
          <w:rFonts w:ascii="Calibri" w:hAnsi="Calibri" w:cs="Calibri"/>
          <w:sz w:val="24"/>
          <w:szCs w:val="24"/>
        </w:rPr>
      </w:pPr>
      <w:r>
        <w:rPr>
          <w:rFonts w:ascii="Calibri" w:hAnsi="Calibri" w:cs="Calibri"/>
          <w:sz w:val="24"/>
          <w:szCs w:val="24"/>
        </w:rPr>
        <w:t>Dissolved H</w:t>
      </w:r>
      <w:r w:rsidRPr="000E396F">
        <w:rPr>
          <w:rFonts w:ascii="Calibri" w:hAnsi="Calibri" w:cs="Calibri"/>
          <w:sz w:val="24"/>
          <w:szCs w:val="24"/>
          <w:vertAlign w:val="subscript"/>
        </w:rPr>
        <w:t>2</w:t>
      </w:r>
      <w:r>
        <w:rPr>
          <w:rFonts w:ascii="Calibri" w:hAnsi="Calibri" w:cs="Calibri"/>
          <w:sz w:val="24"/>
          <w:szCs w:val="24"/>
        </w:rPr>
        <w:t>O and CO</w:t>
      </w:r>
      <w:r w:rsidRPr="000E396F">
        <w:rPr>
          <w:rFonts w:ascii="Calibri" w:hAnsi="Calibri" w:cs="Calibri"/>
          <w:sz w:val="24"/>
          <w:szCs w:val="24"/>
          <w:vertAlign w:val="subscript"/>
        </w:rPr>
        <w:t>2</w:t>
      </w:r>
      <w:r>
        <w:rPr>
          <w:rFonts w:ascii="Calibri" w:hAnsi="Calibri" w:cs="Calibri"/>
          <w:sz w:val="24"/>
          <w:szCs w:val="24"/>
        </w:rPr>
        <w:t xml:space="preserve"> contents were measured via transmission FTIR at the University of California Riverside on a Thermo-Nicolet iS50 spectrometer coupled with a Continuum microscope. Spectra were collected between 1000 and 6000 cm</w:t>
      </w:r>
      <w:r w:rsidRPr="00D659F7">
        <w:rPr>
          <w:rFonts w:ascii="Calibri" w:hAnsi="Calibri" w:cs="Calibri"/>
          <w:sz w:val="24"/>
          <w:szCs w:val="24"/>
          <w:vertAlign w:val="superscript"/>
        </w:rPr>
        <w:t>-1</w:t>
      </w:r>
      <w:r>
        <w:rPr>
          <w:rFonts w:ascii="Calibri" w:hAnsi="Calibri" w:cs="Calibri"/>
          <w:sz w:val="24"/>
          <w:szCs w:val="24"/>
        </w:rPr>
        <w:t xml:space="preserve"> using a tungsten-halogen source, KBr beamsplitter, and a liquid nitrogen colled MCT-A detector. The bench, microscope and samples were continuously purged with H</w:t>
      </w:r>
      <w:r w:rsidRPr="001851E5">
        <w:rPr>
          <w:rFonts w:ascii="Calibri" w:hAnsi="Calibri" w:cs="Calibri"/>
          <w:sz w:val="24"/>
          <w:szCs w:val="24"/>
          <w:vertAlign w:val="subscript"/>
        </w:rPr>
        <w:t>2</w:t>
      </w:r>
      <w:r>
        <w:rPr>
          <w:rFonts w:ascii="Calibri" w:hAnsi="Calibri" w:cs="Calibri"/>
          <w:sz w:val="24"/>
          <w:szCs w:val="24"/>
        </w:rPr>
        <w:t>O- and CO</w:t>
      </w:r>
      <w:r w:rsidRPr="001851E5">
        <w:rPr>
          <w:rFonts w:ascii="Calibri" w:hAnsi="Calibri" w:cs="Calibri"/>
          <w:sz w:val="24"/>
          <w:szCs w:val="24"/>
          <w:vertAlign w:val="subscript"/>
        </w:rPr>
        <w:t>2</w:t>
      </w:r>
      <w:r>
        <w:rPr>
          <w:rFonts w:ascii="Calibri" w:hAnsi="Calibri" w:cs="Calibri"/>
          <w:sz w:val="24"/>
          <w:szCs w:val="24"/>
        </w:rPr>
        <w:t>-minimized air generated by a Ballston purge-gas generator. Aperture dimensions were selected for each sample depending on the geometry of the geometry of the melt inclusion. Dissolved total H</w:t>
      </w:r>
      <w:r w:rsidRPr="00F02C47">
        <w:rPr>
          <w:rFonts w:ascii="Calibri" w:hAnsi="Calibri" w:cs="Calibri"/>
          <w:sz w:val="24"/>
          <w:szCs w:val="24"/>
          <w:vertAlign w:val="subscript"/>
        </w:rPr>
        <w:t>2</w:t>
      </w:r>
      <w:r>
        <w:rPr>
          <w:rFonts w:ascii="Calibri" w:hAnsi="Calibri" w:cs="Calibri"/>
          <w:sz w:val="24"/>
          <w:szCs w:val="24"/>
        </w:rPr>
        <w:t>O concentrations using the 3530 cm</w:t>
      </w:r>
      <w:r w:rsidRPr="00F02C47">
        <w:rPr>
          <w:rFonts w:ascii="Calibri" w:hAnsi="Calibri" w:cs="Calibri"/>
          <w:sz w:val="24"/>
          <w:szCs w:val="24"/>
          <w:vertAlign w:val="superscript"/>
        </w:rPr>
        <w:t>-1</w:t>
      </w:r>
      <w:r>
        <w:rPr>
          <w:rFonts w:ascii="Calibri" w:hAnsi="Calibri" w:cs="Calibri"/>
          <w:sz w:val="24"/>
          <w:szCs w:val="24"/>
        </w:rPr>
        <w:t xml:space="preserve"> absorption band. Interference fringes were present between 2000 – 2700 cm</w:t>
      </w:r>
      <w:r w:rsidRPr="00790160">
        <w:rPr>
          <w:rFonts w:ascii="Calibri" w:hAnsi="Calibri" w:cs="Calibri"/>
          <w:sz w:val="24"/>
          <w:szCs w:val="24"/>
          <w:vertAlign w:val="superscript"/>
        </w:rPr>
        <w:t>-1</w:t>
      </w:r>
      <w:r>
        <w:rPr>
          <w:rFonts w:ascii="Calibri" w:hAnsi="Calibri" w:cs="Calibri"/>
          <w:sz w:val="24"/>
          <w:szCs w:val="24"/>
        </w:rPr>
        <w:t xml:space="preserve"> in each sample measurement, permitting the thickness of each sample to be calculated using an index of refraction of n=1.546 and the equation t = m/[2n(v</w:t>
      </w:r>
      <w:r w:rsidRPr="00427AB4">
        <w:rPr>
          <w:rFonts w:ascii="Calibri" w:hAnsi="Calibri" w:cs="Calibri"/>
          <w:sz w:val="24"/>
          <w:szCs w:val="24"/>
          <w:vertAlign w:val="subscript"/>
        </w:rPr>
        <w:t>1</w:t>
      </w:r>
      <w:r>
        <w:rPr>
          <w:rFonts w:ascii="Calibri" w:hAnsi="Calibri" w:cs="Calibri"/>
          <w:sz w:val="24"/>
          <w:szCs w:val="24"/>
        </w:rPr>
        <w:t>-v</w:t>
      </w:r>
      <w:r w:rsidRPr="00427AB4">
        <w:rPr>
          <w:rFonts w:ascii="Calibri" w:hAnsi="Calibri" w:cs="Calibri"/>
          <w:sz w:val="24"/>
          <w:szCs w:val="24"/>
          <w:vertAlign w:val="subscript"/>
        </w:rPr>
        <w:t>2</w:t>
      </w:r>
      <w:r>
        <w:rPr>
          <w:rFonts w:ascii="Calibri" w:hAnsi="Calibri" w:cs="Calibri"/>
          <w:sz w:val="24"/>
          <w:szCs w:val="24"/>
        </w:rPr>
        <w:t>)] where m = the number of fringes present in the selected interval of wavenumbers v</w:t>
      </w:r>
      <w:r w:rsidRPr="00427AB4">
        <w:rPr>
          <w:rFonts w:ascii="Calibri" w:hAnsi="Calibri" w:cs="Calibri"/>
          <w:sz w:val="24"/>
          <w:szCs w:val="24"/>
          <w:vertAlign w:val="subscript"/>
        </w:rPr>
        <w:t>1</w:t>
      </w:r>
      <w:r>
        <w:rPr>
          <w:rFonts w:ascii="Calibri" w:hAnsi="Calibri" w:cs="Calibri"/>
          <w:sz w:val="24"/>
          <w:szCs w:val="24"/>
        </w:rPr>
        <w:t xml:space="preserve"> and v</w:t>
      </w:r>
      <w:r w:rsidRPr="00427AB4">
        <w:rPr>
          <w:rFonts w:ascii="Calibri" w:hAnsi="Calibri" w:cs="Calibri"/>
          <w:sz w:val="24"/>
          <w:szCs w:val="24"/>
          <w:vertAlign w:val="subscript"/>
        </w:rPr>
        <w:t>2</w:t>
      </w:r>
      <w:r>
        <w:rPr>
          <w:rFonts w:ascii="Calibri" w:hAnsi="Calibri" w:cs="Calibri"/>
          <w:sz w:val="24"/>
          <w:szCs w:val="24"/>
        </w:rPr>
        <w:t>. Glass densities and absorption coefficients relevant to each absorption band were calculated according to (Luhr, 2001).</w:t>
      </w:r>
    </w:p>
    <w:tbl>
      <w:tblPr>
        <w:tblStyle w:val="TableGrid"/>
        <w:tblpPr w:leftFromText="180" w:rightFromText="180" w:vertAnchor="page" w:horzAnchor="margin" w:tblpY="1391"/>
        <w:tblW w:w="0" w:type="auto"/>
        <w:tblLook w:val="04A0" w:firstRow="1" w:lastRow="0" w:firstColumn="1" w:lastColumn="0" w:noHBand="0" w:noVBand="1"/>
      </w:tblPr>
      <w:tblGrid>
        <w:gridCol w:w="2337"/>
        <w:gridCol w:w="2337"/>
        <w:gridCol w:w="2338"/>
        <w:gridCol w:w="2338"/>
      </w:tblGrid>
      <w:tr w:rsidR="00336426" w14:paraId="30254E9B" w14:textId="77777777" w:rsidTr="00336426">
        <w:tc>
          <w:tcPr>
            <w:tcW w:w="9350" w:type="dxa"/>
            <w:gridSpan w:val="4"/>
          </w:tcPr>
          <w:p w14:paraId="280703B0" w14:textId="77777777" w:rsidR="00336426" w:rsidRDefault="00336426" w:rsidP="00336426">
            <w:r>
              <w:lastRenderedPageBreak/>
              <w:t>Supplementary data table 1. Photomicrographs of melt inclusions analyzed in this study</w:t>
            </w:r>
          </w:p>
        </w:tc>
      </w:tr>
      <w:tr w:rsidR="00336426" w14:paraId="0B58E007" w14:textId="77777777" w:rsidTr="00336426">
        <w:tc>
          <w:tcPr>
            <w:tcW w:w="2337" w:type="dxa"/>
          </w:tcPr>
          <w:p w14:paraId="22456338" w14:textId="77777777" w:rsidR="00336426" w:rsidRDefault="00336426" w:rsidP="00336426">
            <w:r>
              <w:t>Sample Name</w:t>
            </w:r>
          </w:p>
        </w:tc>
        <w:tc>
          <w:tcPr>
            <w:tcW w:w="2337" w:type="dxa"/>
          </w:tcPr>
          <w:p w14:paraId="5AFC2170" w14:textId="77777777" w:rsidR="00336426" w:rsidRDefault="00336426" w:rsidP="00336426">
            <w:r>
              <w:t>Plane polarized light</w:t>
            </w:r>
          </w:p>
        </w:tc>
        <w:tc>
          <w:tcPr>
            <w:tcW w:w="2338" w:type="dxa"/>
          </w:tcPr>
          <w:p w14:paraId="159BAFD4" w14:textId="77777777" w:rsidR="00336426" w:rsidRDefault="00336426" w:rsidP="00336426">
            <w:r>
              <w:t>Cross polarized light</w:t>
            </w:r>
          </w:p>
        </w:tc>
        <w:tc>
          <w:tcPr>
            <w:tcW w:w="2338" w:type="dxa"/>
          </w:tcPr>
          <w:p w14:paraId="10B503A1" w14:textId="77777777" w:rsidR="00336426" w:rsidRDefault="00336426" w:rsidP="00336426">
            <w:r>
              <w:t>Reflected light</w:t>
            </w:r>
          </w:p>
        </w:tc>
      </w:tr>
      <w:tr w:rsidR="00336426" w14:paraId="3A112139" w14:textId="77777777" w:rsidTr="00336426">
        <w:tc>
          <w:tcPr>
            <w:tcW w:w="2337" w:type="dxa"/>
          </w:tcPr>
          <w:p w14:paraId="6B972A48" w14:textId="77777777" w:rsidR="00336426" w:rsidRDefault="00336426" w:rsidP="00336426">
            <w:r>
              <w:t>Reunion-1</w:t>
            </w:r>
          </w:p>
        </w:tc>
        <w:tc>
          <w:tcPr>
            <w:tcW w:w="2337" w:type="dxa"/>
          </w:tcPr>
          <w:p w14:paraId="213DFFC6" w14:textId="77777777" w:rsidR="00336426" w:rsidRDefault="00336426" w:rsidP="00336426">
            <w:r>
              <w:rPr>
                <w:noProof/>
              </w:rPr>
              <w:drawing>
                <wp:inline distT="0" distB="0" distL="0" distR="0" wp14:anchorId="5A2B711C" wp14:editId="4F9F32A3">
                  <wp:extent cx="1099226" cy="824419"/>
                  <wp:effectExtent l="0" t="0" r="5715" b="1270"/>
                  <wp:docPr id="1" name="Picture 1" descr="A picture containing bird, sitting, tabl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union-1_ppl_10x.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9645" cy="839734"/>
                          </a:xfrm>
                          <a:prstGeom prst="rect">
                            <a:avLst/>
                          </a:prstGeom>
                        </pic:spPr>
                      </pic:pic>
                    </a:graphicData>
                  </a:graphic>
                </wp:inline>
              </w:drawing>
            </w:r>
          </w:p>
        </w:tc>
        <w:tc>
          <w:tcPr>
            <w:tcW w:w="2338" w:type="dxa"/>
          </w:tcPr>
          <w:p w14:paraId="628A0CE5" w14:textId="77777777" w:rsidR="00336426" w:rsidRDefault="00336426" w:rsidP="00336426">
            <w:r>
              <w:rPr>
                <w:noProof/>
              </w:rPr>
              <w:drawing>
                <wp:inline distT="0" distB="0" distL="0" distR="0" wp14:anchorId="29666D89" wp14:editId="5984DDD6">
                  <wp:extent cx="1147864" cy="860898"/>
                  <wp:effectExtent l="0" t="0" r="0" b="3175"/>
                  <wp:docPr id="3" name="Picture 3" descr="A picture containing water, sitting, bird,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union-1_xpl_10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3706" cy="880280"/>
                          </a:xfrm>
                          <a:prstGeom prst="rect">
                            <a:avLst/>
                          </a:prstGeom>
                        </pic:spPr>
                      </pic:pic>
                    </a:graphicData>
                  </a:graphic>
                </wp:inline>
              </w:drawing>
            </w:r>
          </w:p>
        </w:tc>
        <w:tc>
          <w:tcPr>
            <w:tcW w:w="2338" w:type="dxa"/>
          </w:tcPr>
          <w:p w14:paraId="651D8F58" w14:textId="77777777" w:rsidR="00336426" w:rsidRDefault="00336426" w:rsidP="00336426">
            <w:r>
              <w:rPr>
                <w:noProof/>
              </w:rPr>
              <w:drawing>
                <wp:inline distT="0" distB="0" distL="0" distR="0" wp14:anchorId="593F3601" wp14:editId="6907A757">
                  <wp:extent cx="1128408" cy="846306"/>
                  <wp:effectExtent l="0" t="0" r="1905" b="5080"/>
                  <wp:docPr id="2" name="Picture 2" descr="A picture containing black, man, sitting,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union-1_ref_10x.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53701" cy="865276"/>
                          </a:xfrm>
                          <a:prstGeom prst="rect">
                            <a:avLst/>
                          </a:prstGeom>
                        </pic:spPr>
                      </pic:pic>
                    </a:graphicData>
                  </a:graphic>
                </wp:inline>
              </w:drawing>
            </w:r>
          </w:p>
        </w:tc>
      </w:tr>
      <w:tr w:rsidR="00336426" w14:paraId="13812631" w14:textId="77777777" w:rsidTr="00336426">
        <w:tc>
          <w:tcPr>
            <w:tcW w:w="2337" w:type="dxa"/>
          </w:tcPr>
          <w:p w14:paraId="3E346405" w14:textId="77777777" w:rsidR="00336426" w:rsidRDefault="00336426" w:rsidP="00336426">
            <w:r>
              <w:t>Reunion-4</w:t>
            </w:r>
          </w:p>
        </w:tc>
        <w:tc>
          <w:tcPr>
            <w:tcW w:w="7013" w:type="dxa"/>
            <w:gridSpan w:val="3"/>
          </w:tcPr>
          <w:p w14:paraId="7AEDE543" w14:textId="77777777" w:rsidR="00336426" w:rsidRPr="008C5643" w:rsidRDefault="00336426" w:rsidP="00336426">
            <w:pPr>
              <w:rPr>
                <w:i/>
                <w:iCs/>
              </w:rPr>
            </w:pPr>
            <w:r w:rsidRPr="008C5643">
              <w:rPr>
                <w:i/>
                <w:iCs/>
              </w:rPr>
              <w:t>see supplementary table 2</w:t>
            </w:r>
          </w:p>
        </w:tc>
      </w:tr>
      <w:tr w:rsidR="00336426" w14:paraId="0AA03B0A" w14:textId="77777777" w:rsidTr="00336426">
        <w:tc>
          <w:tcPr>
            <w:tcW w:w="2337" w:type="dxa"/>
          </w:tcPr>
          <w:p w14:paraId="5CA2DA2D" w14:textId="77777777" w:rsidR="00336426" w:rsidRDefault="00336426" w:rsidP="00336426">
            <w:r>
              <w:t>Reunion-8</w:t>
            </w:r>
          </w:p>
        </w:tc>
        <w:tc>
          <w:tcPr>
            <w:tcW w:w="2337" w:type="dxa"/>
          </w:tcPr>
          <w:p w14:paraId="6E98C8E9" w14:textId="77777777" w:rsidR="00336426" w:rsidRDefault="00336426" w:rsidP="00336426">
            <w:r>
              <w:rPr>
                <w:noProof/>
              </w:rPr>
              <w:drawing>
                <wp:inline distT="0" distB="0" distL="0" distR="0" wp14:anchorId="65ABB2C8" wp14:editId="06F69E5E">
                  <wp:extent cx="1099185" cy="824389"/>
                  <wp:effectExtent l="0" t="0" r="5715" b="1270"/>
                  <wp:docPr id="4" name="Picture 4" descr="A picture containing man, tre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union-8_ppl_10x.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6508" cy="837382"/>
                          </a:xfrm>
                          <a:prstGeom prst="rect">
                            <a:avLst/>
                          </a:prstGeom>
                        </pic:spPr>
                      </pic:pic>
                    </a:graphicData>
                  </a:graphic>
                </wp:inline>
              </w:drawing>
            </w:r>
          </w:p>
        </w:tc>
        <w:tc>
          <w:tcPr>
            <w:tcW w:w="2338" w:type="dxa"/>
          </w:tcPr>
          <w:p w14:paraId="7660874E" w14:textId="77777777" w:rsidR="00336426" w:rsidRDefault="00336426" w:rsidP="00336426">
            <w:r>
              <w:rPr>
                <w:noProof/>
              </w:rPr>
              <w:drawing>
                <wp:inline distT="0" distB="0" distL="0" distR="0" wp14:anchorId="3E262B5B" wp14:editId="595A062B">
                  <wp:extent cx="1079771" cy="809828"/>
                  <wp:effectExtent l="0" t="0" r="0" b="3175"/>
                  <wp:docPr id="6" name="Picture 6" descr="A picture containing dark, looking, sitt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union-8_xpl_10x.jpg"/>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1104625" cy="828469"/>
                          </a:xfrm>
                          <a:prstGeom prst="rect">
                            <a:avLst/>
                          </a:prstGeom>
                        </pic:spPr>
                      </pic:pic>
                    </a:graphicData>
                  </a:graphic>
                </wp:inline>
              </w:drawing>
            </w:r>
          </w:p>
        </w:tc>
        <w:tc>
          <w:tcPr>
            <w:tcW w:w="2338" w:type="dxa"/>
          </w:tcPr>
          <w:p w14:paraId="7033B47E" w14:textId="77777777" w:rsidR="00336426" w:rsidRDefault="00336426" w:rsidP="00336426">
            <w:r>
              <w:rPr>
                <w:noProof/>
              </w:rPr>
              <w:drawing>
                <wp:inline distT="0" distB="0" distL="0" distR="0" wp14:anchorId="6DAB7DBB" wp14:editId="67034E2A">
                  <wp:extent cx="1060315" cy="795236"/>
                  <wp:effectExtent l="0" t="0" r="0" b="5080"/>
                  <wp:docPr id="5" name="Picture 5" descr="A picture containing person, man, holding,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union-8_ref_10x.jp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1113830" cy="835372"/>
                          </a:xfrm>
                          <a:prstGeom prst="rect">
                            <a:avLst/>
                          </a:prstGeom>
                        </pic:spPr>
                      </pic:pic>
                    </a:graphicData>
                  </a:graphic>
                </wp:inline>
              </w:drawing>
            </w:r>
          </w:p>
        </w:tc>
      </w:tr>
      <w:tr w:rsidR="00336426" w14:paraId="2D5B047B" w14:textId="77777777" w:rsidTr="00336426">
        <w:tc>
          <w:tcPr>
            <w:tcW w:w="2337" w:type="dxa"/>
          </w:tcPr>
          <w:p w14:paraId="4005AC73" w14:textId="77777777" w:rsidR="00336426" w:rsidRDefault="00336426" w:rsidP="00336426">
            <w:r>
              <w:t>Reunion-9</w:t>
            </w:r>
          </w:p>
        </w:tc>
        <w:tc>
          <w:tcPr>
            <w:tcW w:w="2337" w:type="dxa"/>
          </w:tcPr>
          <w:p w14:paraId="34B58BFF" w14:textId="77777777" w:rsidR="00336426" w:rsidRDefault="00336426" w:rsidP="00336426">
            <w:r>
              <w:rPr>
                <w:noProof/>
              </w:rPr>
              <w:drawing>
                <wp:inline distT="0" distB="0" distL="0" distR="0" wp14:anchorId="04DA9C5E" wp14:editId="51AD8655">
                  <wp:extent cx="1099185" cy="824389"/>
                  <wp:effectExtent l="0" t="0" r="5715" b="1270"/>
                  <wp:docPr id="7" name="Picture 7" descr="A picture containing holding, pair, ma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union-9_ppl_20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6976" cy="845232"/>
                          </a:xfrm>
                          <a:prstGeom prst="rect">
                            <a:avLst/>
                          </a:prstGeom>
                        </pic:spPr>
                      </pic:pic>
                    </a:graphicData>
                  </a:graphic>
                </wp:inline>
              </w:drawing>
            </w:r>
          </w:p>
        </w:tc>
        <w:tc>
          <w:tcPr>
            <w:tcW w:w="2338" w:type="dxa"/>
          </w:tcPr>
          <w:p w14:paraId="33C895C5" w14:textId="77777777" w:rsidR="00336426" w:rsidRDefault="00336426" w:rsidP="00336426">
            <w:r>
              <w:rPr>
                <w:noProof/>
              </w:rPr>
              <w:drawing>
                <wp:inline distT="0" distB="0" distL="0" distR="0" wp14:anchorId="09074FF6" wp14:editId="7893451D">
                  <wp:extent cx="1079500" cy="809625"/>
                  <wp:effectExtent l="0" t="0" r="0" b="3175"/>
                  <wp:docPr id="9" name="Picture 9" descr="A picture containing sitting, monitor, dark,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union-9_xpl_20x.jpg"/>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1097855" cy="823391"/>
                          </a:xfrm>
                          <a:prstGeom prst="rect">
                            <a:avLst/>
                          </a:prstGeom>
                        </pic:spPr>
                      </pic:pic>
                    </a:graphicData>
                  </a:graphic>
                </wp:inline>
              </w:drawing>
            </w:r>
          </w:p>
        </w:tc>
        <w:tc>
          <w:tcPr>
            <w:tcW w:w="2338" w:type="dxa"/>
          </w:tcPr>
          <w:p w14:paraId="31268221" w14:textId="77777777" w:rsidR="00336426" w:rsidRDefault="00336426" w:rsidP="00336426">
            <w:r>
              <w:rPr>
                <w:noProof/>
              </w:rPr>
              <w:drawing>
                <wp:inline distT="0" distB="0" distL="0" distR="0" wp14:anchorId="44CF64F1" wp14:editId="636051AF">
                  <wp:extent cx="1059815" cy="794861"/>
                  <wp:effectExtent l="0" t="0" r="0" b="5715"/>
                  <wp:docPr id="8" name="Picture 8" descr="A picture containing sitting, table, hold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union-9_ref_20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657" cy="817993"/>
                          </a:xfrm>
                          <a:prstGeom prst="rect">
                            <a:avLst/>
                          </a:prstGeom>
                        </pic:spPr>
                      </pic:pic>
                    </a:graphicData>
                  </a:graphic>
                </wp:inline>
              </w:drawing>
            </w:r>
          </w:p>
        </w:tc>
      </w:tr>
      <w:tr w:rsidR="00336426" w14:paraId="65CF55F4" w14:textId="77777777" w:rsidTr="00336426">
        <w:tc>
          <w:tcPr>
            <w:tcW w:w="2337" w:type="dxa"/>
          </w:tcPr>
          <w:p w14:paraId="17C7AA05" w14:textId="77777777" w:rsidR="00336426" w:rsidRDefault="00336426" w:rsidP="00336426">
            <w:r>
              <w:t>Reunion-10</w:t>
            </w:r>
          </w:p>
        </w:tc>
        <w:tc>
          <w:tcPr>
            <w:tcW w:w="2337" w:type="dxa"/>
          </w:tcPr>
          <w:p w14:paraId="61D2324B" w14:textId="77777777" w:rsidR="00336426" w:rsidRDefault="00336426" w:rsidP="00336426">
            <w:r>
              <w:rPr>
                <w:noProof/>
              </w:rPr>
              <w:drawing>
                <wp:inline distT="0" distB="0" distL="0" distR="0" wp14:anchorId="012A8224" wp14:editId="56CF5134">
                  <wp:extent cx="1099185" cy="824389"/>
                  <wp:effectExtent l="0" t="0" r="5715" b="1270"/>
                  <wp:docPr id="10" name="Picture 10" descr="A picture containing black, sitting, cake,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union-10_ppl_10x.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9348" cy="839511"/>
                          </a:xfrm>
                          <a:prstGeom prst="rect">
                            <a:avLst/>
                          </a:prstGeom>
                        </pic:spPr>
                      </pic:pic>
                    </a:graphicData>
                  </a:graphic>
                </wp:inline>
              </w:drawing>
            </w:r>
          </w:p>
        </w:tc>
        <w:tc>
          <w:tcPr>
            <w:tcW w:w="2338" w:type="dxa"/>
          </w:tcPr>
          <w:p w14:paraId="57E05517" w14:textId="77777777" w:rsidR="00336426" w:rsidRDefault="00336426" w:rsidP="00336426">
            <w:r>
              <w:rPr>
                <w:noProof/>
              </w:rPr>
              <w:drawing>
                <wp:inline distT="0" distB="0" distL="0" distR="0" wp14:anchorId="6A6B2596" wp14:editId="2B8DCDCD">
                  <wp:extent cx="1059180" cy="794385"/>
                  <wp:effectExtent l="0" t="0" r="0" b="5715"/>
                  <wp:docPr id="12" name="Picture 12" descr="A picture containing person, looking, hold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union-10_xpl_10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8644" cy="801483"/>
                          </a:xfrm>
                          <a:prstGeom prst="rect">
                            <a:avLst/>
                          </a:prstGeom>
                        </pic:spPr>
                      </pic:pic>
                    </a:graphicData>
                  </a:graphic>
                </wp:inline>
              </w:drawing>
            </w:r>
          </w:p>
        </w:tc>
        <w:tc>
          <w:tcPr>
            <w:tcW w:w="2338" w:type="dxa"/>
          </w:tcPr>
          <w:p w14:paraId="542D3822" w14:textId="77777777" w:rsidR="00336426" w:rsidRDefault="00336426" w:rsidP="00336426">
            <w:r>
              <w:rPr>
                <w:noProof/>
              </w:rPr>
              <w:drawing>
                <wp:inline distT="0" distB="0" distL="0" distR="0" wp14:anchorId="7A1CF0EF" wp14:editId="4353FB42">
                  <wp:extent cx="1059815" cy="794861"/>
                  <wp:effectExtent l="0" t="0" r="0" b="5715"/>
                  <wp:docPr id="11" name="Picture 11" descr="A piece of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union-10_ref_10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369" cy="810276"/>
                          </a:xfrm>
                          <a:prstGeom prst="rect">
                            <a:avLst/>
                          </a:prstGeom>
                        </pic:spPr>
                      </pic:pic>
                    </a:graphicData>
                  </a:graphic>
                </wp:inline>
              </w:drawing>
            </w:r>
          </w:p>
        </w:tc>
      </w:tr>
      <w:tr w:rsidR="00336426" w14:paraId="1DC4A8AE" w14:textId="77777777" w:rsidTr="00336426">
        <w:tc>
          <w:tcPr>
            <w:tcW w:w="2337" w:type="dxa"/>
          </w:tcPr>
          <w:p w14:paraId="5E21572B" w14:textId="77777777" w:rsidR="00336426" w:rsidRDefault="00336426" w:rsidP="00336426">
            <w:r>
              <w:t>Reunion-11</w:t>
            </w:r>
          </w:p>
        </w:tc>
        <w:tc>
          <w:tcPr>
            <w:tcW w:w="2337" w:type="dxa"/>
          </w:tcPr>
          <w:p w14:paraId="4019EB2E" w14:textId="77777777" w:rsidR="00336426" w:rsidRDefault="00336426" w:rsidP="00336426">
            <w:r>
              <w:rPr>
                <w:noProof/>
              </w:rPr>
              <w:drawing>
                <wp:inline distT="0" distB="0" distL="0" distR="0" wp14:anchorId="07DAE554" wp14:editId="739C6C87">
                  <wp:extent cx="1099185" cy="824388"/>
                  <wp:effectExtent l="0" t="0" r="5715" b="1270"/>
                  <wp:docPr id="13" name="Picture 13" descr="A person looking towards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union-11_ppl_10x.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1061" cy="833295"/>
                          </a:xfrm>
                          <a:prstGeom prst="rect">
                            <a:avLst/>
                          </a:prstGeom>
                        </pic:spPr>
                      </pic:pic>
                    </a:graphicData>
                  </a:graphic>
                </wp:inline>
              </w:drawing>
            </w:r>
          </w:p>
        </w:tc>
        <w:tc>
          <w:tcPr>
            <w:tcW w:w="2338" w:type="dxa"/>
          </w:tcPr>
          <w:p w14:paraId="3D602664" w14:textId="77777777" w:rsidR="00336426" w:rsidRDefault="00336426" w:rsidP="00336426">
            <w:r>
              <w:rPr>
                <w:noProof/>
              </w:rPr>
              <w:drawing>
                <wp:inline distT="0" distB="0" distL="0" distR="0" wp14:anchorId="52FC6CE8" wp14:editId="38EACF7B">
                  <wp:extent cx="1098974" cy="824230"/>
                  <wp:effectExtent l="0" t="0" r="6350" b="1270"/>
                  <wp:docPr id="15" name="Picture 15" descr="A picture containing dark, looking, fron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union-11_xpl_10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4877" cy="843657"/>
                          </a:xfrm>
                          <a:prstGeom prst="rect">
                            <a:avLst/>
                          </a:prstGeom>
                        </pic:spPr>
                      </pic:pic>
                    </a:graphicData>
                  </a:graphic>
                </wp:inline>
              </w:drawing>
            </w:r>
          </w:p>
        </w:tc>
        <w:tc>
          <w:tcPr>
            <w:tcW w:w="2338" w:type="dxa"/>
          </w:tcPr>
          <w:p w14:paraId="2CADACA3" w14:textId="77777777" w:rsidR="00336426" w:rsidRDefault="00336426" w:rsidP="00336426">
            <w:r>
              <w:rPr>
                <w:noProof/>
              </w:rPr>
              <w:drawing>
                <wp:inline distT="0" distB="0" distL="0" distR="0" wp14:anchorId="23267B4D" wp14:editId="1654F5BE">
                  <wp:extent cx="1098974" cy="824230"/>
                  <wp:effectExtent l="0" t="0" r="6350" b="1270"/>
                  <wp:docPr id="14" name="Picture 14" descr="A picture containing cake, holding, piece,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union-11_ref_10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1429" cy="848571"/>
                          </a:xfrm>
                          <a:prstGeom prst="rect">
                            <a:avLst/>
                          </a:prstGeom>
                        </pic:spPr>
                      </pic:pic>
                    </a:graphicData>
                  </a:graphic>
                </wp:inline>
              </w:drawing>
            </w:r>
          </w:p>
        </w:tc>
      </w:tr>
      <w:tr w:rsidR="00336426" w14:paraId="00AAD1E7" w14:textId="77777777" w:rsidTr="00336426">
        <w:tc>
          <w:tcPr>
            <w:tcW w:w="2337" w:type="dxa"/>
          </w:tcPr>
          <w:p w14:paraId="1C87EF48" w14:textId="77777777" w:rsidR="00336426" w:rsidRDefault="00336426" w:rsidP="00336426">
            <w:r>
              <w:t>Reunion-12</w:t>
            </w:r>
          </w:p>
        </w:tc>
        <w:tc>
          <w:tcPr>
            <w:tcW w:w="2337" w:type="dxa"/>
          </w:tcPr>
          <w:p w14:paraId="25F36F5B" w14:textId="77777777" w:rsidR="00336426" w:rsidRDefault="00336426" w:rsidP="00336426">
            <w:r>
              <w:rPr>
                <w:noProof/>
              </w:rPr>
              <w:drawing>
                <wp:inline distT="0" distB="0" distL="0" distR="0" wp14:anchorId="54643969" wp14:editId="23FB649C">
                  <wp:extent cx="1102468" cy="826851"/>
                  <wp:effectExtent l="0" t="0" r="2540" b="0"/>
                  <wp:docPr id="16" name="Picture 16"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union-12_ppl_10x.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1003" cy="840752"/>
                          </a:xfrm>
                          <a:prstGeom prst="rect">
                            <a:avLst/>
                          </a:prstGeom>
                        </pic:spPr>
                      </pic:pic>
                    </a:graphicData>
                  </a:graphic>
                </wp:inline>
              </w:drawing>
            </w:r>
          </w:p>
        </w:tc>
        <w:tc>
          <w:tcPr>
            <w:tcW w:w="2338" w:type="dxa"/>
          </w:tcPr>
          <w:p w14:paraId="0703B381" w14:textId="77777777" w:rsidR="00336426" w:rsidRDefault="00336426" w:rsidP="00336426">
            <w:r>
              <w:rPr>
                <w:noProof/>
              </w:rPr>
              <w:drawing>
                <wp:inline distT="0" distB="0" distL="0" distR="0" wp14:anchorId="7E4F8AFC" wp14:editId="4C93EF57">
                  <wp:extent cx="1147445" cy="860584"/>
                  <wp:effectExtent l="0" t="0" r="0" b="3175"/>
                  <wp:docPr id="18" name="Picture 18" descr="A picture containing dark, black, scree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union-12_xpl_10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7029" cy="875272"/>
                          </a:xfrm>
                          <a:prstGeom prst="rect">
                            <a:avLst/>
                          </a:prstGeom>
                        </pic:spPr>
                      </pic:pic>
                    </a:graphicData>
                  </a:graphic>
                </wp:inline>
              </w:drawing>
            </w:r>
          </w:p>
        </w:tc>
        <w:tc>
          <w:tcPr>
            <w:tcW w:w="2338" w:type="dxa"/>
          </w:tcPr>
          <w:p w14:paraId="340A0D3E" w14:textId="77777777" w:rsidR="00336426" w:rsidRDefault="00336426" w:rsidP="00336426">
            <w:r>
              <w:rPr>
                <w:noProof/>
              </w:rPr>
              <w:drawing>
                <wp:inline distT="0" distB="0" distL="0" distR="0" wp14:anchorId="6251B7F1" wp14:editId="740A827F">
                  <wp:extent cx="1128395" cy="846296"/>
                  <wp:effectExtent l="0" t="0" r="1905" b="5080"/>
                  <wp:docPr id="17" name="Picture 17" descr="A picture containing building, man, whit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union-12_ref_10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1455" cy="863591"/>
                          </a:xfrm>
                          <a:prstGeom prst="rect">
                            <a:avLst/>
                          </a:prstGeom>
                        </pic:spPr>
                      </pic:pic>
                    </a:graphicData>
                  </a:graphic>
                </wp:inline>
              </w:drawing>
            </w:r>
          </w:p>
        </w:tc>
      </w:tr>
      <w:tr w:rsidR="00336426" w14:paraId="626BB1A2" w14:textId="77777777" w:rsidTr="00336426">
        <w:tc>
          <w:tcPr>
            <w:tcW w:w="2337" w:type="dxa"/>
          </w:tcPr>
          <w:p w14:paraId="34433E3F" w14:textId="77777777" w:rsidR="00336426" w:rsidRDefault="00336426" w:rsidP="00336426">
            <w:r>
              <w:t>Reunion-14</w:t>
            </w:r>
          </w:p>
        </w:tc>
        <w:tc>
          <w:tcPr>
            <w:tcW w:w="2337" w:type="dxa"/>
          </w:tcPr>
          <w:p w14:paraId="12B7BAA0" w14:textId="77777777" w:rsidR="00336426" w:rsidRDefault="00336426" w:rsidP="00336426">
            <w:r>
              <w:rPr>
                <w:noProof/>
              </w:rPr>
              <w:drawing>
                <wp:inline distT="0" distB="0" distL="0" distR="0" wp14:anchorId="523D3C32" wp14:editId="123B1FF6">
                  <wp:extent cx="1108953" cy="831715"/>
                  <wp:effectExtent l="0" t="0" r="0" b="0"/>
                  <wp:docPr id="19" name="Picture 19" descr="A picture containing cake, piece, slice, c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union-14_ppl_10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2466" cy="841850"/>
                          </a:xfrm>
                          <a:prstGeom prst="rect">
                            <a:avLst/>
                          </a:prstGeom>
                        </pic:spPr>
                      </pic:pic>
                    </a:graphicData>
                  </a:graphic>
                </wp:inline>
              </w:drawing>
            </w:r>
          </w:p>
        </w:tc>
        <w:tc>
          <w:tcPr>
            <w:tcW w:w="2338" w:type="dxa"/>
          </w:tcPr>
          <w:p w14:paraId="2D7F52E5" w14:textId="77777777" w:rsidR="00336426" w:rsidRDefault="00336426" w:rsidP="00336426">
            <w:r>
              <w:rPr>
                <w:noProof/>
              </w:rPr>
              <w:drawing>
                <wp:inline distT="0" distB="0" distL="0" distR="0" wp14:anchorId="0145D306" wp14:editId="6EBD3890">
                  <wp:extent cx="1118681" cy="839011"/>
                  <wp:effectExtent l="0" t="0" r="0" b="0"/>
                  <wp:docPr id="21" name="Picture 21" descr="A picture containing indoor, dark, loo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union-14_xpl_10x.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7231" cy="860424"/>
                          </a:xfrm>
                          <a:prstGeom prst="rect">
                            <a:avLst/>
                          </a:prstGeom>
                        </pic:spPr>
                      </pic:pic>
                    </a:graphicData>
                  </a:graphic>
                </wp:inline>
              </w:drawing>
            </w:r>
          </w:p>
        </w:tc>
        <w:tc>
          <w:tcPr>
            <w:tcW w:w="2338" w:type="dxa"/>
          </w:tcPr>
          <w:p w14:paraId="089BF752" w14:textId="77777777" w:rsidR="00336426" w:rsidRDefault="00336426" w:rsidP="00336426">
            <w:r>
              <w:rPr>
                <w:noProof/>
              </w:rPr>
              <w:drawing>
                <wp:inline distT="0" distB="0" distL="0" distR="0" wp14:anchorId="6C2FCCAB" wp14:editId="00CBB822">
                  <wp:extent cx="1118681" cy="839011"/>
                  <wp:effectExtent l="0" t="0" r="0" b="0"/>
                  <wp:docPr id="20" name="Picture 20" descr="A picture containing cake, indoor, slic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union-14_ref_10x.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7957" cy="853468"/>
                          </a:xfrm>
                          <a:prstGeom prst="rect">
                            <a:avLst/>
                          </a:prstGeom>
                        </pic:spPr>
                      </pic:pic>
                    </a:graphicData>
                  </a:graphic>
                </wp:inline>
              </w:drawing>
            </w:r>
          </w:p>
        </w:tc>
      </w:tr>
      <w:tr w:rsidR="00336426" w14:paraId="1665CB0D" w14:textId="77777777" w:rsidTr="00336426">
        <w:tc>
          <w:tcPr>
            <w:tcW w:w="2337" w:type="dxa"/>
          </w:tcPr>
          <w:p w14:paraId="588A75D2" w14:textId="77777777" w:rsidR="00336426" w:rsidRDefault="00336426" w:rsidP="00336426">
            <w:r>
              <w:t>Reunion-15</w:t>
            </w:r>
          </w:p>
        </w:tc>
        <w:tc>
          <w:tcPr>
            <w:tcW w:w="7013" w:type="dxa"/>
            <w:gridSpan w:val="3"/>
          </w:tcPr>
          <w:p w14:paraId="52D6D2E7" w14:textId="77777777" w:rsidR="00336426" w:rsidRPr="008C5643" w:rsidRDefault="00336426" w:rsidP="00336426">
            <w:pPr>
              <w:rPr>
                <w:i/>
                <w:iCs/>
              </w:rPr>
            </w:pPr>
            <w:r w:rsidRPr="008C5643">
              <w:rPr>
                <w:i/>
                <w:iCs/>
              </w:rPr>
              <w:t>See supplementary table 2</w:t>
            </w:r>
          </w:p>
        </w:tc>
      </w:tr>
    </w:tbl>
    <w:p w14:paraId="3C325CCF" w14:textId="32049AB5" w:rsidR="005F4302" w:rsidRDefault="00ED6704"/>
    <w:p w14:paraId="75AFE1A0" w14:textId="47ACD130" w:rsidR="00C04621" w:rsidRDefault="00C04621"/>
    <w:p w14:paraId="4BE20889" w14:textId="396E5167" w:rsidR="008C5643" w:rsidRDefault="008C5643"/>
    <w:p w14:paraId="11B6BBD6" w14:textId="11CA4977" w:rsidR="00C04621" w:rsidRDefault="008C5643">
      <w:r>
        <w:br w:type="page"/>
      </w:r>
    </w:p>
    <w:tbl>
      <w:tblPr>
        <w:tblStyle w:val="TableGrid"/>
        <w:tblW w:w="0" w:type="auto"/>
        <w:tblLook w:val="04A0" w:firstRow="1" w:lastRow="0" w:firstColumn="1" w:lastColumn="0" w:noHBand="0" w:noVBand="1"/>
      </w:tblPr>
      <w:tblGrid>
        <w:gridCol w:w="1795"/>
        <w:gridCol w:w="7555"/>
      </w:tblGrid>
      <w:tr w:rsidR="008C5643" w14:paraId="522A42A6" w14:textId="77777777" w:rsidTr="004401CF">
        <w:tc>
          <w:tcPr>
            <w:tcW w:w="9350" w:type="dxa"/>
            <w:gridSpan w:val="2"/>
          </w:tcPr>
          <w:p w14:paraId="0BEE5B1E" w14:textId="2E8AEC96" w:rsidR="008C5643" w:rsidRDefault="008C5643">
            <w:r>
              <w:lastRenderedPageBreak/>
              <w:t>Supplementary data table 2. Backscatter electron images of melt inclusions analyzed in this study</w:t>
            </w:r>
          </w:p>
        </w:tc>
      </w:tr>
      <w:tr w:rsidR="00C04621" w14:paraId="6AAE1FF1" w14:textId="77777777" w:rsidTr="00C04621">
        <w:tc>
          <w:tcPr>
            <w:tcW w:w="1795" w:type="dxa"/>
          </w:tcPr>
          <w:p w14:paraId="3EF78C40" w14:textId="393D3A93" w:rsidR="00C04621" w:rsidRDefault="00C04621">
            <w:r>
              <w:t>Sample name</w:t>
            </w:r>
          </w:p>
        </w:tc>
        <w:tc>
          <w:tcPr>
            <w:tcW w:w="7555" w:type="dxa"/>
          </w:tcPr>
          <w:p w14:paraId="39CC38DC" w14:textId="6BA71793" w:rsidR="00C04621" w:rsidRDefault="00C04621">
            <w:r>
              <w:t>BSE image</w:t>
            </w:r>
          </w:p>
        </w:tc>
      </w:tr>
      <w:tr w:rsidR="00C04621" w14:paraId="5BE059D8" w14:textId="77777777" w:rsidTr="00C04621">
        <w:tc>
          <w:tcPr>
            <w:tcW w:w="1795" w:type="dxa"/>
          </w:tcPr>
          <w:p w14:paraId="350C6074" w14:textId="40A0C328" w:rsidR="00C04621" w:rsidRDefault="00C04621">
            <w:r>
              <w:t>Reunion-4</w:t>
            </w:r>
          </w:p>
        </w:tc>
        <w:tc>
          <w:tcPr>
            <w:tcW w:w="7555" w:type="dxa"/>
          </w:tcPr>
          <w:p w14:paraId="36DD1E4E" w14:textId="59C95E82" w:rsidR="00C04621" w:rsidRDefault="00C04621">
            <w:r>
              <w:rPr>
                <w:noProof/>
              </w:rPr>
              <w:drawing>
                <wp:inline distT="0" distB="0" distL="0" distR="0" wp14:anchorId="1D3B8A21" wp14:editId="102ED2DB">
                  <wp:extent cx="2188724" cy="2188724"/>
                  <wp:effectExtent l="0" t="0" r="0" b="0"/>
                  <wp:docPr id="22" name="Picture 22" descr="A picture containing outdoor, man, snow,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union-4b.BMP"/>
                          <pic:cNvPicPr/>
                        </pic:nvPicPr>
                        <pic:blipFill>
                          <a:blip r:embed="rId25">
                            <a:extLst>
                              <a:ext uri="{28A0092B-C50C-407E-A947-70E740481C1C}">
                                <a14:useLocalDpi xmlns:a14="http://schemas.microsoft.com/office/drawing/2010/main" val="0"/>
                              </a:ext>
                            </a:extLst>
                          </a:blip>
                          <a:stretch>
                            <a:fillRect/>
                          </a:stretch>
                        </pic:blipFill>
                        <pic:spPr>
                          <a:xfrm rot="5400000">
                            <a:off x="0" y="0"/>
                            <a:ext cx="2199176" cy="2199176"/>
                          </a:xfrm>
                          <a:prstGeom prst="rect">
                            <a:avLst/>
                          </a:prstGeom>
                        </pic:spPr>
                      </pic:pic>
                    </a:graphicData>
                  </a:graphic>
                </wp:inline>
              </w:drawing>
            </w:r>
          </w:p>
        </w:tc>
      </w:tr>
      <w:tr w:rsidR="00C04621" w14:paraId="3374380E" w14:textId="77777777" w:rsidTr="00C04621">
        <w:tc>
          <w:tcPr>
            <w:tcW w:w="1795" w:type="dxa"/>
          </w:tcPr>
          <w:p w14:paraId="48E3A68F" w14:textId="62A3CCA9" w:rsidR="00C04621" w:rsidRDefault="008C5643">
            <w:r>
              <w:t>Reunion-15</w:t>
            </w:r>
          </w:p>
        </w:tc>
        <w:tc>
          <w:tcPr>
            <w:tcW w:w="7555" w:type="dxa"/>
          </w:tcPr>
          <w:p w14:paraId="607995C9" w14:textId="6CBDD9AF" w:rsidR="00C04621" w:rsidRDefault="008C5643">
            <w:r>
              <w:rPr>
                <w:noProof/>
              </w:rPr>
              <w:drawing>
                <wp:inline distT="0" distB="0" distL="0" distR="0" wp14:anchorId="4A54F29A" wp14:editId="5693077E">
                  <wp:extent cx="2188210" cy="2188210"/>
                  <wp:effectExtent l="0" t="0" r="0" b="0"/>
                  <wp:docPr id="23" name="Picture 23" descr="A picture containing white, sitting, 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union-15b.BMP"/>
                          <pic:cNvPicPr/>
                        </pic:nvPicPr>
                        <pic:blipFill>
                          <a:blip r:embed="rId26">
                            <a:extLst>
                              <a:ext uri="{28A0092B-C50C-407E-A947-70E740481C1C}">
                                <a14:useLocalDpi xmlns:a14="http://schemas.microsoft.com/office/drawing/2010/main" val="0"/>
                              </a:ext>
                            </a:extLst>
                          </a:blip>
                          <a:stretch>
                            <a:fillRect/>
                          </a:stretch>
                        </pic:blipFill>
                        <pic:spPr>
                          <a:xfrm>
                            <a:off x="0" y="0"/>
                            <a:ext cx="2195993" cy="2195993"/>
                          </a:xfrm>
                          <a:prstGeom prst="rect">
                            <a:avLst/>
                          </a:prstGeom>
                        </pic:spPr>
                      </pic:pic>
                    </a:graphicData>
                  </a:graphic>
                </wp:inline>
              </w:drawing>
            </w:r>
          </w:p>
        </w:tc>
      </w:tr>
    </w:tbl>
    <w:p w14:paraId="78773379" w14:textId="227ABCDB" w:rsidR="00816C53" w:rsidRDefault="00816C53"/>
    <w:p w14:paraId="63FAAAE3" w14:textId="2F739876" w:rsidR="00C04621" w:rsidRDefault="00816C53">
      <w:r>
        <w:br w:type="page"/>
      </w:r>
    </w:p>
    <w:tbl>
      <w:tblPr>
        <w:tblStyle w:val="TableGrid"/>
        <w:tblW w:w="0" w:type="auto"/>
        <w:tblLook w:val="04A0" w:firstRow="1" w:lastRow="0" w:firstColumn="1" w:lastColumn="0" w:noHBand="0" w:noVBand="1"/>
      </w:tblPr>
      <w:tblGrid>
        <w:gridCol w:w="4675"/>
        <w:gridCol w:w="4675"/>
      </w:tblGrid>
      <w:tr w:rsidR="008C5643" w14:paraId="3C2D733F" w14:textId="77777777" w:rsidTr="003A32FE">
        <w:tc>
          <w:tcPr>
            <w:tcW w:w="9350" w:type="dxa"/>
            <w:gridSpan w:val="2"/>
          </w:tcPr>
          <w:p w14:paraId="08623F92" w14:textId="24541CDB" w:rsidR="008C5643" w:rsidRDefault="008C5643">
            <w:r>
              <w:lastRenderedPageBreak/>
              <w:t xml:space="preserve">Supplementary data table 3. </w:t>
            </w:r>
            <w:r w:rsidR="00816C53">
              <w:t>Representative p</w:t>
            </w:r>
            <w:r>
              <w:t xml:space="preserve">hotomicrographs of olivine grains </w:t>
            </w:r>
            <w:r w:rsidR="00816C53">
              <w:t>in the bulk sample examined in this study (note: these specific samples were not analyzed).</w:t>
            </w:r>
          </w:p>
        </w:tc>
      </w:tr>
      <w:tr w:rsidR="00816C53" w14:paraId="7E3DD59E" w14:textId="77777777" w:rsidTr="008C5643">
        <w:tc>
          <w:tcPr>
            <w:tcW w:w="4675" w:type="dxa"/>
          </w:tcPr>
          <w:p w14:paraId="36AAFBFF" w14:textId="3140B441" w:rsidR="008C5643" w:rsidRDefault="00816C53">
            <w:r>
              <w:rPr>
                <w:noProof/>
              </w:rPr>
              <w:drawing>
                <wp:inline distT="0" distB="0" distL="0" distR="0" wp14:anchorId="1A4FFBD5" wp14:editId="19D198D9">
                  <wp:extent cx="2674620" cy="2005965"/>
                  <wp:effectExtent l="0" t="0" r="5080" b="635"/>
                  <wp:docPr id="24" name="Picture 24" descr="A picture containing chocolate, eaten, piec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union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2199" cy="2026649"/>
                          </a:xfrm>
                          <a:prstGeom prst="rect">
                            <a:avLst/>
                          </a:prstGeom>
                        </pic:spPr>
                      </pic:pic>
                    </a:graphicData>
                  </a:graphic>
                </wp:inline>
              </w:drawing>
            </w:r>
          </w:p>
        </w:tc>
        <w:tc>
          <w:tcPr>
            <w:tcW w:w="4675" w:type="dxa"/>
          </w:tcPr>
          <w:p w14:paraId="589243BF" w14:textId="51F86C50" w:rsidR="008C5643" w:rsidRDefault="00816C53">
            <w:r>
              <w:rPr>
                <w:noProof/>
              </w:rPr>
              <w:drawing>
                <wp:inline distT="0" distB="0" distL="0" distR="0" wp14:anchorId="42601F6A" wp14:editId="31F3046A">
                  <wp:extent cx="2671864" cy="2003898"/>
                  <wp:effectExtent l="0" t="0" r="0" b="3175"/>
                  <wp:docPr id="25" name="Picture 25" descr="A picture containing vase, table, bir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union_3.jpg"/>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2734552" cy="2050914"/>
                          </a:xfrm>
                          <a:prstGeom prst="rect">
                            <a:avLst/>
                          </a:prstGeom>
                        </pic:spPr>
                      </pic:pic>
                    </a:graphicData>
                  </a:graphic>
                </wp:inline>
              </w:drawing>
            </w:r>
          </w:p>
        </w:tc>
      </w:tr>
      <w:tr w:rsidR="00816C53" w14:paraId="5D59EB12" w14:textId="77777777" w:rsidTr="008C5643">
        <w:tc>
          <w:tcPr>
            <w:tcW w:w="4675" w:type="dxa"/>
          </w:tcPr>
          <w:p w14:paraId="2539096F" w14:textId="6400A788" w:rsidR="008C5643" w:rsidRDefault="00816C53">
            <w:r>
              <w:rPr>
                <w:noProof/>
              </w:rPr>
              <w:drawing>
                <wp:inline distT="0" distB="0" distL="0" distR="0" wp14:anchorId="0827F28A" wp14:editId="7882C5E9">
                  <wp:extent cx="2684834" cy="2013626"/>
                  <wp:effectExtent l="0" t="0" r="0" b="5715"/>
                  <wp:docPr id="26" name="Picture 26" descr="A picture containing photo, ball, bird,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union_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7867" cy="2015901"/>
                          </a:xfrm>
                          <a:prstGeom prst="rect">
                            <a:avLst/>
                          </a:prstGeom>
                        </pic:spPr>
                      </pic:pic>
                    </a:graphicData>
                  </a:graphic>
                </wp:inline>
              </w:drawing>
            </w:r>
          </w:p>
        </w:tc>
        <w:tc>
          <w:tcPr>
            <w:tcW w:w="4675" w:type="dxa"/>
          </w:tcPr>
          <w:p w14:paraId="182BA4B1" w14:textId="30CA7362" w:rsidR="008C5643" w:rsidRDefault="00816C53">
            <w:r>
              <w:rPr>
                <w:noProof/>
              </w:rPr>
              <w:drawing>
                <wp:inline distT="0" distB="0" distL="0" distR="0" wp14:anchorId="61B951DD" wp14:editId="6033777D">
                  <wp:extent cx="2675107" cy="2006331"/>
                  <wp:effectExtent l="0" t="0" r="5080" b="635"/>
                  <wp:docPr id="27" name="Picture 27" descr="A picture containing bird, food, sitt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union_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2274" cy="2019206"/>
                          </a:xfrm>
                          <a:prstGeom prst="rect">
                            <a:avLst/>
                          </a:prstGeom>
                        </pic:spPr>
                      </pic:pic>
                    </a:graphicData>
                  </a:graphic>
                </wp:inline>
              </w:drawing>
            </w:r>
          </w:p>
        </w:tc>
      </w:tr>
      <w:tr w:rsidR="00816C53" w14:paraId="4A4537C5" w14:textId="77777777" w:rsidTr="008C5643">
        <w:tc>
          <w:tcPr>
            <w:tcW w:w="4675" w:type="dxa"/>
          </w:tcPr>
          <w:p w14:paraId="5D9C0A66" w14:textId="2D0A4CED" w:rsidR="008C5643" w:rsidRDefault="00816C53">
            <w:r>
              <w:rPr>
                <w:noProof/>
              </w:rPr>
              <w:drawing>
                <wp:inline distT="0" distB="0" distL="0" distR="0" wp14:anchorId="7F35F2D1" wp14:editId="71DAA1F0">
                  <wp:extent cx="2675107" cy="2006330"/>
                  <wp:effectExtent l="0" t="0" r="5080" b="635"/>
                  <wp:docPr id="28" name="Picture 28" descr="A picture containing man, looking, mirr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union_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8167" cy="2016125"/>
                          </a:xfrm>
                          <a:prstGeom prst="rect">
                            <a:avLst/>
                          </a:prstGeom>
                        </pic:spPr>
                      </pic:pic>
                    </a:graphicData>
                  </a:graphic>
                </wp:inline>
              </w:drawing>
            </w:r>
          </w:p>
        </w:tc>
        <w:tc>
          <w:tcPr>
            <w:tcW w:w="4675" w:type="dxa"/>
          </w:tcPr>
          <w:p w14:paraId="4647C45F" w14:textId="7C08908C" w:rsidR="008C5643" w:rsidRDefault="00816C53">
            <w:r>
              <w:rPr>
                <w:noProof/>
              </w:rPr>
              <w:drawing>
                <wp:inline distT="0" distB="0" distL="0" distR="0" wp14:anchorId="6F9E3DB9" wp14:editId="456D22F9">
                  <wp:extent cx="2674620" cy="2005965"/>
                  <wp:effectExtent l="0" t="0" r="5080" b="635"/>
                  <wp:docPr id="29" name="Picture 29" descr="A picture containing apple, helmet, green,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union_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2909" cy="2019682"/>
                          </a:xfrm>
                          <a:prstGeom prst="rect">
                            <a:avLst/>
                          </a:prstGeom>
                        </pic:spPr>
                      </pic:pic>
                    </a:graphicData>
                  </a:graphic>
                </wp:inline>
              </w:drawing>
            </w:r>
          </w:p>
        </w:tc>
      </w:tr>
    </w:tbl>
    <w:p w14:paraId="46CE0BE8" w14:textId="77777777" w:rsidR="008C5643" w:rsidRDefault="008C5643"/>
    <w:sectPr w:rsidR="008C5643" w:rsidSect="009F59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F33"/>
    <w:rsid w:val="000C0737"/>
    <w:rsid w:val="00103722"/>
    <w:rsid w:val="00336426"/>
    <w:rsid w:val="006A3E95"/>
    <w:rsid w:val="00816C53"/>
    <w:rsid w:val="00850F33"/>
    <w:rsid w:val="008C5643"/>
    <w:rsid w:val="009F594E"/>
    <w:rsid w:val="00BC4C98"/>
    <w:rsid w:val="00C04621"/>
    <w:rsid w:val="00ED6704"/>
    <w:rsid w:val="00F341A7"/>
    <w:rsid w:val="00F73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3ADD0A"/>
  <w15:chartTrackingRefBased/>
  <w15:docId w15:val="{3F87FFD3-BD0C-9D4C-8B52-B8C1E110E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0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336426"/>
  </w:style>
  <w:style w:type="paragraph" w:customStyle="1" w:styleId="BodyText1">
    <w:name w:val="Body Text1"/>
    <w:rsid w:val="00336426"/>
    <w:pPr>
      <w:tabs>
        <w:tab w:val="left" w:pos="284"/>
      </w:tabs>
      <w:spacing w:line="220" w:lineRule="exact"/>
      <w:ind w:firstLine="284"/>
      <w:jc w:val="both"/>
    </w:pPr>
    <w:rPr>
      <w:rFonts w:ascii="Times" w:eastAsia="Times New Roman" w:hAnsi="Times" w:cs="Times New Roman"/>
      <w:noProof/>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684</Words>
  <Characters>3904</Characters>
  <Application>Microsoft Office Word</Application>
  <DocSecurity>0</DocSecurity>
  <Lines>32</Lines>
  <Paragraphs>9</Paragraphs>
  <ScaleCrop>false</ScaleCrop>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Maryjo N Brounce</dc:creator>
  <cp:keywords/>
  <dc:description/>
  <cp:lastModifiedBy>Maryjo N Brounce</cp:lastModifiedBy>
  <cp:revision>3</cp:revision>
  <dcterms:created xsi:type="dcterms:W3CDTF">2020-09-23T18:54:00Z</dcterms:created>
  <dcterms:modified xsi:type="dcterms:W3CDTF">2020-09-23T18:54:00Z</dcterms:modified>
</cp:coreProperties>
</file>