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3C" w:rsidRDefault="00E9433C" w:rsidP="00E9433C">
      <w:pPr>
        <w:jc w:val="both"/>
        <w:rPr>
          <w:sz w:val="20"/>
          <w:szCs w:val="20"/>
        </w:rPr>
      </w:pPr>
      <w:r w:rsidRPr="0005777B">
        <w:rPr>
          <w:b/>
          <w:sz w:val="20"/>
          <w:szCs w:val="20"/>
        </w:rPr>
        <w:t xml:space="preserve">Supplemental </w:t>
      </w:r>
      <w:r>
        <w:rPr>
          <w:b/>
          <w:sz w:val="20"/>
          <w:szCs w:val="20"/>
        </w:rPr>
        <w:t xml:space="preserve">Figure </w:t>
      </w:r>
      <w:r w:rsidR="008E64D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1</w:t>
      </w:r>
      <w:r w:rsidRPr="008C37FB">
        <w:rPr>
          <w:b/>
          <w:sz w:val="20"/>
          <w:szCs w:val="20"/>
        </w:rPr>
        <w:t xml:space="preserve">. </w:t>
      </w:r>
      <w:r w:rsidRPr="00FA06D4">
        <w:rPr>
          <w:sz w:val="20"/>
          <w:szCs w:val="20"/>
        </w:rPr>
        <w:t>Venn diagram showing the overlap of evidence supporting the protein-coding capacities of the filtered gene models.</w:t>
      </w:r>
      <w:r w:rsidRPr="008C37FB">
        <w:rPr>
          <w:sz w:val="20"/>
          <w:szCs w:val="20"/>
        </w:rPr>
        <w:t xml:space="preserve"> The category ‘GLEAN’ means the RNA-seq model exons overlap with the GLEAN model exons. The category ‘Swprot’ means the RNA-seq model has significant matches (e-value &lt; 1e-10) with protein sequences in the Swiss-Prot database. The category ‘ORF’ means the RNA-seq model has a long (≥500 bp) open reading frame and has more than 1 exon.</w:t>
      </w:r>
    </w:p>
    <w:p w:rsidR="00E9433C" w:rsidRDefault="00E9433C">
      <w:pPr>
        <w:rPr>
          <w:b/>
          <w:sz w:val="20"/>
          <w:szCs w:val="20"/>
        </w:rPr>
      </w:pPr>
    </w:p>
    <w:p w:rsidR="00BA6CBE" w:rsidRPr="0005777B" w:rsidRDefault="00E943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Supplemental Figure </w:t>
      </w:r>
      <w:r w:rsidR="008E64D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2</w:t>
      </w:r>
      <w:bookmarkStart w:id="0" w:name="_GoBack"/>
      <w:bookmarkEnd w:id="0"/>
      <w:r w:rsidR="00BA6CBE" w:rsidRPr="0005777B">
        <w:rPr>
          <w:b/>
          <w:sz w:val="20"/>
          <w:szCs w:val="20"/>
        </w:rPr>
        <w:t xml:space="preserve">. </w:t>
      </w:r>
      <w:r w:rsidR="00BA6CBE" w:rsidRPr="0005777B">
        <w:rPr>
          <w:sz w:val="20"/>
          <w:szCs w:val="20"/>
        </w:rPr>
        <w:t>G</w:t>
      </w:r>
      <w:r w:rsidR="00B70F65" w:rsidRPr="0005777B">
        <w:rPr>
          <w:sz w:val="20"/>
          <w:szCs w:val="20"/>
        </w:rPr>
        <w:t>enome browser</w:t>
      </w:r>
      <w:r w:rsidR="00BA6CBE" w:rsidRPr="0005777B">
        <w:rPr>
          <w:sz w:val="20"/>
          <w:szCs w:val="20"/>
        </w:rPr>
        <w:t xml:space="preserve"> views of typical </w:t>
      </w:r>
      <w:r w:rsidR="00B70F65" w:rsidRPr="0005777B">
        <w:rPr>
          <w:sz w:val="20"/>
          <w:szCs w:val="20"/>
        </w:rPr>
        <w:t xml:space="preserve">inconsistences between the RNA-seq models and the </w:t>
      </w:r>
      <w:r w:rsidR="00BA6CBE" w:rsidRPr="0005777B">
        <w:rPr>
          <w:sz w:val="20"/>
          <w:szCs w:val="20"/>
        </w:rPr>
        <w:t>GLEAN models.</w:t>
      </w:r>
    </w:p>
    <w:p w:rsidR="00BA6CBE" w:rsidRPr="0005777B" w:rsidRDefault="00BA6CBE">
      <w:pPr>
        <w:rPr>
          <w:sz w:val="20"/>
          <w:szCs w:val="20"/>
        </w:rPr>
      </w:pPr>
    </w:p>
    <w:p w:rsidR="00BA6CBE" w:rsidRPr="0005777B" w:rsidRDefault="00BA6CBE" w:rsidP="00B70F65">
      <w:pPr>
        <w:rPr>
          <w:sz w:val="20"/>
          <w:szCs w:val="20"/>
        </w:rPr>
      </w:pPr>
      <w:r w:rsidRPr="0005777B">
        <w:rPr>
          <w:b/>
          <w:sz w:val="20"/>
          <w:szCs w:val="20"/>
        </w:rPr>
        <w:t xml:space="preserve">Supplemental Table </w:t>
      </w:r>
      <w:r w:rsidR="008E64D3">
        <w:rPr>
          <w:b/>
          <w:sz w:val="20"/>
          <w:szCs w:val="20"/>
        </w:rPr>
        <w:t>S</w:t>
      </w:r>
      <w:r w:rsidRPr="0005777B">
        <w:rPr>
          <w:b/>
          <w:sz w:val="20"/>
          <w:szCs w:val="20"/>
        </w:rPr>
        <w:t xml:space="preserve">1. </w:t>
      </w:r>
      <w:r w:rsidR="00B70F65" w:rsidRPr="0005777B">
        <w:rPr>
          <w:sz w:val="20"/>
          <w:szCs w:val="20"/>
        </w:rPr>
        <w:t xml:space="preserve">Types of inconsistences for 405 transcription factors derived from </w:t>
      </w:r>
      <w:r w:rsidRPr="0005777B">
        <w:rPr>
          <w:sz w:val="20"/>
          <w:szCs w:val="20"/>
        </w:rPr>
        <w:t xml:space="preserve">comparisons </w:t>
      </w:r>
      <w:r w:rsidR="00B70F65" w:rsidRPr="0005777B">
        <w:rPr>
          <w:sz w:val="20"/>
          <w:szCs w:val="20"/>
        </w:rPr>
        <w:t xml:space="preserve">between </w:t>
      </w:r>
      <w:r w:rsidRPr="0005777B">
        <w:rPr>
          <w:sz w:val="20"/>
          <w:szCs w:val="20"/>
        </w:rPr>
        <w:t xml:space="preserve">the RNA-seq models </w:t>
      </w:r>
      <w:r w:rsidR="00B70F65" w:rsidRPr="0005777B">
        <w:rPr>
          <w:sz w:val="20"/>
          <w:szCs w:val="20"/>
        </w:rPr>
        <w:t>and the GLEAN models</w:t>
      </w:r>
      <w:r w:rsidRPr="0005777B">
        <w:rPr>
          <w:sz w:val="20"/>
          <w:szCs w:val="20"/>
        </w:rPr>
        <w:t>.</w:t>
      </w:r>
    </w:p>
    <w:p w:rsidR="00BA6CBE" w:rsidRPr="0005777B" w:rsidRDefault="00BA6CBE">
      <w:pPr>
        <w:rPr>
          <w:sz w:val="20"/>
          <w:szCs w:val="20"/>
        </w:rPr>
      </w:pPr>
    </w:p>
    <w:p w:rsidR="00BA6CBE" w:rsidRPr="0005777B" w:rsidRDefault="00BA6CBE">
      <w:pPr>
        <w:rPr>
          <w:sz w:val="20"/>
          <w:szCs w:val="20"/>
        </w:rPr>
      </w:pPr>
      <w:r w:rsidRPr="0005777B">
        <w:rPr>
          <w:b/>
          <w:sz w:val="20"/>
          <w:szCs w:val="20"/>
        </w:rPr>
        <w:t xml:space="preserve">Supplemental Table </w:t>
      </w:r>
      <w:r w:rsidR="008E64D3">
        <w:rPr>
          <w:b/>
          <w:sz w:val="20"/>
          <w:szCs w:val="20"/>
        </w:rPr>
        <w:t>S</w:t>
      </w:r>
      <w:r w:rsidRPr="0005777B">
        <w:rPr>
          <w:b/>
          <w:sz w:val="20"/>
          <w:szCs w:val="20"/>
        </w:rPr>
        <w:t xml:space="preserve">2. </w:t>
      </w:r>
      <w:r w:rsidRPr="0005777B">
        <w:rPr>
          <w:sz w:val="20"/>
          <w:szCs w:val="20"/>
        </w:rPr>
        <w:t>The function class ontolog</w:t>
      </w:r>
      <w:r w:rsidR="00B70F65" w:rsidRPr="0005777B">
        <w:rPr>
          <w:sz w:val="20"/>
          <w:szCs w:val="20"/>
        </w:rPr>
        <w:t>y compiled in this study covering</w:t>
      </w:r>
      <w:r w:rsidRPr="0005777B">
        <w:rPr>
          <w:sz w:val="20"/>
          <w:szCs w:val="20"/>
        </w:rPr>
        <w:t xml:space="preserve"> 8</w:t>
      </w:r>
      <w:r w:rsidR="006A2EAF">
        <w:rPr>
          <w:sz w:val="20"/>
          <w:szCs w:val="20"/>
        </w:rPr>
        <w:t>,</w:t>
      </w:r>
      <w:r w:rsidRPr="0005777B">
        <w:rPr>
          <w:sz w:val="20"/>
          <w:szCs w:val="20"/>
        </w:rPr>
        <w:t xml:space="preserve">954 annotations of 7,000 GLEAN models. Each GLEAN model was assigned to a function class </w:t>
      </w:r>
      <w:r w:rsidR="00FB2425" w:rsidRPr="0005777B">
        <w:rPr>
          <w:sz w:val="20"/>
          <w:szCs w:val="20"/>
        </w:rPr>
        <w:t xml:space="preserve">organized </w:t>
      </w:r>
      <w:r w:rsidR="0005777B" w:rsidRPr="0005777B">
        <w:rPr>
          <w:sz w:val="20"/>
          <w:szCs w:val="20"/>
        </w:rPr>
        <w:t>up to three hierarchical levels</w:t>
      </w:r>
      <w:r w:rsidRPr="0005777B">
        <w:rPr>
          <w:sz w:val="20"/>
          <w:szCs w:val="20"/>
        </w:rPr>
        <w:t xml:space="preserve">. </w:t>
      </w:r>
    </w:p>
    <w:sectPr w:rsidR="00BA6CBE" w:rsidRPr="0005777B" w:rsidSect="00E36F3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oNotTrackMoves/>
  <w:defaultTabStop w:val="720"/>
  <w:characterSpacingControl w:val="doNotCompress"/>
  <w:savePreviewPicture/>
  <w:compat>
    <w:useFELayout/>
  </w:compat>
  <w:rsids>
    <w:rsidRoot w:val="007E77BC"/>
    <w:rsid w:val="0005777B"/>
    <w:rsid w:val="003D721B"/>
    <w:rsid w:val="006A2EAF"/>
    <w:rsid w:val="007E77BC"/>
    <w:rsid w:val="008E64D3"/>
    <w:rsid w:val="00A2575B"/>
    <w:rsid w:val="00A44B49"/>
    <w:rsid w:val="00B70F65"/>
    <w:rsid w:val="00BA6CBE"/>
    <w:rsid w:val="00E36F30"/>
    <w:rsid w:val="00E9433C"/>
    <w:rsid w:val="00FB242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793</Characters>
  <Application>Microsoft Macintosh Word</Application>
  <DocSecurity>0</DocSecurity>
  <Lines>6</Lines>
  <Paragraphs>1</Paragraphs>
  <ScaleCrop>false</ScaleCrop>
  <Company>Caltech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Tu</dc:creator>
  <cp:keywords/>
  <dc:description/>
  <cp:lastModifiedBy>Qiang Tu</cp:lastModifiedBy>
  <cp:revision>8</cp:revision>
  <dcterms:created xsi:type="dcterms:W3CDTF">2011-11-13T07:48:00Z</dcterms:created>
  <dcterms:modified xsi:type="dcterms:W3CDTF">2012-04-20T20:30:00Z</dcterms:modified>
</cp:coreProperties>
</file>